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01AE7" w14:textId="42584CA9" w:rsidR="00264D96" w:rsidRPr="005675DB" w:rsidRDefault="00BD258E" w:rsidP="00C12F3B">
      <w:pPr>
        <w:spacing w:after="0" w:line="240" w:lineRule="auto"/>
        <w:jc w:val="right"/>
        <w:rPr>
          <w:rFonts w:ascii="Arial" w:hAnsi="Arial" w:cs="Arial"/>
        </w:rPr>
      </w:pPr>
      <w:r w:rsidRPr="005675DB">
        <w:rPr>
          <w:rFonts w:ascii="Arial" w:hAnsi="Arial" w:cs="Arial"/>
        </w:rPr>
        <w:t>N</w:t>
      </w:r>
      <w:r w:rsidR="00157891" w:rsidRPr="005675DB">
        <w:rPr>
          <w:rFonts w:ascii="Arial" w:hAnsi="Arial" w:cs="Arial"/>
        </w:rPr>
        <w:t>°</w:t>
      </w:r>
      <w:r w:rsidR="00264D96" w:rsidRPr="005675DB">
        <w:rPr>
          <w:rFonts w:ascii="Arial" w:hAnsi="Arial" w:cs="Arial"/>
        </w:rPr>
        <w:t xml:space="preserve"> </w:t>
      </w:r>
      <w:r w:rsidR="005675DB" w:rsidRPr="005675DB">
        <w:rPr>
          <w:rFonts w:ascii="Arial" w:hAnsi="Arial" w:cs="Arial"/>
        </w:rPr>
        <w:t>62</w:t>
      </w:r>
      <w:r w:rsidR="00157891" w:rsidRPr="005675DB">
        <w:rPr>
          <w:rFonts w:ascii="Arial" w:hAnsi="Arial" w:cs="Arial"/>
        </w:rPr>
        <w:t>-</w:t>
      </w:r>
      <w:r w:rsidR="00DC0CAA" w:rsidRPr="005675DB">
        <w:rPr>
          <w:rFonts w:ascii="Arial" w:hAnsi="Arial" w:cs="Arial"/>
        </w:rPr>
        <w:t>14</w:t>
      </w:r>
      <w:r w:rsidR="00264D96" w:rsidRPr="005675DB">
        <w:rPr>
          <w:rFonts w:ascii="Arial" w:hAnsi="Arial" w:cs="Arial"/>
        </w:rPr>
        <w:t xml:space="preserve">-SEGA </w:t>
      </w:r>
      <w:r w:rsidR="00AC48EC" w:rsidRPr="005675DB">
        <w:rPr>
          <w:rFonts w:ascii="Arial" w:hAnsi="Arial" w:cs="Arial"/>
        </w:rPr>
        <w:t>2019</w:t>
      </w:r>
    </w:p>
    <w:p w14:paraId="075D27CE" w14:textId="6A4513BC" w:rsidR="00264D96" w:rsidRDefault="00264D96" w:rsidP="00C12F3B">
      <w:pPr>
        <w:spacing w:after="0" w:line="240" w:lineRule="auto"/>
        <w:jc w:val="both"/>
        <w:rPr>
          <w:rFonts w:ascii="Arial" w:hAnsi="Arial" w:cs="Arial"/>
          <w:highlight w:val="yellow"/>
        </w:rPr>
      </w:pPr>
    </w:p>
    <w:p w14:paraId="7712F60D" w14:textId="77777777" w:rsidR="0028345C" w:rsidRDefault="0028345C" w:rsidP="00C12F3B">
      <w:pPr>
        <w:spacing w:after="0" w:line="240" w:lineRule="auto"/>
        <w:jc w:val="both"/>
        <w:rPr>
          <w:rFonts w:ascii="Arial" w:hAnsi="Arial" w:cs="Arial"/>
          <w:strike/>
        </w:rPr>
      </w:pPr>
    </w:p>
    <w:p w14:paraId="501DA504" w14:textId="7E214BB4" w:rsidR="0028345C" w:rsidRDefault="0028345C" w:rsidP="00C12F3B">
      <w:pPr>
        <w:spacing w:after="0" w:line="240" w:lineRule="auto"/>
        <w:jc w:val="both"/>
        <w:rPr>
          <w:rFonts w:ascii="Arial" w:hAnsi="Arial" w:cs="Arial"/>
          <w:strike/>
        </w:rPr>
      </w:pPr>
    </w:p>
    <w:p w14:paraId="5E62348C" w14:textId="77777777" w:rsidR="000B60B5" w:rsidRPr="00B47029" w:rsidRDefault="000B60B5" w:rsidP="00C12F3B">
      <w:pPr>
        <w:spacing w:after="0" w:line="240" w:lineRule="auto"/>
        <w:jc w:val="both"/>
        <w:rPr>
          <w:rFonts w:ascii="Arial" w:hAnsi="Arial" w:cs="Arial"/>
          <w:strike/>
        </w:rPr>
      </w:pPr>
    </w:p>
    <w:p w14:paraId="17095CBB" w14:textId="77777777" w:rsidR="0028345C" w:rsidRDefault="0028345C" w:rsidP="00C12F3B">
      <w:pPr>
        <w:spacing w:after="0" w:line="240" w:lineRule="auto"/>
        <w:rPr>
          <w:rFonts w:ascii="Arial" w:hAnsi="Arial" w:cs="Arial"/>
        </w:rPr>
      </w:pPr>
      <w:bookmarkStart w:id="0" w:name="_GoBack"/>
      <w:bookmarkEnd w:id="0"/>
    </w:p>
    <w:p w14:paraId="38CC7AC1" w14:textId="77777777" w:rsidR="0028345C" w:rsidRDefault="0028345C" w:rsidP="00C12F3B">
      <w:pPr>
        <w:spacing w:after="0" w:line="240" w:lineRule="auto"/>
        <w:rPr>
          <w:rFonts w:ascii="Arial" w:hAnsi="Arial" w:cs="Arial"/>
        </w:rPr>
      </w:pPr>
    </w:p>
    <w:p w14:paraId="1BCCC1BC" w14:textId="7F13E1DB" w:rsidR="00264D96" w:rsidRPr="00B47029" w:rsidRDefault="00113563" w:rsidP="00C12F3B">
      <w:pPr>
        <w:spacing w:after="0" w:line="240" w:lineRule="auto"/>
        <w:rPr>
          <w:rFonts w:ascii="Arial" w:hAnsi="Arial" w:cs="Arial"/>
        </w:rPr>
      </w:pPr>
      <w:r>
        <w:rPr>
          <w:rFonts w:ascii="Arial" w:hAnsi="Arial" w:cs="Arial"/>
        </w:rPr>
        <w:t>20</w:t>
      </w:r>
      <w:r w:rsidR="00264D96" w:rsidRPr="00B47029">
        <w:rPr>
          <w:rFonts w:ascii="Arial" w:hAnsi="Arial" w:cs="Arial"/>
        </w:rPr>
        <w:t xml:space="preserve"> de </w:t>
      </w:r>
      <w:r w:rsidR="00353ADF" w:rsidRPr="00B47029">
        <w:rPr>
          <w:rFonts w:ascii="Arial" w:hAnsi="Arial" w:cs="Arial"/>
        </w:rPr>
        <w:t>enero</w:t>
      </w:r>
      <w:r w:rsidR="00264D96" w:rsidRPr="00B47029">
        <w:rPr>
          <w:rFonts w:ascii="Arial" w:hAnsi="Arial" w:cs="Arial"/>
        </w:rPr>
        <w:t xml:space="preserve"> de </w:t>
      </w:r>
      <w:r w:rsidR="00353ADF" w:rsidRPr="00B47029">
        <w:rPr>
          <w:rFonts w:ascii="Arial" w:hAnsi="Arial" w:cs="Arial"/>
        </w:rPr>
        <w:t>2020</w:t>
      </w:r>
    </w:p>
    <w:p w14:paraId="0A43A83D" w14:textId="20B801B8" w:rsidR="00264D96" w:rsidRDefault="00264D96" w:rsidP="00C12F3B">
      <w:pPr>
        <w:spacing w:after="0" w:line="240" w:lineRule="auto"/>
        <w:jc w:val="both"/>
        <w:rPr>
          <w:rFonts w:ascii="Arial" w:hAnsi="Arial" w:cs="Arial"/>
          <w:highlight w:val="yellow"/>
        </w:rPr>
      </w:pPr>
    </w:p>
    <w:p w14:paraId="4E26B17B" w14:textId="77777777" w:rsidR="0028345C" w:rsidRPr="00B47029" w:rsidRDefault="0028345C" w:rsidP="00C12F3B">
      <w:pPr>
        <w:spacing w:after="0" w:line="240" w:lineRule="auto"/>
        <w:jc w:val="both"/>
        <w:rPr>
          <w:rFonts w:ascii="Arial" w:hAnsi="Arial" w:cs="Arial"/>
          <w:highlight w:val="yellow"/>
        </w:rPr>
      </w:pPr>
    </w:p>
    <w:p w14:paraId="798DF90E" w14:textId="78CFAA3B" w:rsidR="00AC48EC" w:rsidRPr="00B47029" w:rsidRDefault="00AC48EC" w:rsidP="00C12F3B">
      <w:pPr>
        <w:spacing w:after="0" w:line="240" w:lineRule="auto"/>
        <w:jc w:val="both"/>
        <w:rPr>
          <w:rFonts w:ascii="Arial" w:hAnsi="Arial" w:cs="Arial"/>
          <w:highlight w:val="yellow"/>
        </w:rPr>
      </w:pPr>
    </w:p>
    <w:p w14:paraId="7EB502EB" w14:textId="77777777" w:rsidR="00353ADF" w:rsidRPr="00B47029" w:rsidRDefault="00353ADF" w:rsidP="00353ADF">
      <w:pPr>
        <w:spacing w:after="0" w:line="240" w:lineRule="auto"/>
        <w:jc w:val="both"/>
        <w:rPr>
          <w:rFonts w:ascii="Arial" w:hAnsi="Arial" w:cs="Arial"/>
        </w:rPr>
      </w:pPr>
      <w:r w:rsidRPr="00B47029">
        <w:rPr>
          <w:rFonts w:ascii="Arial" w:hAnsi="Arial" w:cs="Arial"/>
        </w:rPr>
        <w:t>Licenciada</w:t>
      </w:r>
    </w:p>
    <w:p w14:paraId="013DE703" w14:textId="77777777" w:rsidR="00353ADF" w:rsidRPr="00B47029" w:rsidRDefault="00353ADF" w:rsidP="00353ADF">
      <w:pPr>
        <w:spacing w:after="0" w:line="240" w:lineRule="auto"/>
        <w:jc w:val="both"/>
        <w:rPr>
          <w:rFonts w:ascii="Arial" w:hAnsi="Arial" w:cs="Arial"/>
        </w:rPr>
      </w:pPr>
      <w:r w:rsidRPr="00B47029">
        <w:rPr>
          <w:rFonts w:ascii="Arial" w:hAnsi="Arial" w:cs="Arial"/>
        </w:rPr>
        <w:t xml:space="preserve">Silvia Navarro </w:t>
      </w:r>
      <w:proofErr w:type="spellStart"/>
      <w:r w:rsidRPr="00B47029">
        <w:rPr>
          <w:rFonts w:ascii="Arial" w:hAnsi="Arial" w:cs="Arial"/>
        </w:rPr>
        <w:t>Romanini</w:t>
      </w:r>
      <w:proofErr w:type="spellEnd"/>
    </w:p>
    <w:p w14:paraId="3ED41876" w14:textId="77777777" w:rsidR="00353ADF" w:rsidRPr="00B47029" w:rsidRDefault="00353ADF" w:rsidP="00353ADF">
      <w:pPr>
        <w:spacing w:after="0" w:line="240" w:lineRule="auto"/>
        <w:jc w:val="both"/>
        <w:rPr>
          <w:rFonts w:ascii="Arial" w:hAnsi="Arial" w:cs="Arial"/>
        </w:rPr>
      </w:pPr>
      <w:r w:rsidRPr="00B47029">
        <w:rPr>
          <w:rFonts w:ascii="Arial" w:hAnsi="Arial" w:cs="Arial"/>
        </w:rPr>
        <w:t>Secretaria General</w:t>
      </w:r>
    </w:p>
    <w:p w14:paraId="14C43F6F" w14:textId="69BB2D73" w:rsidR="00264D96" w:rsidRPr="00B47029" w:rsidRDefault="00353ADF" w:rsidP="00353ADF">
      <w:pPr>
        <w:spacing w:after="0" w:line="240" w:lineRule="auto"/>
        <w:jc w:val="both"/>
        <w:rPr>
          <w:rFonts w:ascii="Arial" w:hAnsi="Arial" w:cs="Arial"/>
        </w:rPr>
      </w:pPr>
      <w:r w:rsidRPr="00B47029">
        <w:rPr>
          <w:rFonts w:ascii="Arial" w:hAnsi="Arial" w:cs="Arial"/>
        </w:rPr>
        <w:t>Corte Suprema de Justicia</w:t>
      </w:r>
    </w:p>
    <w:p w14:paraId="47C249CF" w14:textId="68E9088B" w:rsidR="00264D96" w:rsidRPr="00B47029" w:rsidRDefault="00264D96" w:rsidP="00C12F3B">
      <w:pPr>
        <w:spacing w:after="0" w:line="240" w:lineRule="auto"/>
        <w:jc w:val="both"/>
        <w:rPr>
          <w:rFonts w:ascii="Arial" w:hAnsi="Arial" w:cs="Arial"/>
        </w:rPr>
      </w:pPr>
    </w:p>
    <w:p w14:paraId="4EF9ADF0" w14:textId="77777777" w:rsidR="00353ADF" w:rsidRPr="00B47029" w:rsidRDefault="00353ADF" w:rsidP="00C12F3B">
      <w:pPr>
        <w:spacing w:after="0" w:line="240" w:lineRule="auto"/>
        <w:jc w:val="both"/>
        <w:rPr>
          <w:rFonts w:ascii="Arial" w:hAnsi="Arial" w:cs="Arial"/>
        </w:rPr>
      </w:pPr>
    </w:p>
    <w:p w14:paraId="039664CB" w14:textId="17CAE0AD" w:rsidR="00264D96" w:rsidRPr="00B47029" w:rsidRDefault="00264D96" w:rsidP="00C12F3B">
      <w:pPr>
        <w:spacing w:after="0" w:line="240" w:lineRule="auto"/>
        <w:jc w:val="both"/>
        <w:rPr>
          <w:rFonts w:ascii="Arial" w:hAnsi="Arial" w:cs="Arial"/>
        </w:rPr>
      </w:pPr>
      <w:r w:rsidRPr="00B47029">
        <w:rPr>
          <w:rFonts w:ascii="Arial" w:hAnsi="Arial" w:cs="Arial"/>
        </w:rPr>
        <w:t>Estimad</w:t>
      </w:r>
      <w:r w:rsidR="00353ADF" w:rsidRPr="00B47029">
        <w:rPr>
          <w:rFonts w:ascii="Arial" w:hAnsi="Arial" w:cs="Arial"/>
        </w:rPr>
        <w:t>a</w:t>
      </w:r>
      <w:r w:rsidRPr="00B47029">
        <w:rPr>
          <w:rFonts w:ascii="Arial" w:hAnsi="Arial" w:cs="Arial"/>
        </w:rPr>
        <w:t xml:space="preserve"> señor</w:t>
      </w:r>
      <w:r w:rsidR="00353ADF" w:rsidRPr="00B47029">
        <w:rPr>
          <w:rFonts w:ascii="Arial" w:hAnsi="Arial" w:cs="Arial"/>
        </w:rPr>
        <w:t>a</w:t>
      </w:r>
      <w:r w:rsidRPr="00B47029">
        <w:rPr>
          <w:rFonts w:ascii="Arial" w:hAnsi="Arial" w:cs="Arial"/>
        </w:rPr>
        <w:t>:</w:t>
      </w:r>
    </w:p>
    <w:p w14:paraId="3BA56403" w14:textId="77777777" w:rsidR="00264D96" w:rsidRPr="00B47029" w:rsidRDefault="00264D96" w:rsidP="00C12F3B">
      <w:pPr>
        <w:spacing w:after="0" w:line="240" w:lineRule="auto"/>
        <w:jc w:val="both"/>
        <w:rPr>
          <w:rFonts w:ascii="Arial" w:hAnsi="Arial" w:cs="Arial"/>
        </w:rPr>
      </w:pPr>
    </w:p>
    <w:p w14:paraId="48E46A8D" w14:textId="043B7D5A" w:rsidR="00264D96" w:rsidRPr="00B47029" w:rsidRDefault="00264D96" w:rsidP="00C12F3B">
      <w:pPr>
        <w:spacing w:after="0" w:line="240" w:lineRule="auto"/>
        <w:jc w:val="both"/>
        <w:rPr>
          <w:rFonts w:ascii="Arial" w:hAnsi="Arial" w:cs="Arial"/>
        </w:rPr>
      </w:pPr>
    </w:p>
    <w:p w14:paraId="59283A9E" w14:textId="22CF29A5" w:rsidR="00201C06" w:rsidRDefault="00201C06" w:rsidP="00C12F3B">
      <w:pPr>
        <w:spacing w:after="0" w:line="240" w:lineRule="auto"/>
        <w:jc w:val="both"/>
        <w:rPr>
          <w:rFonts w:ascii="Arial" w:hAnsi="Arial" w:cs="Arial"/>
        </w:rPr>
      </w:pPr>
      <w:r w:rsidRPr="00B47029">
        <w:rPr>
          <w:rFonts w:ascii="Arial" w:hAnsi="Arial" w:cs="Arial"/>
        </w:rPr>
        <w:t>De conformidad con lo establec</w:t>
      </w:r>
      <w:r w:rsidR="00353ADF" w:rsidRPr="00B47029">
        <w:rPr>
          <w:rFonts w:ascii="Arial" w:hAnsi="Arial" w:cs="Arial"/>
        </w:rPr>
        <w:t>ido</w:t>
      </w:r>
      <w:r w:rsidRPr="00B47029">
        <w:rPr>
          <w:rFonts w:ascii="Arial" w:hAnsi="Arial" w:cs="Arial"/>
        </w:rPr>
        <w:t xml:space="preserve"> el artículo 22, inciso g) de la Ley General de Control Interno, así como el numeral 2.6 </w:t>
      </w:r>
      <w:r w:rsidRPr="00113563">
        <w:rPr>
          <w:rFonts w:ascii="Arial" w:hAnsi="Arial" w:cs="Arial"/>
          <w:i/>
          <w:iCs/>
        </w:rPr>
        <w:t>“Informes de desempeño”</w:t>
      </w:r>
      <w:r w:rsidRPr="00B47029">
        <w:rPr>
          <w:rFonts w:ascii="Arial" w:hAnsi="Arial" w:cs="Arial"/>
        </w:rPr>
        <w:t>, de las Normas para el ejercicio de la Auditoría Interna en el sector público, emitido por la Contraloría General de la República, mediante resolución R-DC-119-2009 del 16 de diciembre del 2009 y con el propósito de que lo haga del conocimiento de la Corte Plena, se remite el I</w:t>
      </w:r>
      <w:r w:rsidR="00353ADF" w:rsidRPr="00B47029">
        <w:rPr>
          <w:rFonts w:ascii="Arial" w:hAnsi="Arial" w:cs="Arial"/>
        </w:rPr>
        <w:t>nforme Anual de Labores del 2019</w:t>
      </w:r>
      <w:r w:rsidRPr="00B47029">
        <w:rPr>
          <w:rFonts w:ascii="Arial" w:hAnsi="Arial" w:cs="Arial"/>
        </w:rPr>
        <w:t xml:space="preserve">, el cual se desarrolló tomando como base </w:t>
      </w:r>
      <w:r w:rsidR="00353ADF" w:rsidRPr="00B47029">
        <w:rPr>
          <w:rFonts w:ascii="Arial" w:hAnsi="Arial" w:cs="Arial"/>
        </w:rPr>
        <w:t xml:space="preserve">principal </w:t>
      </w:r>
      <w:r w:rsidRPr="00B47029">
        <w:rPr>
          <w:rFonts w:ascii="Arial" w:hAnsi="Arial" w:cs="Arial"/>
        </w:rPr>
        <w:t>las actividades programadas en el Plan Anual de Trabajo para ese año y sus respectivas modificaciones.</w:t>
      </w:r>
    </w:p>
    <w:p w14:paraId="007D587E" w14:textId="77777777" w:rsidR="005675DB" w:rsidRPr="00B47029" w:rsidRDefault="005675DB" w:rsidP="00C12F3B">
      <w:pPr>
        <w:spacing w:after="0" w:line="240" w:lineRule="auto"/>
        <w:jc w:val="both"/>
        <w:rPr>
          <w:rFonts w:ascii="Arial" w:hAnsi="Arial" w:cs="Arial"/>
        </w:rPr>
      </w:pPr>
    </w:p>
    <w:p w14:paraId="4E4FA6F4" w14:textId="77777777" w:rsidR="00201C06" w:rsidRPr="00B47029" w:rsidRDefault="00201C06" w:rsidP="00C12F3B">
      <w:pPr>
        <w:spacing w:after="0" w:line="240" w:lineRule="auto"/>
        <w:jc w:val="both"/>
        <w:rPr>
          <w:rFonts w:ascii="Arial" w:hAnsi="Arial" w:cs="Arial"/>
        </w:rPr>
      </w:pPr>
    </w:p>
    <w:p w14:paraId="086F68F9" w14:textId="77777777" w:rsidR="00264D96" w:rsidRPr="00B47029" w:rsidRDefault="00264D96" w:rsidP="00C12F3B">
      <w:pPr>
        <w:autoSpaceDE w:val="0"/>
        <w:spacing w:after="0" w:line="240" w:lineRule="auto"/>
        <w:jc w:val="both"/>
        <w:rPr>
          <w:rFonts w:ascii="Arial" w:hAnsi="Arial" w:cs="Arial"/>
          <w:spacing w:val="-2"/>
          <w:lang w:val="pt-BR"/>
        </w:rPr>
      </w:pPr>
      <w:r w:rsidRPr="00B47029">
        <w:rPr>
          <w:rFonts w:ascii="Arial" w:hAnsi="Arial" w:cs="Arial"/>
          <w:spacing w:val="-2"/>
          <w:lang w:val="pt-BR"/>
        </w:rPr>
        <w:t>Atentamente,</w:t>
      </w:r>
    </w:p>
    <w:p w14:paraId="351AD18E" w14:textId="3E3BE69A" w:rsidR="00264D96" w:rsidRDefault="00264D96" w:rsidP="00C12F3B">
      <w:pPr>
        <w:autoSpaceDE w:val="0"/>
        <w:spacing w:after="0" w:line="240" w:lineRule="auto"/>
        <w:jc w:val="both"/>
        <w:rPr>
          <w:rFonts w:ascii="Arial" w:hAnsi="Arial" w:cs="Arial"/>
          <w:spacing w:val="-2"/>
          <w:lang w:val="pt-BR"/>
        </w:rPr>
      </w:pPr>
    </w:p>
    <w:p w14:paraId="1B0A7F89" w14:textId="77777777" w:rsidR="005675DB" w:rsidRPr="00B47029" w:rsidRDefault="005675DB" w:rsidP="00C12F3B">
      <w:pPr>
        <w:autoSpaceDE w:val="0"/>
        <w:spacing w:after="0" w:line="240" w:lineRule="auto"/>
        <w:jc w:val="both"/>
        <w:rPr>
          <w:rFonts w:ascii="Arial" w:hAnsi="Arial" w:cs="Arial"/>
          <w:spacing w:val="-2"/>
          <w:lang w:val="pt-BR"/>
        </w:rPr>
      </w:pPr>
    </w:p>
    <w:p w14:paraId="60E5F7CC" w14:textId="77777777" w:rsidR="00264D96" w:rsidRPr="00B47029" w:rsidRDefault="00264D96" w:rsidP="00C12F3B">
      <w:pPr>
        <w:autoSpaceDE w:val="0"/>
        <w:spacing w:after="0" w:line="240" w:lineRule="auto"/>
        <w:jc w:val="both"/>
        <w:rPr>
          <w:rFonts w:ascii="Arial" w:hAnsi="Arial" w:cs="Arial"/>
          <w:spacing w:val="-2"/>
          <w:lang w:val="pt-BR"/>
        </w:rPr>
      </w:pPr>
    </w:p>
    <w:p w14:paraId="105E6E7B" w14:textId="77777777" w:rsidR="00264D96" w:rsidRPr="00B47029" w:rsidRDefault="00264D96" w:rsidP="00C12F3B">
      <w:pPr>
        <w:autoSpaceDE w:val="0"/>
        <w:spacing w:after="0" w:line="240" w:lineRule="auto"/>
        <w:jc w:val="both"/>
        <w:rPr>
          <w:rFonts w:ascii="Arial" w:hAnsi="Arial" w:cs="Arial"/>
          <w:spacing w:val="-2"/>
          <w:lang w:val="pt-BR"/>
        </w:rPr>
      </w:pPr>
    </w:p>
    <w:p w14:paraId="11C10E92" w14:textId="77777777" w:rsidR="00264D96" w:rsidRPr="00B47029" w:rsidRDefault="00264D96" w:rsidP="00C12F3B">
      <w:pPr>
        <w:autoSpaceDE w:val="0"/>
        <w:spacing w:after="0" w:line="240" w:lineRule="auto"/>
        <w:jc w:val="both"/>
        <w:rPr>
          <w:rFonts w:ascii="Arial" w:hAnsi="Arial" w:cs="Arial"/>
          <w:spacing w:val="-2"/>
          <w:lang w:val="pt-BR"/>
        </w:rPr>
      </w:pPr>
      <w:r w:rsidRPr="00B47029">
        <w:rPr>
          <w:rFonts w:ascii="Arial" w:hAnsi="Arial" w:cs="Arial"/>
          <w:spacing w:val="-2"/>
          <w:lang w:val="pt-BR"/>
        </w:rPr>
        <w:t>Roberth García González</w:t>
      </w:r>
    </w:p>
    <w:p w14:paraId="3658BF1F" w14:textId="77777777" w:rsidR="00264D96" w:rsidRPr="00B47029" w:rsidRDefault="00264D96" w:rsidP="00C12F3B">
      <w:pPr>
        <w:autoSpaceDE w:val="0"/>
        <w:spacing w:after="0" w:line="240" w:lineRule="auto"/>
        <w:jc w:val="both"/>
        <w:rPr>
          <w:rFonts w:ascii="Arial" w:hAnsi="Arial" w:cs="Arial"/>
          <w:spacing w:val="-2"/>
          <w:lang w:val="es-MX"/>
        </w:rPr>
      </w:pPr>
      <w:r w:rsidRPr="00B47029">
        <w:rPr>
          <w:rFonts w:ascii="Arial" w:hAnsi="Arial" w:cs="Arial"/>
          <w:spacing w:val="-2"/>
          <w:lang w:val="es-MX"/>
        </w:rPr>
        <w:t>Auditor Judicial</w:t>
      </w:r>
    </w:p>
    <w:p w14:paraId="05A8D810" w14:textId="77777777" w:rsidR="00264D96" w:rsidRPr="00B47029" w:rsidRDefault="00264D96" w:rsidP="00C12F3B">
      <w:pPr>
        <w:spacing w:after="0" w:line="240" w:lineRule="auto"/>
        <w:jc w:val="both"/>
        <w:rPr>
          <w:rFonts w:ascii="Arial" w:hAnsi="Arial" w:cs="Arial"/>
          <w:lang w:val="es-MX"/>
        </w:rPr>
      </w:pPr>
    </w:p>
    <w:p w14:paraId="3975A273" w14:textId="0205A277" w:rsidR="00264D96" w:rsidRPr="00B47029" w:rsidRDefault="00264D96" w:rsidP="00C12F3B">
      <w:pPr>
        <w:spacing w:after="0" w:line="240" w:lineRule="auto"/>
        <w:jc w:val="both"/>
        <w:rPr>
          <w:rFonts w:ascii="Arial" w:hAnsi="Arial" w:cs="Arial"/>
        </w:rPr>
      </w:pPr>
    </w:p>
    <w:p w14:paraId="70E5D7F0" w14:textId="57F32B16" w:rsidR="00264D96" w:rsidRDefault="00264D96" w:rsidP="00C12F3B">
      <w:pPr>
        <w:spacing w:after="0" w:line="240" w:lineRule="auto"/>
        <w:jc w:val="both"/>
        <w:rPr>
          <w:rFonts w:ascii="Arial" w:hAnsi="Arial" w:cs="Arial"/>
        </w:rPr>
      </w:pPr>
      <w:r w:rsidRPr="00B47029">
        <w:rPr>
          <w:rFonts w:ascii="Arial" w:hAnsi="Arial" w:cs="Arial"/>
        </w:rPr>
        <w:t xml:space="preserve">c:   </w:t>
      </w:r>
      <w:proofErr w:type="gramStart"/>
      <w:r w:rsidRPr="00B47029">
        <w:rPr>
          <w:rFonts w:ascii="Arial" w:hAnsi="Arial" w:cs="Arial"/>
        </w:rPr>
        <w:t>Archivo.-</w:t>
      </w:r>
      <w:proofErr w:type="gramEnd"/>
    </w:p>
    <w:p w14:paraId="26C8E068" w14:textId="77777777" w:rsidR="005675DB" w:rsidRPr="00B47029" w:rsidRDefault="005675DB" w:rsidP="00C12F3B">
      <w:pPr>
        <w:spacing w:after="0" w:line="240" w:lineRule="auto"/>
        <w:jc w:val="both"/>
        <w:rPr>
          <w:rFonts w:ascii="Arial" w:hAnsi="Arial" w:cs="Arial"/>
        </w:rPr>
      </w:pPr>
    </w:p>
    <w:p w14:paraId="2F6E8095" w14:textId="77777777" w:rsidR="005D0810" w:rsidRPr="00B47029" w:rsidRDefault="005D0810" w:rsidP="00C12F3B">
      <w:pPr>
        <w:spacing w:after="0" w:line="240" w:lineRule="auto"/>
        <w:rPr>
          <w:rFonts w:ascii="Arial" w:hAnsi="Arial" w:cs="Arial"/>
        </w:rPr>
      </w:pPr>
    </w:p>
    <w:p w14:paraId="6CD22C30" w14:textId="527DDA93" w:rsidR="000162A0" w:rsidRPr="0033488E" w:rsidRDefault="0033488E" w:rsidP="00C12F3B">
      <w:pPr>
        <w:spacing w:after="0" w:line="240" w:lineRule="auto"/>
        <w:rPr>
          <w:rFonts w:ascii="Arial" w:hAnsi="Arial" w:cs="Arial"/>
          <w:i/>
        </w:rPr>
      </w:pPr>
      <w:proofErr w:type="spellStart"/>
      <w:r w:rsidRPr="0033488E">
        <w:rPr>
          <w:rFonts w:ascii="Arial" w:hAnsi="Arial" w:cs="Arial"/>
          <w:i/>
        </w:rPr>
        <w:t>mzg</w:t>
      </w:r>
      <w:proofErr w:type="spellEnd"/>
    </w:p>
    <w:p w14:paraId="5EE604FA" w14:textId="3959C20A" w:rsidR="000162A0" w:rsidRPr="00B47029" w:rsidRDefault="000162A0" w:rsidP="00C12F3B">
      <w:pPr>
        <w:spacing w:after="0" w:line="240" w:lineRule="auto"/>
        <w:rPr>
          <w:rFonts w:ascii="Arial" w:hAnsi="Arial" w:cs="Arial"/>
        </w:rPr>
      </w:pPr>
    </w:p>
    <w:p w14:paraId="4375BD98" w14:textId="16F74065" w:rsidR="000162A0" w:rsidRPr="00B47029" w:rsidRDefault="000162A0" w:rsidP="00C12F3B">
      <w:pPr>
        <w:spacing w:after="0" w:line="240" w:lineRule="auto"/>
        <w:rPr>
          <w:rFonts w:ascii="Arial" w:hAnsi="Arial" w:cs="Arial"/>
        </w:rPr>
      </w:pPr>
    </w:p>
    <w:p w14:paraId="266E23CE" w14:textId="70A4F8BD" w:rsidR="00286F0F" w:rsidRPr="00B47029" w:rsidRDefault="00286F0F" w:rsidP="00C12F3B">
      <w:pPr>
        <w:spacing w:after="0" w:line="240" w:lineRule="auto"/>
        <w:rPr>
          <w:rFonts w:ascii="Arial" w:hAnsi="Arial" w:cs="Arial"/>
        </w:rPr>
      </w:pPr>
      <w:r w:rsidRPr="00B47029">
        <w:rPr>
          <w:rFonts w:ascii="Arial" w:hAnsi="Arial" w:cs="Arial"/>
        </w:rPr>
        <w:br w:type="page"/>
      </w:r>
    </w:p>
    <w:p w14:paraId="126E7DFA" w14:textId="793E906E" w:rsidR="008064D5" w:rsidRPr="00B47029" w:rsidRDefault="00381C41" w:rsidP="00C12F3B">
      <w:pPr>
        <w:shd w:val="clear" w:color="auto" w:fill="1F4E79" w:themeFill="accent5" w:themeFillShade="80"/>
        <w:spacing w:after="0" w:line="240" w:lineRule="auto"/>
        <w:jc w:val="center"/>
        <w:rPr>
          <w:rFonts w:ascii="Arial" w:hAnsi="Arial" w:cs="Arial"/>
          <w:b/>
          <w:color w:val="FFFFFF" w:themeColor="background1"/>
        </w:rPr>
      </w:pPr>
      <w:r w:rsidRPr="00B47029">
        <w:rPr>
          <w:rFonts w:ascii="Arial" w:hAnsi="Arial" w:cs="Arial"/>
          <w:b/>
          <w:color w:val="FFFFFF" w:themeColor="background1"/>
        </w:rPr>
        <w:lastRenderedPageBreak/>
        <w:t>T</w:t>
      </w:r>
      <w:r w:rsidR="001D46D7" w:rsidRPr="00B47029">
        <w:rPr>
          <w:rFonts w:ascii="Arial" w:hAnsi="Arial" w:cs="Arial"/>
          <w:b/>
          <w:color w:val="FFFFFF" w:themeColor="background1"/>
        </w:rPr>
        <w:t>ABLA DE CONTENIDO</w:t>
      </w:r>
    </w:p>
    <w:sdt>
      <w:sdtPr>
        <w:rPr>
          <w:lang w:val="es-ES"/>
        </w:rPr>
        <w:id w:val="1771587930"/>
        <w:docPartObj>
          <w:docPartGallery w:val="Table of Contents"/>
          <w:docPartUnique/>
        </w:docPartObj>
      </w:sdtPr>
      <w:sdtEndPr>
        <w:rPr>
          <w:b/>
          <w:bCs/>
        </w:rPr>
      </w:sdtEndPr>
      <w:sdtContent>
        <w:p w14:paraId="1741ED8B" w14:textId="7C737556" w:rsidR="00E83FAA" w:rsidRDefault="005872E7" w:rsidP="00E83FAA">
          <w:pPr>
            <w:pStyle w:val="TDC1"/>
            <w:tabs>
              <w:tab w:val="left" w:pos="440"/>
            </w:tabs>
            <w:rPr>
              <w:rFonts w:ascii="Arial" w:hAnsi="Arial" w:cs="Arial"/>
            </w:rPr>
          </w:pPr>
          <w:r w:rsidRPr="00B47029">
            <w:rPr>
              <w:rFonts w:ascii="Arial" w:hAnsi="Arial" w:cs="Arial"/>
            </w:rPr>
            <w:fldChar w:fldCharType="begin"/>
          </w:r>
          <w:r w:rsidRPr="00B47029">
            <w:rPr>
              <w:rFonts w:ascii="Arial" w:hAnsi="Arial" w:cs="Arial"/>
            </w:rPr>
            <w:instrText xml:space="preserve"> TOC \o "1-3" \h \z \u </w:instrText>
          </w:r>
          <w:r w:rsidRPr="00B47029">
            <w:rPr>
              <w:rFonts w:ascii="Arial" w:hAnsi="Arial" w:cs="Arial"/>
            </w:rPr>
            <w:fldChar w:fldCharType="separate"/>
          </w:r>
        </w:p>
        <w:p w14:paraId="5EBF1381"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05" w:history="1">
            <w:r w:rsidR="00E83FAA" w:rsidRPr="00E83FAA">
              <w:rPr>
                <w:rStyle w:val="Hipervnculo"/>
                <w:rFonts w:ascii="Arial" w:hAnsi="Arial" w:cs="Arial"/>
                <w:noProof/>
                <w:lang w:val="es-MX"/>
              </w:rPr>
              <w:t>1.</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PLAN ANUAL DE TRABAJO 2019</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_Toc30420205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3</w:t>
            </w:r>
            <w:r w:rsidR="00E83FAA" w:rsidRPr="00E83FAA">
              <w:rPr>
                <w:rFonts w:ascii="Arial" w:hAnsi="Arial" w:cs="Arial"/>
                <w:noProof/>
                <w:webHidden/>
              </w:rPr>
              <w:fldChar w:fldCharType="end"/>
            </w:r>
          </w:hyperlink>
        </w:p>
        <w:p w14:paraId="635C2DE7" w14:textId="77777777" w:rsidR="00E83FAA" w:rsidRPr="00E83FAA" w:rsidRDefault="0013541E" w:rsidP="00AE06D2">
          <w:pPr>
            <w:pStyle w:val="TDC2"/>
            <w:rPr>
              <w:rFonts w:eastAsiaTheme="minorEastAsia"/>
              <w:lang w:val="es-CR" w:eastAsia="es-CR"/>
            </w:rPr>
          </w:pPr>
          <w:hyperlink w:anchor="_Toc30420206" w:history="1">
            <w:r w:rsidR="00E83FAA" w:rsidRPr="00E83FAA">
              <w:rPr>
                <w:rStyle w:val="Hipervnculo"/>
                <w:sz w:val="22"/>
              </w:rPr>
              <w:t>1.1 Informes emitidos durante el año 2019</w:t>
            </w:r>
            <w:r w:rsidR="00E83FAA" w:rsidRPr="00E83FAA">
              <w:rPr>
                <w:webHidden/>
              </w:rPr>
              <w:tab/>
            </w:r>
            <w:r w:rsidR="00E83FAA" w:rsidRPr="00E83FAA">
              <w:rPr>
                <w:webHidden/>
              </w:rPr>
              <w:fldChar w:fldCharType="begin"/>
            </w:r>
            <w:r w:rsidR="00E83FAA" w:rsidRPr="00E83FAA">
              <w:rPr>
                <w:webHidden/>
              </w:rPr>
              <w:instrText xml:space="preserve"> PAGEREF _Toc30420206 \h </w:instrText>
            </w:r>
            <w:r w:rsidR="00E83FAA" w:rsidRPr="00E83FAA">
              <w:rPr>
                <w:webHidden/>
              </w:rPr>
            </w:r>
            <w:r w:rsidR="00E83FAA" w:rsidRPr="00E83FAA">
              <w:rPr>
                <w:webHidden/>
              </w:rPr>
              <w:fldChar w:fldCharType="separate"/>
            </w:r>
            <w:r w:rsidR="00E83FAA" w:rsidRPr="00E83FAA">
              <w:rPr>
                <w:webHidden/>
              </w:rPr>
              <w:t>3</w:t>
            </w:r>
            <w:r w:rsidR="00E83FAA" w:rsidRPr="00E83FAA">
              <w:rPr>
                <w:webHidden/>
              </w:rPr>
              <w:fldChar w:fldCharType="end"/>
            </w:r>
          </w:hyperlink>
        </w:p>
        <w:p w14:paraId="6259E24A"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07" w:history="1">
            <w:r w:rsidR="00E83FAA" w:rsidRPr="00E83FAA">
              <w:rPr>
                <w:rStyle w:val="Hipervnculo"/>
                <w:rFonts w:ascii="Arial" w:hAnsi="Arial" w:cs="Arial"/>
                <w:noProof/>
                <w:lang w:val="es-MX"/>
              </w:rPr>
              <w:t>2.</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SEGUIMIENTO DE RECOMENDACIONES</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_Toc30420207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4</w:t>
            </w:r>
            <w:r w:rsidR="00E83FAA" w:rsidRPr="00E83FAA">
              <w:rPr>
                <w:rFonts w:ascii="Arial" w:hAnsi="Arial" w:cs="Arial"/>
                <w:noProof/>
                <w:webHidden/>
              </w:rPr>
              <w:fldChar w:fldCharType="end"/>
            </w:r>
          </w:hyperlink>
        </w:p>
        <w:p w14:paraId="2D4B15E3" w14:textId="77777777" w:rsidR="00E83FAA" w:rsidRPr="00E83FAA" w:rsidRDefault="0013541E" w:rsidP="00AE06D2">
          <w:pPr>
            <w:pStyle w:val="TDC2"/>
            <w:rPr>
              <w:rFonts w:eastAsiaTheme="minorEastAsia"/>
              <w:lang w:val="es-CR" w:eastAsia="es-CR"/>
            </w:rPr>
          </w:pPr>
          <w:hyperlink w:anchor="_Toc30420208" w:history="1">
            <w:r w:rsidR="00E83FAA" w:rsidRPr="00E83FAA">
              <w:rPr>
                <w:rStyle w:val="Hipervnculo"/>
                <w:sz w:val="22"/>
              </w:rPr>
              <w:t>2.1 Informes de seguimiento de recomendaciones</w:t>
            </w:r>
            <w:r w:rsidR="00E83FAA" w:rsidRPr="00E83FAA">
              <w:rPr>
                <w:webHidden/>
              </w:rPr>
              <w:tab/>
            </w:r>
            <w:r w:rsidR="00E83FAA" w:rsidRPr="00E83FAA">
              <w:rPr>
                <w:webHidden/>
              </w:rPr>
              <w:fldChar w:fldCharType="begin"/>
            </w:r>
            <w:r w:rsidR="00E83FAA" w:rsidRPr="00E83FAA">
              <w:rPr>
                <w:webHidden/>
              </w:rPr>
              <w:instrText xml:space="preserve"> PAGEREF _Toc30420208 \h </w:instrText>
            </w:r>
            <w:r w:rsidR="00E83FAA" w:rsidRPr="00E83FAA">
              <w:rPr>
                <w:webHidden/>
              </w:rPr>
            </w:r>
            <w:r w:rsidR="00E83FAA" w:rsidRPr="00E83FAA">
              <w:rPr>
                <w:webHidden/>
              </w:rPr>
              <w:fldChar w:fldCharType="separate"/>
            </w:r>
            <w:r w:rsidR="00E83FAA" w:rsidRPr="00E83FAA">
              <w:rPr>
                <w:webHidden/>
              </w:rPr>
              <w:t>4</w:t>
            </w:r>
            <w:r w:rsidR="00E83FAA" w:rsidRPr="00E83FAA">
              <w:rPr>
                <w:webHidden/>
              </w:rPr>
              <w:fldChar w:fldCharType="end"/>
            </w:r>
          </w:hyperlink>
        </w:p>
        <w:p w14:paraId="3493799C" w14:textId="77777777" w:rsidR="00E83FAA" w:rsidRPr="00E83FAA" w:rsidRDefault="0013541E" w:rsidP="00AE06D2">
          <w:pPr>
            <w:pStyle w:val="TDC2"/>
            <w:rPr>
              <w:rFonts w:eastAsiaTheme="minorEastAsia"/>
              <w:lang w:val="es-CR" w:eastAsia="es-CR"/>
            </w:rPr>
          </w:pPr>
          <w:hyperlink w:anchor="_Toc30420209" w:history="1">
            <w:r w:rsidR="00E83FAA" w:rsidRPr="00E83FAA">
              <w:rPr>
                <w:rStyle w:val="Hipervnculo"/>
                <w:sz w:val="22"/>
              </w:rPr>
              <w:t>2.2 Estado de las recomendaciones analizadas</w:t>
            </w:r>
            <w:r w:rsidR="00E83FAA" w:rsidRPr="00E83FAA">
              <w:rPr>
                <w:webHidden/>
              </w:rPr>
              <w:tab/>
            </w:r>
            <w:r w:rsidR="00E83FAA" w:rsidRPr="00E83FAA">
              <w:rPr>
                <w:webHidden/>
              </w:rPr>
              <w:fldChar w:fldCharType="begin"/>
            </w:r>
            <w:r w:rsidR="00E83FAA" w:rsidRPr="00E83FAA">
              <w:rPr>
                <w:webHidden/>
              </w:rPr>
              <w:instrText xml:space="preserve"> PAGEREF _Toc30420209 \h </w:instrText>
            </w:r>
            <w:r w:rsidR="00E83FAA" w:rsidRPr="00E83FAA">
              <w:rPr>
                <w:webHidden/>
              </w:rPr>
            </w:r>
            <w:r w:rsidR="00E83FAA" w:rsidRPr="00E83FAA">
              <w:rPr>
                <w:webHidden/>
              </w:rPr>
              <w:fldChar w:fldCharType="separate"/>
            </w:r>
            <w:r w:rsidR="00E83FAA" w:rsidRPr="00E83FAA">
              <w:rPr>
                <w:webHidden/>
              </w:rPr>
              <w:t>5</w:t>
            </w:r>
            <w:r w:rsidR="00E83FAA" w:rsidRPr="00E83FAA">
              <w:rPr>
                <w:webHidden/>
              </w:rPr>
              <w:fldChar w:fldCharType="end"/>
            </w:r>
          </w:hyperlink>
        </w:p>
        <w:p w14:paraId="18AD2ED7"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10" w:history="1">
            <w:r w:rsidR="00E83FAA" w:rsidRPr="00E83FAA">
              <w:rPr>
                <w:rStyle w:val="Hipervnculo"/>
                <w:rFonts w:ascii="Arial" w:hAnsi="Arial" w:cs="Arial"/>
                <w:noProof/>
                <w:lang w:val="es-MX"/>
              </w:rPr>
              <w:t>3.</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CUMPLIMIENTO DEL PLAN ANUAL OPERATIVO 2018 (PAO)</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_Toc30420210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5</w:t>
            </w:r>
            <w:r w:rsidR="00E83FAA" w:rsidRPr="00E83FAA">
              <w:rPr>
                <w:rFonts w:ascii="Arial" w:hAnsi="Arial" w:cs="Arial"/>
                <w:noProof/>
                <w:webHidden/>
              </w:rPr>
              <w:fldChar w:fldCharType="end"/>
            </w:r>
          </w:hyperlink>
        </w:p>
        <w:p w14:paraId="46EAA76D"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11" w:history="1">
            <w:r w:rsidR="00E83FAA" w:rsidRPr="00E83FAA">
              <w:rPr>
                <w:rStyle w:val="Hipervnculo"/>
                <w:rFonts w:ascii="Arial" w:hAnsi="Arial" w:cs="Arial"/>
                <w:noProof/>
                <w:lang w:val="es-MX"/>
              </w:rPr>
              <w:t>4.</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ACTIVIDADES DE GESTIÓN ADMINISTRATIVA</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_Toc30420211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6</w:t>
            </w:r>
            <w:r w:rsidR="00E83FAA" w:rsidRPr="00E83FAA">
              <w:rPr>
                <w:rFonts w:ascii="Arial" w:hAnsi="Arial" w:cs="Arial"/>
                <w:noProof/>
                <w:webHidden/>
              </w:rPr>
              <w:fldChar w:fldCharType="end"/>
            </w:r>
          </w:hyperlink>
        </w:p>
        <w:p w14:paraId="3325D8B7"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12" w:history="1">
            <w:r w:rsidR="00E83FAA" w:rsidRPr="00E83FAA">
              <w:rPr>
                <w:rStyle w:val="Hipervnculo"/>
                <w:rFonts w:ascii="Arial" w:hAnsi="Arial" w:cs="Arial"/>
                <w:noProof/>
                <w:lang w:val="es-MX"/>
              </w:rPr>
              <w:t>5.</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PRESUPUESTO ASIGNADO</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_Toc30420212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7</w:t>
            </w:r>
            <w:r w:rsidR="00E83FAA" w:rsidRPr="00E83FAA">
              <w:rPr>
                <w:rFonts w:ascii="Arial" w:hAnsi="Arial" w:cs="Arial"/>
                <w:noProof/>
                <w:webHidden/>
              </w:rPr>
              <w:fldChar w:fldCharType="end"/>
            </w:r>
          </w:hyperlink>
        </w:p>
        <w:p w14:paraId="4DF7AF55"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13" w:history="1">
            <w:r w:rsidR="00E83FAA" w:rsidRPr="00E83FAA">
              <w:rPr>
                <w:rStyle w:val="Hipervnculo"/>
                <w:rFonts w:ascii="Arial" w:hAnsi="Arial" w:cs="Arial"/>
                <w:noProof/>
                <w:lang w:val="es-MX"/>
              </w:rPr>
              <w:t>6.</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LABORES A CARGO DE LA UNIDAD JURÍDICA DE LA AUDITORÍA</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_Toc30420213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7</w:t>
            </w:r>
            <w:r w:rsidR="00E83FAA" w:rsidRPr="00E83FAA">
              <w:rPr>
                <w:rFonts w:ascii="Arial" w:hAnsi="Arial" w:cs="Arial"/>
                <w:noProof/>
                <w:webHidden/>
              </w:rPr>
              <w:fldChar w:fldCharType="end"/>
            </w:r>
          </w:hyperlink>
        </w:p>
        <w:p w14:paraId="320E3B54"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14" w:history="1">
            <w:r w:rsidR="00E83FAA" w:rsidRPr="00E83FAA">
              <w:rPr>
                <w:rStyle w:val="Hipervnculo"/>
                <w:rFonts w:ascii="Arial" w:hAnsi="Arial" w:cs="Arial"/>
                <w:noProof/>
                <w:lang w:val="es-MX"/>
              </w:rPr>
              <w:t>7.</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SOPORTE TÉCNICO INFORMÁTICO</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_Toc30420214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7</w:t>
            </w:r>
            <w:r w:rsidR="00E83FAA" w:rsidRPr="00E83FAA">
              <w:rPr>
                <w:rFonts w:ascii="Arial" w:hAnsi="Arial" w:cs="Arial"/>
                <w:noProof/>
                <w:webHidden/>
              </w:rPr>
              <w:fldChar w:fldCharType="end"/>
            </w:r>
          </w:hyperlink>
        </w:p>
        <w:p w14:paraId="6706CB1F" w14:textId="77777777" w:rsidR="00E83FAA" w:rsidRPr="00E83FAA" w:rsidRDefault="0013541E" w:rsidP="00AE06D2">
          <w:pPr>
            <w:pStyle w:val="TDC2"/>
            <w:rPr>
              <w:rFonts w:eastAsiaTheme="minorEastAsia"/>
              <w:lang w:val="es-CR" w:eastAsia="es-CR"/>
            </w:rPr>
          </w:pPr>
          <w:hyperlink w:anchor="_Toc30420215" w:history="1">
            <w:r w:rsidR="00E83FAA" w:rsidRPr="00E83FAA">
              <w:rPr>
                <w:rStyle w:val="Hipervnculo"/>
                <w:sz w:val="22"/>
              </w:rPr>
              <w:t>7.1 Administración y Soporte del Sistema Team Mate</w:t>
            </w:r>
            <w:r w:rsidR="00E83FAA" w:rsidRPr="00E83FAA">
              <w:rPr>
                <w:webHidden/>
              </w:rPr>
              <w:tab/>
            </w:r>
            <w:r w:rsidR="00E83FAA" w:rsidRPr="00E83FAA">
              <w:rPr>
                <w:webHidden/>
              </w:rPr>
              <w:fldChar w:fldCharType="begin"/>
            </w:r>
            <w:r w:rsidR="00E83FAA" w:rsidRPr="00E83FAA">
              <w:rPr>
                <w:webHidden/>
              </w:rPr>
              <w:instrText xml:space="preserve"> PAGEREF _Toc30420215 \h </w:instrText>
            </w:r>
            <w:r w:rsidR="00E83FAA" w:rsidRPr="00E83FAA">
              <w:rPr>
                <w:webHidden/>
              </w:rPr>
            </w:r>
            <w:r w:rsidR="00E83FAA" w:rsidRPr="00E83FAA">
              <w:rPr>
                <w:webHidden/>
              </w:rPr>
              <w:fldChar w:fldCharType="separate"/>
            </w:r>
            <w:r w:rsidR="00E83FAA" w:rsidRPr="00E83FAA">
              <w:rPr>
                <w:webHidden/>
              </w:rPr>
              <w:t>8</w:t>
            </w:r>
            <w:r w:rsidR="00E83FAA" w:rsidRPr="00E83FAA">
              <w:rPr>
                <w:webHidden/>
              </w:rPr>
              <w:fldChar w:fldCharType="end"/>
            </w:r>
          </w:hyperlink>
        </w:p>
        <w:p w14:paraId="0AAB5AA7" w14:textId="77777777" w:rsidR="00E83FAA" w:rsidRPr="00E83FAA" w:rsidRDefault="0013541E" w:rsidP="00AE06D2">
          <w:pPr>
            <w:pStyle w:val="TDC2"/>
            <w:rPr>
              <w:rFonts w:eastAsiaTheme="minorEastAsia"/>
              <w:lang w:val="es-CR" w:eastAsia="es-CR"/>
            </w:rPr>
          </w:pPr>
          <w:hyperlink w:anchor="_Toc30420216" w:history="1">
            <w:r w:rsidR="00E83FAA" w:rsidRPr="00E83FAA">
              <w:rPr>
                <w:rStyle w:val="Hipervnculo"/>
                <w:sz w:val="22"/>
              </w:rPr>
              <w:t>7.2 Administración de Servidor de Datos y Aplicaciones</w:t>
            </w:r>
            <w:r w:rsidR="00E83FAA" w:rsidRPr="00E83FAA">
              <w:rPr>
                <w:webHidden/>
              </w:rPr>
              <w:tab/>
            </w:r>
            <w:r w:rsidR="00E83FAA" w:rsidRPr="00E83FAA">
              <w:rPr>
                <w:webHidden/>
              </w:rPr>
              <w:fldChar w:fldCharType="begin"/>
            </w:r>
            <w:r w:rsidR="00E83FAA" w:rsidRPr="00E83FAA">
              <w:rPr>
                <w:webHidden/>
              </w:rPr>
              <w:instrText xml:space="preserve"> PAGEREF _Toc30420216 \h </w:instrText>
            </w:r>
            <w:r w:rsidR="00E83FAA" w:rsidRPr="00E83FAA">
              <w:rPr>
                <w:webHidden/>
              </w:rPr>
            </w:r>
            <w:r w:rsidR="00E83FAA" w:rsidRPr="00E83FAA">
              <w:rPr>
                <w:webHidden/>
              </w:rPr>
              <w:fldChar w:fldCharType="separate"/>
            </w:r>
            <w:r w:rsidR="00E83FAA" w:rsidRPr="00E83FAA">
              <w:rPr>
                <w:webHidden/>
              </w:rPr>
              <w:t>8</w:t>
            </w:r>
            <w:r w:rsidR="00E83FAA" w:rsidRPr="00E83FAA">
              <w:rPr>
                <w:webHidden/>
              </w:rPr>
              <w:fldChar w:fldCharType="end"/>
            </w:r>
          </w:hyperlink>
        </w:p>
        <w:p w14:paraId="6AC16BD7" w14:textId="77777777" w:rsidR="00E83FAA" w:rsidRPr="00112EE3" w:rsidRDefault="0013541E" w:rsidP="00AE06D2">
          <w:pPr>
            <w:pStyle w:val="TDC2"/>
            <w:rPr>
              <w:rFonts w:eastAsiaTheme="minorEastAsia"/>
              <w:lang w:val="es-CR" w:eastAsia="es-CR"/>
            </w:rPr>
          </w:pPr>
          <w:hyperlink w:anchor="_Toc30420217" w:history="1">
            <w:r w:rsidR="00E83FAA" w:rsidRPr="00112EE3">
              <w:rPr>
                <w:rStyle w:val="Hipervnculo"/>
              </w:rPr>
              <w:t>7.3 Soporte Técnico brindado por la Sección de Auditoría de Tecnología de Información</w:t>
            </w:r>
            <w:r w:rsidR="00E83FAA" w:rsidRPr="00112EE3">
              <w:rPr>
                <w:webHidden/>
              </w:rPr>
              <w:tab/>
            </w:r>
            <w:r w:rsidR="00E83FAA" w:rsidRPr="00112EE3">
              <w:rPr>
                <w:webHidden/>
              </w:rPr>
              <w:fldChar w:fldCharType="begin"/>
            </w:r>
            <w:r w:rsidR="00E83FAA" w:rsidRPr="00112EE3">
              <w:rPr>
                <w:webHidden/>
              </w:rPr>
              <w:instrText xml:space="preserve"> PAGEREF _Toc30420217 \h </w:instrText>
            </w:r>
            <w:r w:rsidR="00E83FAA" w:rsidRPr="00112EE3">
              <w:rPr>
                <w:webHidden/>
              </w:rPr>
            </w:r>
            <w:r w:rsidR="00E83FAA" w:rsidRPr="00112EE3">
              <w:rPr>
                <w:webHidden/>
              </w:rPr>
              <w:fldChar w:fldCharType="separate"/>
            </w:r>
            <w:r w:rsidR="00E83FAA" w:rsidRPr="00112EE3">
              <w:rPr>
                <w:webHidden/>
              </w:rPr>
              <w:t>9</w:t>
            </w:r>
            <w:r w:rsidR="00E83FAA" w:rsidRPr="00112EE3">
              <w:rPr>
                <w:webHidden/>
              </w:rPr>
              <w:fldChar w:fldCharType="end"/>
            </w:r>
          </w:hyperlink>
        </w:p>
        <w:p w14:paraId="195319A2"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18" w:history="1">
            <w:r w:rsidR="00E83FAA" w:rsidRPr="00E83FAA">
              <w:rPr>
                <w:rStyle w:val="Hipervnculo"/>
                <w:rFonts w:ascii="Arial" w:hAnsi="Arial" w:cs="Arial"/>
                <w:noProof/>
                <w:lang w:val="es-MX"/>
              </w:rPr>
              <w:t>8.</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ACTIVIDADES SUCINTAS</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_Toc30420218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9</w:t>
            </w:r>
            <w:r w:rsidR="00E83FAA" w:rsidRPr="00E83FAA">
              <w:rPr>
                <w:rFonts w:ascii="Arial" w:hAnsi="Arial" w:cs="Arial"/>
                <w:noProof/>
                <w:webHidden/>
              </w:rPr>
              <w:fldChar w:fldCharType="end"/>
            </w:r>
          </w:hyperlink>
        </w:p>
        <w:p w14:paraId="240B1F5D" w14:textId="77777777" w:rsidR="00E83FAA" w:rsidRPr="00E83FAA" w:rsidRDefault="0013541E" w:rsidP="00E83FAA">
          <w:pPr>
            <w:pStyle w:val="TDC1"/>
            <w:tabs>
              <w:tab w:val="clear" w:pos="8828"/>
              <w:tab w:val="left" w:pos="440"/>
              <w:tab w:val="right" w:leader="dot" w:pos="8931"/>
            </w:tabs>
            <w:rPr>
              <w:rFonts w:ascii="Arial" w:eastAsiaTheme="minorEastAsia" w:hAnsi="Arial" w:cs="Arial"/>
              <w:noProof/>
              <w:lang w:eastAsia="es-CR"/>
            </w:rPr>
          </w:pPr>
          <w:hyperlink w:anchor="_Toc30420219" w:history="1">
            <w:r w:rsidR="00E83FAA" w:rsidRPr="00E83FAA">
              <w:rPr>
                <w:rStyle w:val="Hipervnculo"/>
                <w:rFonts w:ascii="Arial" w:hAnsi="Arial" w:cs="Arial"/>
                <w:noProof/>
                <w:lang w:val="es-MX"/>
              </w:rPr>
              <w:t>9.</w:t>
            </w:r>
            <w:r w:rsidR="00E83FAA" w:rsidRPr="00E83FAA">
              <w:rPr>
                <w:rFonts w:ascii="Arial" w:eastAsiaTheme="minorEastAsia" w:hAnsi="Arial" w:cs="Arial"/>
                <w:noProof/>
                <w:lang w:eastAsia="es-CR"/>
              </w:rPr>
              <w:tab/>
            </w:r>
            <w:r w:rsidR="00E83FAA" w:rsidRPr="00E83FAA">
              <w:rPr>
                <w:rStyle w:val="Hipervnculo"/>
                <w:rFonts w:ascii="Arial" w:hAnsi="Arial" w:cs="Arial"/>
                <w:noProof/>
                <w:lang w:val="es-MX"/>
              </w:rPr>
              <w:t>LEGALIZACIÓN DE LIBROS</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_Toc30420219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9</w:t>
            </w:r>
            <w:r w:rsidR="00E83FAA" w:rsidRPr="00E83FAA">
              <w:rPr>
                <w:rFonts w:ascii="Arial" w:hAnsi="Arial" w:cs="Arial"/>
                <w:noProof/>
                <w:webHidden/>
              </w:rPr>
              <w:fldChar w:fldCharType="end"/>
            </w:r>
          </w:hyperlink>
        </w:p>
        <w:p w14:paraId="59BEFF83" w14:textId="6906FFA0" w:rsidR="00E83FAA" w:rsidRPr="00E83FAA" w:rsidRDefault="0013541E" w:rsidP="00E83FAA">
          <w:pPr>
            <w:pStyle w:val="TDC1"/>
            <w:tabs>
              <w:tab w:val="clear" w:pos="8828"/>
              <w:tab w:val="left" w:pos="660"/>
              <w:tab w:val="right" w:leader="dot" w:pos="8931"/>
            </w:tabs>
            <w:rPr>
              <w:rFonts w:ascii="Arial" w:eastAsiaTheme="minorEastAsia" w:hAnsi="Arial" w:cs="Arial"/>
              <w:noProof/>
              <w:lang w:eastAsia="es-CR"/>
            </w:rPr>
          </w:pPr>
          <w:hyperlink w:anchor="_Toc30420220" w:history="1">
            <w:r w:rsidR="00E83FAA" w:rsidRPr="00E83FAA">
              <w:rPr>
                <w:rStyle w:val="Hipervnculo"/>
                <w:rFonts w:ascii="Arial" w:hAnsi="Arial" w:cs="Arial"/>
                <w:noProof/>
                <w:lang w:val="es-MX"/>
              </w:rPr>
              <w:t>10.</w:t>
            </w:r>
            <w:r w:rsidR="00841F46">
              <w:rPr>
                <w:rFonts w:ascii="Arial" w:eastAsiaTheme="minorEastAsia" w:hAnsi="Arial" w:cs="Arial"/>
                <w:noProof/>
                <w:lang w:eastAsia="es-CR"/>
              </w:rPr>
              <w:t xml:space="preserve">  </w:t>
            </w:r>
            <w:r w:rsidR="00E83FAA" w:rsidRPr="00E83FAA">
              <w:rPr>
                <w:rStyle w:val="Hipervnculo"/>
                <w:rFonts w:ascii="Arial" w:hAnsi="Arial" w:cs="Arial"/>
                <w:noProof/>
                <w:lang w:val="es-MX"/>
              </w:rPr>
              <w:t>Informes realizados por la Contraloría General de la República</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_Toc30420220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10</w:t>
            </w:r>
            <w:r w:rsidR="00E83FAA" w:rsidRPr="00E83FAA">
              <w:rPr>
                <w:rFonts w:ascii="Arial" w:hAnsi="Arial" w:cs="Arial"/>
                <w:noProof/>
                <w:webHidden/>
              </w:rPr>
              <w:fldChar w:fldCharType="end"/>
            </w:r>
          </w:hyperlink>
        </w:p>
        <w:p w14:paraId="0F5D1E6F" w14:textId="0224FB3C" w:rsidR="00E83FAA" w:rsidRPr="00E83FAA" w:rsidRDefault="00841F46" w:rsidP="00E83FAA">
          <w:pPr>
            <w:pStyle w:val="TDC1"/>
            <w:tabs>
              <w:tab w:val="clear" w:pos="8828"/>
              <w:tab w:val="right" w:leader="dot" w:pos="8931"/>
            </w:tabs>
            <w:rPr>
              <w:rFonts w:ascii="Arial" w:eastAsiaTheme="minorEastAsia" w:hAnsi="Arial" w:cs="Arial"/>
              <w:noProof/>
              <w:lang w:eastAsia="es-CR"/>
            </w:rPr>
          </w:pPr>
          <w:r>
            <w:t xml:space="preserve">        </w:t>
          </w:r>
          <w:hyperlink w:anchor="_Toc30420221" w:history="1">
            <w:r w:rsidR="00E83FAA" w:rsidRPr="00E83FAA">
              <w:rPr>
                <w:rStyle w:val="Hipervnculo"/>
                <w:rFonts w:ascii="Arial" w:hAnsi="Arial" w:cs="Arial"/>
                <w:noProof/>
                <w:lang w:val="es-MX"/>
              </w:rPr>
              <w:t>ANEXO</w:t>
            </w:r>
            <w:r w:rsidR="00E83FAA" w:rsidRPr="00E83FAA">
              <w:rPr>
                <w:rFonts w:ascii="Arial" w:hAnsi="Arial" w:cs="Arial"/>
                <w:noProof/>
                <w:webHidden/>
              </w:rPr>
              <w:tab/>
            </w:r>
            <w:r w:rsidR="00E83FAA" w:rsidRPr="00E83FAA">
              <w:rPr>
                <w:rFonts w:ascii="Arial" w:hAnsi="Arial" w:cs="Arial"/>
                <w:noProof/>
                <w:webHidden/>
              </w:rPr>
              <w:fldChar w:fldCharType="begin"/>
            </w:r>
            <w:r w:rsidR="00E83FAA" w:rsidRPr="00E83FAA">
              <w:rPr>
                <w:rFonts w:ascii="Arial" w:hAnsi="Arial" w:cs="Arial"/>
                <w:noProof/>
                <w:webHidden/>
              </w:rPr>
              <w:instrText xml:space="preserve"> PAGEREF _Toc30420221 \h </w:instrText>
            </w:r>
            <w:r w:rsidR="00E83FAA" w:rsidRPr="00E83FAA">
              <w:rPr>
                <w:rFonts w:ascii="Arial" w:hAnsi="Arial" w:cs="Arial"/>
                <w:noProof/>
                <w:webHidden/>
              </w:rPr>
            </w:r>
            <w:r w:rsidR="00E83FAA" w:rsidRPr="00E83FAA">
              <w:rPr>
                <w:rFonts w:ascii="Arial" w:hAnsi="Arial" w:cs="Arial"/>
                <w:noProof/>
                <w:webHidden/>
              </w:rPr>
              <w:fldChar w:fldCharType="separate"/>
            </w:r>
            <w:r w:rsidR="00E83FAA" w:rsidRPr="00E83FAA">
              <w:rPr>
                <w:rFonts w:ascii="Arial" w:hAnsi="Arial" w:cs="Arial"/>
                <w:noProof/>
                <w:webHidden/>
              </w:rPr>
              <w:t>11</w:t>
            </w:r>
            <w:r w:rsidR="00E83FAA" w:rsidRPr="00E83FAA">
              <w:rPr>
                <w:rFonts w:ascii="Arial" w:hAnsi="Arial" w:cs="Arial"/>
                <w:noProof/>
                <w:webHidden/>
              </w:rPr>
              <w:fldChar w:fldCharType="end"/>
            </w:r>
          </w:hyperlink>
        </w:p>
        <w:p w14:paraId="74696232" w14:textId="77777777" w:rsidR="00E83FAA" w:rsidRPr="00E83FAA" w:rsidRDefault="00E83FAA" w:rsidP="00E83FAA">
          <w:pPr>
            <w:tabs>
              <w:tab w:val="right" w:leader="dot" w:pos="8931"/>
            </w:tabs>
            <w:rPr>
              <w:rFonts w:ascii="Arial" w:hAnsi="Arial" w:cs="Arial"/>
            </w:rPr>
          </w:pPr>
        </w:p>
        <w:p w14:paraId="7971624C" w14:textId="3F3AE894" w:rsidR="005872E7" w:rsidRPr="00B47029" w:rsidRDefault="005872E7" w:rsidP="00C12F3B">
          <w:pPr>
            <w:spacing w:after="0" w:line="240" w:lineRule="auto"/>
          </w:pPr>
          <w:r w:rsidRPr="00B47029">
            <w:rPr>
              <w:rFonts w:ascii="Arial" w:hAnsi="Arial" w:cs="Arial"/>
              <w:bCs/>
              <w:lang w:val="es-ES"/>
            </w:rPr>
            <w:fldChar w:fldCharType="end"/>
          </w:r>
        </w:p>
      </w:sdtContent>
    </w:sdt>
    <w:p w14:paraId="59C8728A" w14:textId="71FC5316" w:rsidR="00381C41" w:rsidRPr="00B47029" w:rsidRDefault="00381C41" w:rsidP="00C12F3B">
      <w:pPr>
        <w:spacing w:after="0" w:line="240" w:lineRule="auto"/>
        <w:rPr>
          <w:rFonts w:ascii="Arial" w:hAnsi="Arial" w:cs="Arial"/>
        </w:rPr>
      </w:pPr>
    </w:p>
    <w:p w14:paraId="4A1BA921" w14:textId="223436AD" w:rsidR="00381C41" w:rsidRPr="00B47029" w:rsidRDefault="00381C41" w:rsidP="00C12F3B">
      <w:pPr>
        <w:spacing w:after="0" w:line="240" w:lineRule="auto"/>
        <w:rPr>
          <w:rFonts w:ascii="Arial" w:hAnsi="Arial" w:cs="Arial"/>
        </w:rPr>
      </w:pPr>
    </w:p>
    <w:p w14:paraId="1EA5CFA4" w14:textId="77777777" w:rsidR="003D5152" w:rsidRPr="00B47029" w:rsidRDefault="003D5152" w:rsidP="00C12F3B">
      <w:pPr>
        <w:spacing w:after="0" w:line="240" w:lineRule="auto"/>
        <w:rPr>
          <w:rFonts w:ascii="Arial" w:hAnsi="Arial" w:cs="Arial"/>
        </w:rPr>
      </w:pPr>
    </w:p>
    <w:p w14:paraId="6EC93C0C" w14:textId="391178F1" w:rsidR="00381C41" w:rsidRPr="00B47029" w:rsidRDefault="00381C41" w:rsidP="00C12F3B">
      <w:pPr>
        <w:spacing w:after="0" w:line="240" w:lineRule="auto"/>
        <w:rPr>
          <w:rFonts w:ascii="Arial" w:hAnsi="Arial" w:cs="Arial"/>
        </w:rPr>
      </w:pPr>
    </w:p>
    <w:p w14:paraId="6E5994A2" w14:textId="7DA7F7F2" w:rsidR="00381C41" w:rsidRPr="00B47029" w:rsidRDefault="00381C41" w:rsidP="00C12F3B">
      <w:pPr>
        <w:spacing w:after="0" w:line="240" w:lineRule="auto"/>
        <w:rPr>
          <w:rFonts w:ascii="Arial" w:hAnsi="Arial" w:cs="Arial"/>
        </w:rPr>
      </w:pPr>
    </w:p>
    <w:p w14:paraId="2FDFEABD" w14:textId="3C3D16D3" w:rsidR="00381C41" w:rsidRPr="00B47029" w:rsidRDefault="00381C41" w:rsidP="00C12F3B">
      <w:pPr>
        <w:spacing w:after="0" w:line="240" w:lineRule="auto"/>
        <w:rPr>
          <w:rFonts w:ascii="Arial" w:hAnsi="Arial" w:cs="Arial"/>
        </w:rPr>
      </w:pPr>
    </w:p>
    <w:p w14:paraId="0EA15F0B" w14:textId="5FC7D9EC" w:rsidR="00381C41" w:rsidRPr="00B47029" w:rsidRDefault="00381C41" w:rsidP="00C12F3B">
      <w:pPr>
        <w:spacing w:after="0" w:line="240" w:lineRule="auto"/>
        <w:rPr>
          <w:rFonts w:ascii="Arial" w:hAnsi="Arial" w:cs="Arial"/>
        </w:rPr>
      </w:pPr>
    </w:p>
    <w:p w14:paraId="0CDF97C1" w14:textId="78CD74BE" w:rsidR="00381C41" w:rsidRPr="00B47029" w:rsidRDefault="00381C41" w:rsidP="00C12F3B">
      <w:pPr>
        <w:spacing w:after="0" w:line="240" w:lineRule="auto"/>
        <w:rPr>
          <w:rFonts w:ascii="Arial" w:hAnsi="Arial" w:cs="Arial"/>
        </w:rPr>
      </w:pPr>
    </w:p>
    <w:p w14:paraId="572B28CF" w14:textId="2DC96611" w:rsidR="00381C41" w:rsidRPr="00B47029" w:rsidRDefault="00381C41" w:rsidP="00C12F3B">
      <w:pPr>
        <w:spacing w:after="0" w:line="240" w:lineRule="auto"/>
        <w:rPr>
          <w:rFonts w:ascii="Arial" w:hAnsi="Arial" w:cs="Arial"/>
        </w:rPr>
      </w:pPr>
    </w:p>
    <w:p w14:paraId="225D5DFD" w14:textId="72EB7525" w:rsidR="00381C41" w:rsidRPr="00B47029" w:rsidRDefault="00381C41" w:rsidP="00C12F3B">
      <w:pPr>
        <w:spacing w:after="0" w:line="240" w:lineRule="auto"/>
        <w:rPr>
          <w:rFonts w:ascii="Arial" w:hAnsi="Arial" w:cs="Arial"/>
        </w:rPr>
      </w:pPr>
    </w:p>
    <w:p w14:paraId="4DF9FC29" w14:textId="0A4B8425" w:rsidR="00381C41" w:rsidRPr="00B47029" w:rsidRDefault="00381C41" w:rsidP="00C12F3B">
      <w:pPr>
        <w:spacing w:after="0" w:line="240" w:lineRule="auto"/>
        <w:rPr>
          <w:rFonts w:ascii="Arial" w:hAnsi="Arial" w:cs="Arial"/>
        </w:rPr>
      </w:pPr>
    </w:p>
    <w:p w14:paraId="0E192B5A" w14:textId="76A0E01A" w:rsidR="00381C41" w:rsidRPr="00B47029" w:rsidRDefault="00381C41" w:rsidP="00C12F3B">
      <w:pPr>
        <w:spacing w:after="0" w:line="240" w:lineRule="auto"/>
        <w:rPr>
          <w:rFonts w:ascii="Arial" w:hAnsi="Arial" w:cs="Arial"/>
        </w:rPr>
      </w:pPr>
    </w:p>
    <w:p w14:paraId="14C23F6E" w14:textId="7B082DB5" w:rsidR="00381C41" w:rsidRPr="00B47029" w:rsidRDefault="00381C41" w:rsidP="00C12F3B">
      <w:pPr>
        <w:spacing w:after="0" w:line="240" w:lineRule="auto"/>
        <w:rPr>
          <w:rFonts w:ascii="Arial" w:hAnsi="Arial" w:cs="Arial"/>
        </w:rPr>
      </w:pPr>
    </w:p>
    <w:p w14:paraId="2238D6D5" w14:textId="361E5CD2" w:rsidR="00D2344E" w:rsidRPr="00B47029" w:rsidRDefault="00D2344E" w:rsidP="00C12F3B">
      <w:pPr>
        <w:spacing w:after="0" w:line="240" w:lineRule="auto"/>
        <w:jc w:val="both"/>
        <w:rPr>
          <w:rFonts w:ascii="Arial" w:hAnsi="Arial" w:cs="Arial"/>
        </w:rPr>
      </w:pPr>
    </w:p>
    <w:p w14:paraId="45DBC672" w14:textId="02524337" w:rsidR="00D2344E" w:rsidRPr="00B47029" w:rsidRDefault="00D2344E" w:rsidP="00C12F3B">
      <w:pPr>
        <w:spacing w:after="0" w:line="240" w:lineRule="auto"/>
        <w:jc w:val="both"/>
        <w:rPr>
          <w:rFonts w:ascii="Arial" w:hAnsi="Arial" w:cs="Arial"/>
        </w:rPr>
      </w:pPr>
    </w:p>
    <w:p w14:paraId="0799D64C" w14:textId="71FD37E1" w:rsidR="00DC0CAA" w:rsidRPr="00B47029" w:rsidRDefault="00DC0CAA">
      <w:pPr>
        <w:rPr>
          <w:rFonts w:ascii="Arial" w:hAnsi="Arial" w:cs="Arial"/>
        </w:rPr>
      </w:pPr>
    </w:p>
    <w:p w14:paraId="5AE86D97" w14:textId="0CCAAC11" w:rsidR="00315991" w:rsidRPr="00B47029" w:rsidRDefault="00315991" w:rsidP="00C12F3B">
      <w:pPr>
        <w:spacing w:after="0" w:line="240" w:lineRule="auto"/>
        <w:jc w:val="both"/>
        <w:rPr>
          <w:rFonts w:ascii="Arial" w:hAnsi="Arial" w:cs="Arial"/>
          <w:lang w:val="es-MX"/>
        </w:rPr>
      </w:pPr>
    </w:p>
    <w:p w14:paraId="5637B91A" w14:textId="4BB54E97" w:rsidR="000D0D19" w:rsidRPr="00B47029" w:rsidRDefault="000D0D19" w:rsidP="00C12F3B">
      <w:pPr>
        <w:spacing w:after="0" w:line="240" w:lineRule="auto"/>
        <w:rPr>
          <w:rFonts w:ascii="Arial" w:hAnsi="Arial" w:cs="Arial"/>
          <w:lang w:val="es-MX"/>
        </w:rPr>
      </w:pPr>
      <w:r w:rsidRPr="00B47029">
        <w:rPr>
          <w:rFonts w:ascii="Arial" w:hAnsi="Arial" w:cs="Arial"/>
          <w:lang w:val="es-MX"/>
        </w:rPr>
        <w:br w:type="page"/>
      </w:r>
    </w:p>
    <w:p w14:paraId="1488EA50" w14:textId="4CA5218B" w:rsidR="000D0D19" w:rsidRPr="00B47029" w:rsidRDefault="0051049A" w:rsidP="00676167">
      <w:pPr>
        <w:pStyle w:val="Ttulo1"/>
        <w:keepLines w:val="0"/>
        <w:numPr>
          <w:ilvl w:val="0"/>
          <w:numId w:val="5"/>
        </w:numPr>
        <w:spacing w:line="240" w:lineRule="auto"/>
        <w:ind w:left="567" w:hanging="425"/>
        <w:rPr>
          <w:rFonts w:cs="Arial"/>
          <w:sz w:val="22"/>
          <w:szCs w:val="22"/>
          <w:lang w:val="es-MX"/>
        </w:rPr>
      </w:pPr>
      <w:bookmarkStart w:id="1" w:name="_Toc30420205"/>
      <w:r w:rsidRPr="00B47029">
        <w:rPr>
          <w:rFonts w:cs="Arial"/>
          <w:sz w:val="22"/>
          <w:szCs w:val="22"/>
          <w:lang w:val="es-MX"/>
        </w:rPr>
        <w:lastRenderedPageBreak/>
        <w:t>PLAN ANUAL DE TRABAJO 2019</w:t>
      </w:r>
      <w:bookmarkEnd w:id="1"/>
    </w:p>
    <w:p w14:paraId="6391B0D0" w14:textId="77777777" w:rsidR="000D0D19" w:rsidRPr="00B47029" w:rsidRDefault="000D0D19" w:rsidP="00C12F3B">
      <w:pPr>
        <w:spacing w:after="0" w:line="240" w:lineRule="auto"/>
        <w:jc w:val="both"/>
        <w:rPr>
          <w:rFonts w:ascii="Arial" w:hAnsi="Arial" w:cs="Arial"/>
          <w:lang w:val="es-MX"/>
        </w:rPr>
      </w:pPr>
    </w:p>
    <w:p w14:paraId="287CC39E" w14:textId="0FCCF4C9" w:rsidR="0051049A" w:rsidRPr="00B47029" w:rsidRDefault="0051049A" w:rsidP="004F7517">
      <w:pPr>
        <w:pStyle w:val="Prrafodelista"/>
        <w:numPr>
          <w:ilvl w:val="1"/>
          <w:numId w:val="5"/>
        </w:numPr>
        <w:tabs>
          <w:tab w:val="left" w:pos="5220"/>
        </w:tabs>
        <w:ind w:left="567" w:hanging="425"/>
        <w:jc w:val="both"/>
        <w:rPr>
          <w:rFonts w:ascii="Arial" w:hAnsi="Arial" w:cs="Arial"/>
          <w:b/>
          <w:sz w:val="22"/>
          <w:szCs w:val="22"/>
          <w:lang w:val="es-MX"/>
        </w:rPr>
      </w:pPr>
      <w:r w:rsidRPr="00B47029">
        <w:rPr>
          <w:rFonts w:ascii="Arial" w:hAnsi="Arial" w:cs="Arial"/>
          <w:b/>
          <w:sz w:val="22"/>
          <w:szCs w:val="22"/>
          <w:lang w:val="es-MX"/>
        </w:rPr>
        <w:t>Cumplimiento del Plan Anual de Trabajo</w:t>
      </w:r>
      <w:r w:rsidR="00E85CA2" w:rsidRPr="00B47029">
        <w:rPr>
          <w:rFonts w:ascii="Arial" w:hAnsi="Arial" w:cs="Arial"/>
          <w:b/>
          <w:sz w:val="22"/>
          <w:szCs w:val="22"/>
          <w:lang w:val="es-MX"/>
        </w:rPr>
        <w:t xml:space="preserve"> 2019</w:t>
      </w:r>
    </w:p>
    <w:p w14:paraId="220F0DDB" w14:textId="77777777" w:rsidR="0051049A" w:rsidRPr="00B47029" w:rsidRDefault="0051049A" w:rsidP="00C12F3B">
      <w:pPr>
        <w:pStyle w:val="Prrafodelista"/>
        <w:tabs>
          <w:tab w:val="left" w:pos="5220"/>
        </w:tabs>
        <w:ind w:left="720"/>
        <w:jc w:val="both"/>
        <w:rPr>
          <w:rFonts w:ascii="Arial" w:hAnsi="Arial" w:cs="Arial"/>
          <w:b/>
          <w:sz w:val="22"/>
          <w:szCs w:val="22"/>
          <w:lang w:val="es-MX"/>
        </w:rPr>
      </w:pPr>
    </w:p>
    <w:p w14:paraId="67390CC7" w14:textId="3F0B1DA3" w:rsidR="000D0D19" w:rsidRPr="00B47029" w:rsidRDefault="000D0D19" w:rsidP="00C12F3B">
      <w:pPr>
        <w:tabs>
          <w:tab w:val="left" w:pos="5220"/>
        </w:tabs>
        <w:spacing w:after="0" w:line="240" w:lineRule="auto"/>
        <w:jc w:val="both"/>
        <w:rPr>
          <w:rFonts w:ascii="Arial" w:hAnsi="Arial" w:cs="Arial"/>
          <w:bCs/>
        </w:rPr>
      </w:pPr>
      <w:r w:rsidRPr="00B47029">
        <w:rPr>
          <w:rFonts w:ascii="Arial" w:hAnsi="Arial" w:cs="Arial"/>
          <w:lang w:val="es-MX"/>
        </w:rPr>
        <w:t>Durante el año 2019 se logró</w:t>
      </w:r>
      <w:r w:rsidR="002A08A9" w:rsidRPr="00B47029">
        <w:rPr>
          <w:rFonts w:ascii="Arial" w:hAnsi="Arial" w:cs="Arial"/>
          <w:lang w:val="es-MX"/>
        </w:rPr>
        <w:t xml:space="preserve"> la meta de cumplir el 90% del Plan Anual de Trabajo, </w:t>
      </w:r>
      <w:r w:rsidRPr="00B47029">
        <w:rPr>
          <w:rFonts w:ascii="Arial" w:hAnsi="Arial" w:cs="Arial"/>
          <w:lang w:val="es-MX"/>
        </w:rPr>
        <w:t xml:space="preserve">el cual fue ajustado </w:t>
      </w:r>
      <w:r w:rsidRPr="00B47029">
        <w:rPr>
          <w:rFonts w:ascii="Arial" w:hAnsi="Arial" w:cs="Arial"/>
          <w:bCs/>
        </w:rPr>
        <w:t>en el Sistema de Planes de Trabajo de las Auditorías Internas de la Contraloría General de la República</w:t>
      </w:r>
      <w:r w:rsidRPr="00B47029">
        <w:rPr>
          <w:rFonts w:ascii="Arial" w:hAnsi="Arial" w:cs="Arial"/>
          <w:lang w:val="es-MX"/>
        </w:rPr>
        <w:t>.</w:t>
      </w:r>
    </w:p>
    <w:p w14:paraId="12AC19BE" w14:textId="7797FEF6" w:rsidR="000D0D19" w:rsidRPr="00B47029" w:rsidRDefault="000D0D19" w:rsidP="00C12F3B">
      <w:pPr>
        <w:spacing w:after="0" w:line="240" w:lineRule="auto"/>
        <w:jc w:val="both"/>
        <w:rPr>
          <w:rFonts w:ascii="Arial" w:hAnsi="Arial" w:cs="Arial"/>
          <w:bCs/>
        </w:rPr>
      </w:pPr>
    </w:p>
    <w:p w14:paraId="1D1D2AC4" w14:textId="77777777" w:rsidR="00555388" w:rsidRPr="00B47029" w:rsidRDefault="00555388" w:rsidP="00C12F3B">
      <w:pPr>
        <w:spacing w:after="0" w:line="240" w:lineRule="auto"/>
        <w:jc w:val="both"/>
        <w:rPr>
          <w:rFonts w:ascii="Arial" w:hAnsi="Arial" w:cs="Arial"/>
          <w:bCs/>
        </w:rPr>
      </w:pPr>
    </w:p>
    <w:p w14:paraId="1D205817" w14:textId="23D424E7" w:rsidR="00555388" w:rsidRPr="00B47029" w:rsidRDefault="00FF249A" w:rsidP="00FF249A">
      <w:pPr>
        <w:pStyle w:val="Ttulo2"/>
        <w:tabs>
          <w:tab w:val="left" w:pos="284"/>
        </w:tabs>
        <w:spacing w:before="0" w:line="240" w:lineRule="auto"/>
        <w:rPr>
          <w:rFonts w:ascii="Arial" w:hAnsi="Arial" w:cs="Arial"/>
          <w:b/>
          <w:color w:val="auto"/>
          <w:sz w:val="22"/>
          <w:szCs w:val="22"/>
          <w:lang w:val="es-MX"/>
        </w:rPr>
      </w:pPr>
      <w:bookmarkStart w:id="2" w:name="_Toc30420206"/>
      <w:r>
        <w:rPr>
          <w:rFonts w:ascii="Arial" w:hAnsi="Arial" w:cs="Arial"/>
          <w:b/>
          <w:color w:val="auto"/>
          <w:sz w:val="22"/>
          <w:szCs w:val="22"/>
          <w:lang w:val="es-MX"/>
        </w:rPr>
        <w:t xml:space="preserve"> </w:t>
      </w:r>
      <w:r w:rsidR="00555388" w:rsidRPr="00B47029">
        <w:rPr>
          <w:rFonts w:ascii="Arial" w:hAnsi="Arial" w:cs="Arial"/>
          <w:b/>
          <w:color w:val="auto"/>
          <w:sz w:val="22"/>
          <w:szCs w:val="22"/>
          <w:lang w:val="es-MX"/>
        </w:rPr>
        <w:t>1.</w:t>
      </w:r>
      <w:r w:rsidR="00B97A39">
        <w:rPr>
          <w:rFonts w:ascii="Arial" w:hAnsi="Arial" w:cs="Arial"/>
          <w:b/>
          <w:color w:val="auto"/>
          <w:sz w:val="22"/>
          <w:szCs w:val="22"/>
          <w:lang w:val="es-MX"/>
        </w:rPr>
        <w:t>2</w:t>
      </w:r>
      <w:r w:rsidR="00555388" w:rsidRPr="00B47029">
        <w:rPr>
          <w:rFonts w:ascii="Arial" w:hAnsi="Arial" w:cs="Arial"/>
          <w:b/>
          <w:color w:val="auto"/>
          <w:sz w:val="22"/>
          <w:szCs w:val="22"/>
          <w:lang w:val="es-MX"/>
        </w:rPr>
        <w:t xml:space="preserve"> </w:t>
      </w:r>
      <w:r>
        <w:rPr>
          <w:rFonts w:ascii="Arial" w:hAnsi="Arial" w:cs="Arial"/>
          <w:b/>
          <w:color w:val="auto"/>
          <w:sz w:val="22"/>
          <w:szCs w:val="22"/>
          <w:lang w:val="es-MX"/>
        </w:rPr>
        <w:t xml:space="preserve">  </w:t>
      </w:r>
      <w:r w:rsidR="0051049A" w:rsidRPr="00B47029">
        <w:rPr>
          <w:rFonts w:ascii="Arial" w:hAnsi="Arial" w:cs="Arial"/>
          <w:b/>
          <w:color w:val="auto"/>
          <w:sz w:val="22"/>
          <w:szCs w:val="22"/>
          <w:lang w:val="es-MX"/>
        </w:rPr>
        <w:t>Informes</w:t>
      </w:r>
      <w:r w:rsidR="00555388" w:rsidRPr="00B47029">
        <w:rPr>
          <w:rFonts w:ascii="Arial" w:hAnsi="Arial" w:cs="Arial"/>
          <w:b/>
          <w:color w:val="auto"/>
          <w:sz w:val="22"/>
          <w:szCs w:val="22"/>
          <w:lang w:val="es-MX"/>
        </w:rPr>
        <w:t xml:space="preserve"> emitidos</w:t>
      </w:r>
      <w:r w:rsidR="00E85CA2" w:rsidRPr="00B47029">
        <w:rPr>
          <w:rFonts w:ascii="Arial" w:hAnsi="Arial" w:cs="Arial"/>
          <w:b/>
          <w:color w:val="auto"/>
          <w:sz w:val="22"/>
          <w:szCs w:val="22"/>
          <w:lang w:val="es-MX"/>
        </w:rPr>
        <w:t xml:space="preserve"> durante el año 2019</w:t>
      </w:r>
      <w:bookmarkEnd w:id="2"/>
    </w:p>
    <w:p w14:paraId="291AABEF" w14:textId="77777777" w:rsidR="00555388" w:rsidRPr="00B47029" w:rsidRDefault="00555388" w:rsidP="00C12F3B">
      <w:pPr>
        <w:spacing w:after="0" w:line="240" w:lineRule="auto"/>
        <w:jc w:val="both"/>
        <w:rPr>
          <w:rFonts w:ascii="Arial" w:hAnsi="Arial" w:cs="Arial"/>
          <w:bCs/>
        </w:rPr>
      </w:pPr>
    </w:p>
    <w:p w14:paraId="6F6453A1" w14:textId="76021B59" w:rsidR="000D0D19" w:rsidRPr="00B47029" w:rsidRDefault="009E60DE" w:rsidP="00C12F3B">
      <w:pPr>
        <w:spacing w:after="0" w:line="240" w:lineRule="auto"/>
        <w:jc w:val="both"/>
        <w:rPr>
          <w:rFonts w:ascii="Arial" w:hAnsi="Arial" w:cs="Arial"/>
          <w:lang w:val="es-MX"/>
        </w:rPr>
      </w:pPr>
      <w:r w:rsidRPr="00B47029">
        <w:rPr>
          <w:rFonts w:ascii="Arial" w:hAnsi="Arial" w:cs="Arial"/>
        </w:rPr>
        <w:t xml:space="preserve">Relacionado con lo expuesto </w:t>
      </w:r>
      <w:r w:rsidR="00906318" w:rsidRPr="00B47029">
        <w:rPr>
          <w:rFonts w:ascii="Arial" w:hAnsi="Arial" w:cs="Arial"/>
        </w:rPr>
        <w:t>en este apartado</w:t>
      </w:r>
      <w:r w:rsidR="000D0D19" w:rsidRPr="00B47029">
        <w:rPr>
          <w:rFonts w:ascii="Arial" w:hAnsi="Arial" w:cs="Arial"/>
          <w:lang w:val="es-MX"/>
        </w:rPr>
        <w:t xml:space="preserve">, </w:t>
      </w:r>
      <w:r w:rsidR="00906318" w:rsidRPr="00B47029">
        <w:rPr>
          <w:rFonts w:ascii="Arial" w:hAnsi="Arial" w:cs="Arial"/>
          <w:lang w:val="es-MX"/>
        </w:rPr>
        <w:t xml:space="preserve">durante el periodo analizado en </w:t>
      </w:r>
      <w:r w:rsidR="000D0D19" w:rsidRPr="00B47029">
        <w:rPr>
          <w:rFonts w:ascii="Arial" w:hAnsi="Arial" w:cs="Arial"/>
          <w:lang w:val="es-MX"/>
        </w:rPr>
        <w:t xml:space="preserve">la Auditoría Judicial </w:t>
      </w:r>
      <w:r w:rsidRPr="00B47029">
        <w:rPr>
          <w:rFonts w:ascii="Arial" w:hAnsi="Arial" w:cs="Arial"/>
          <w:lang w:val="es-MX"/>
        </w:rPr>
        <w:t>se generaron en</w:t>
      </w:r>
      <w:r w:rsidR="000D0D19" w:rsidRPr="00B47029">
        <w:rPr>
          <w:rFonts w:ascii="Arial" w:hAnsi="Arial" w:cs="Arial"/>
          <w:lang w:val="es-MX"/>
        </w:rPr>
        <w:t xml:space="preserve"> total de </w:t>
      </w:r>
      <w:r w:rsidR="0073640C" w:rsidRPr="00B47029">
        <w:rPr>
          <w:rFonts w:ascii="Arial" w:hAnsi="Arial" w:cs="Arial"/>
          <w:lang w:val="es-MX"/>
        </w:rPr>
        <w:t>6</w:t>
      </w:r>
      <w:r w:rsidR="00074FFB" w:rsidRPr="00B47029">
        <w:rPr>
          <w:rFonts w:ascii="Arial" w:hAnsi="Arial" w:cs="Arial"/>
          <w:lang w:val="es-MX"/>
        </w:rPr>
        <w:t>7</w:t>
      </w:r>
      <w:r w:rsidR="000D0D19" w:rsidRPr="00B47029">
        <w:rPr>
          <w:rFonts w:ascii="Arial" w:hAnsi="Arial" w:cs="Arial"/>
          <w:lang w:val="es-MX"/>
        </w:rPr>
        <w:t xml:space="preserve"> productos, de estos 5</w:t>
      </w:r>
      <w:r w:rsidR="00074FFB" w:rsidRPr="00B47029">
        <w:rPr>
          <w:rFonts w:ascii="Arial" w:hAnsi="Arial" w:cs="Arial"/>
          <w:lang w:val="es-MX"/>
        </w:rPr>
        <w:t>1</w:t>
      </w:r>
      <w:r w:rsidR="000D0D19" w:rsidRPr="00B47029">
        <w:rPr>
          <w:rFonts w:ascii="Arial" w:hAnsi="Arial" w:cs="Arial"/>
          <w:lang w:val="es-MX"/>
        </w:rPr>
        <w:t xml:space="preserve"> </w:t>
      </w:r>
      <w:r w:rsidR="0073640C" w:rsidRPr="00B47029">
        <w:rPr>
          <w:rFonts w:ascii="Arial" w:hAnsi="Arial" w:cs="Arial"/>
          <w:lang w:val="es-MX"/>
        </w:rPr>
        <w:t>estudios</w:t>
      </w:r>
      <w:r w:rsidR="000D0D19" w:rsidRPr="00B47029">
        <w:rPr>
          <w:rFonts w:ascii="Arial" w:hAnsi="Arial" w:cs="Arial"/>
          <w:lang w:val="es-MX"/>
        </w:rPr>
        <w:t xml:space="preserve"> corresponden a actividades de </w:t>
      </w:r>
      <w:r w:rsidR="0073640C" w:rsidRPr="00B47029">
        <w:rPr>
          <w:rFonts w:ascii="Arial" w:hAnsi="Arial" w:cs="Arial"/>
          <w:lang w:val="es-MX"/>
        </w:rPr>
        <w:t>fiscalización (7</w:t>
      </w:r>
      <w:r w:rsidR="00074FFB" w:rsidRPr="00B47029">
        <w:rPr>
          <w:rFonts w:ascii="Arial" w:hAnsi="Arial" w:cs="Arial"/>
          <w:lang w:val="es-MX"/>
        </w:rPr>
        <w:t>6</w:t>
      </w:r>
      <w:r w:rsidR="0073640C" w:rsidRPr="00B47029">
        <w:rPr>
          <w:rFonts w:ascii="Arial" w:hAnsi="Arial" w:cs="Arial"/>
          <w:lang w:val="es-MX"/>
        </w:rPr>
        <w:t>%),</w:t>
      </w:r>
      <w:r w:rsidR="000D0D19" w:rsidRPr="00B47029">
        <w:rPr>
          <w:rFonts w:ascii="Arial" w:hAnsi="Arial" w:cs="Arial"/>
          <w:lang w:val="es-MX"/>
        </w:rPr>
        <w:t xml:space="preserve"> </w:t>
      </w:r>
      <w:r w:rsidR="00A75F5E" w:rsidRPr="00B47029">
        <w:rPr>
          <w:rFonts w:ascii="Arial" w:hAnsi="Arial" w:cs="Arial"/>
          <w:lang w:val="es-MX"/>
        </w:rPr>
        <w:t xml:space="preserve">se tramitaron </w:t>
      </w:r>
      <w:r w:rsidR="000D0D19" w:rsidRPr="00B47029">
        <w:rPr>
          <w:rFonts w:ascii="Arial" w:hAnsi="Arial" w:cs="Arial"/>
          <w:lang w:val="es-MX"/>
        </w:rPr>
        <w:t>1</w:t>
      </w:r>
      <w:r w:rsidR="004F0384">
        <w:rPr>
          <w:rFonts w:ascii="Arial" w:hAnsi="Arial" w:cs="Arial"/>
          <w:lang w:val="es-MX"/>
        </w:rPr>
        <w:t>3</w:t>
      </w:r>
      <w:r w:rsidR="000D0D19" w:rsidRPr="00B47029">
        <w:rPr>
          <w:rFonts w:ascii="Arial" w:hAnsi="Arial" w:cs="Arial"/>
          <w:lang w:val="es-MX"/>
        </w:rPr>
        <w:t xml:space="preserve"> </w:t>
      </w:r>
      <w:r w:rsidR="0051049A" w:rsidRPr="00B47029">
        <w:rPr>
          <w:rFonts w:ascii="Arial" w:hAnsi="Arial" w:cs="Arial"/>
          <w:lang w:val="es-MX"/>
        </w:rPr>
        <w:t>reportes</w:t>
      </w:r>
      <w:r w:rsidR="000D0D19" w:rsidRPr="00B47029">
        <w:rPr>
          <w:rFonts w:ascii="Arial" w:hAnsi="Arial" w:cs="Arial"/>
          <w:lang w:val="es-MX"/>
        </w:rPr>
        <w:t xml:space="preserve"> de advertencia</w:t>
      </w:r>
      <w:r w:rsidR="0073640C" w:rsidRPr="00B47029">
        <w:rPr>
          <w:rFonts w:ascii="Arial" w:hAnsi="Arial" w:cs="Arial"/>
          <w:lang w:val="es-MX"/>
        </w:rPr>
        <w:t xml:space="preserve"> (1</w:t>
      </w:r>
      <w:r w:rsidR="00074FFB" w:rsidRPr="00B47029">
        <w:rPr>
          <w:rFonts w:ascii="Arial" w:hAnsi="Arial" w:cs="Arial"/>
          <w:lang w:val="es-MX"/>
        </w:rPr>
        <w:t>9</w:t>
      </w:r>
      <w:r w:rsidR="0073640C" w:rsidRPr="00B47029">
        <w:rPr>
          <w:rFonts w:ascii="Arial" w:hAnsi="Arial" w:cs="Arial"/>
          <w:lang w:val="es-MX"/>
        </w:rPr>
        <w:t xml:space="preserve">%) y </w:t>
      </w:r>
      <w:r w:rsidR="00A75F5E" w:rsidRPr="00B47029">
        <w:rPr>
          <w:rFonts w:ascii="Arial" w:hAnsi="Arial" w:cs="Arial"/>
          <w:lang w:val="es-MX"/>
        </w:rPr>
        <w:t xml:space="preserve">se </w:t>
      </w:r>
      <w:r w:rsidR="00E87A37" w:rsidRPr="00B47029">
        <w:rPr>
          <w:rFonts w:ascii="Arial" w:hAnsi="Arial" w:cs="Arial"/>
          <w:lang w:val="es-MX"/>
        </w:rPr>
        <w:t>realizaron</w:t>
      </w:r>
      <w:r w:rsidR="00A75F5E" w:rsidRPr="00B47029">
        <w:rPr>
          <w:rFonts w:ascii="Arial" w:hAnsi="Arial" w:cs="Arial"/>
          <w:lang w:val="es-MX"/>
        </w:rPr>
        <w:t xml:space="preserve"> </w:t>
      </w:r>
      <w:r w:rsidR="0073640C" w:rsidRPr="00B47029">
        <w:rPr>
          <w:rFonts w:ascii="Arial" w:hAnsi="Arial" w:cs="Arial"/>
          <w:lang w:val="es-MX"/>
        </w:rPr>
        <w:t>3 asesorías (</w:t>
      </w:r>
      <w:r w:rsidR="00A75F5E" w:rsidRPr="00B47029">
        <w:rPr>
          <w:rFonts w:ascii="Arial" w:hAnsi="Arial" w:cs="Arial"/>
          <w:lang w:val="es-MX"/>
        </w:rPr>
        <w:t>5</w:t>
      </w:r>
      <w:r w:rsidR="0073640C" w:rsidRPr="00B47029">
        <w:rPr>
          <w:rFonts w:ascii="Arial" w:hAnsi="Arial" w:cs="Arial"/>
          <w:lang w:val="es-MX"/>
        </w:rPr>
        <w:t>%)</w:t>
      </w:r>
      <w:r w:rsidRPr="00B47029">
        <w:rPr>
          <w:rFonts w:ascii="Arial" w:hAnsi="Arial" w:cs="Arial"/>
          <w:lang w:val="es-MX"/>
        </w:rPr>
        <w:t>.</w:t>
      </w:r>
    </w:p>
    <w:p w14:paraId="00AA11E0" w14:textId="77777777" w:rsidR="0073640C" w:rsidRPr="00B47029" w:rsidRDefault="0073640C" w:rsidP="00C12F3B">
      <w:pPr>
        <w:spacing w:after="0" w:line="240" w:lineRule="auto"/>
        <w:jc w:val="both"/>
        <w:rPr>
          <w:rFonts w:ascii="Arial" w:hAnsi="Arial" w:cs="Arial"/>
          <w:lang w:val="es-MX"/>
        </w:rPr>
      </w:pPr>
    </w:p>
    <w:p w14:paraId="76E93DDF" w14:textId="7DA15D42" w:rsidR="000D0D19" w:rsidRPr="00B47029" w:rsidRDefault="000D0D19" w:rsidP="00C12F3B">
      <w:pPr>
        <w:spacing w:after="0" w:line="240" w:lineRule="auto"/>
        <w:ind w:right="-81"/>
        <w:jc w:val="both"/>
        <w:rPr>
          <w:rFonts w:ascii="Arial" w:hAnsi="Arial" w:cs="Arial"/>
          <w:lang w:val="es-MX"/>
        </w:rPr>
      </w:pPr>
      <w:r w:rsidRPr="00B47029">
        <w:rPr>
          <w:rFonts w:ascii="Arial" w:hAnsi="Arial" w:cs="Arial"/>
          <w:lang w:val="es-MX"/>
        </w:rPr>
        <w:t>En el siguiente gráfico, se puede apreciar</w:t>
      </w:r>
      <w:r w:rsidR="00971BD5" w:rsidRPr="00B47029">
        <w:rPr>
          <w:rFonts w:ascii="Arial" w:hAnsi="Arial" w:cs="Arial"/>
          <w:lang w:val="es-MX"/>
        </w:rPr>
        <w:t xml:space="preserve"> </w:t>
      </w:r>
      <w:r w:rsidRPr="00B47029">
        <w:rPr>
          <w:rFonts w:ascii="Arial" w:hAnsi="Arial" w:cs="Arial"/>
          <w:lang w:val="es-MX"/>
        </w:rPr>
        <w:t>la distribución de l</w:t>
      </w:r>
      <w:r w:rsidR="00971BD5" w:rsidRPr="00B47029">
        <w:rPr>
          <w:rFonts w:ascii="Arial" w:hAnsi="Arial" w:cs="Arial"/>
          <w:lang w:val="es-MX"/>
        </w:rPr>
        <w:t xml:space="preserve">as actividades realizadas </w:t>
      </w:r>
      <w:r w:rsidRPr="00B47029">
        <w:rPr>
          <w:rFonts w:ascii="Arial" w:hAnsi="Arial" w:cs="Arial"/>
          <w:lang w:val="es-MX"/>
        </w:rPr>
        <w:t>durante el año anterior:</w:t>
      </w:r>
    </w:p>
    <w:p w14:paraId="63BB20C6" w14:textId="6F6DC36A" w:rsidR="00555388" w:rsidRPr="00B47029" w:rsidRDefault="00555388" w:rsidP="00C12F3B">
      <w:pPr>
        <w:spacing w:after="0" w:line="240" w:lineRule="auto"/>
        <w:ind w:right="-81"/>
        <w:jc w:val="both"/>
        <w:rPr>
          <w:rFonts w:ascii="Arial" w:hAnsi="Arial" w:cs="Arial"/>
          <w:lang w:val="es-MX"/>
        </w:rPr>
      </w:pPr>
    </w:p>
    <w:p w14:paraId="58B94309" w14:textId="77777777" w:rsidR="00555388" w:rsidRPr="00B47029" w:rsidRDefault="00555388" w:rsidP="00C12F3B">
      <w:pPr>
        <w:spacing w:after="0" w:line="240" w:lineRule="auto"/>
        <w:jc w:val="center"/>
        <w:rPr>
          <w:rFonts w:ascii="Arial" w:hAnsi="Arial" w:cs="Arial"/>
          <w:i/>
          <w:lang w:val="es-MX"/>
        </w:rPr>
      </w:pPr>
      <w:r w:rsidRPr="00B47029">
        <w:rPr>
          <w:rFonts w:ascii="Arial" w:hAnsi="Arial" w:cs="Arial"/>
          <w:i/>
          <w:lang w:val="es-MX"/>
        </w:rPr>
        <w:t>Gráfico Nº 1</w:t>
      </w:r>
    </w:p>
    <w:p w14:paraId="564D95F2" w14:textId="77777777" w:rsidR="00555388" w:rsidRPr="00B47029" w:rsidRDefault="00555388" w:rsidP="00C12F3B">
      <w:pPr>
        <w:spacing w:after="0" w:line="240" w:lineRule="auto"/>
        <w:jc w:val="center"/>
        <w:rPr>
          <w:rFonts w:ascii="Arial" w:hAnsi="Arial" w:cs="Arial"/>
          <w:i/>
          <w:lang w:val="es-MX"/>
        </w:rPr>
      </w:pPr>
      <w:r w:rsidRPr="00B47029">
        <w:rPr>
          <w:rFonts w:ascii="Arial" w:hAnsi="Arial" w:cs="Arial"/>
          <w:i/>
          <w:lang w:val="es-MX"/>
        </w:rPr>
        <w:t>Detalle de informes emitidos por la Auditoría Judicial</w:t>
      </w:r>
    </w:p>
    <w:p w14:paraId="60EEBF41" w14:textId="05557518" w:rsidR="00555388" w:rsidRPr="00B47029" w:rsidRDefault="002A08A9" w:rsidP="00C12F3B">
      <w:pPr>
        <w:spacing w:after="0" w:line="240" w:lineRule="auto"/>
        <w:jc w:val="center"/>
        <w:rPr>
          <w:rFonts w:ascii="Arial" w:hAnsi="Arial" w:cs="Arial"/>
          <w:i/>
          <w:lang w:val="es-MX"/>
        </w:rPr>
      </w:pPr>
      <w:r w:rsidRPr="00B47029">
        <w:rPr>
          <w:rFonts w:ascii="Arial" w:hAnsi="Arial" w:cs="Arial"/>
          <w:i/>
          <w:lang w:val="es-MX"/>
        </w:rPr>
        <w:t>Año</w:t>
      </w:r>
      <w:r w:rsidR="00555388" w:rsidRPr="00B47029">
        <w:rPr>
          <w:rFonts w:ascii="Arial" w:hAnsi="Arial" w:cs="Arial"/>
          <w:i/>
          <w:lang w:val="es-MX"/>
        </w:rPr>
        <w:t xml:space="preserve"> 2019</w:t>
      </w:r>
    </w:p>
    <w:p w14:paraId="0594C888" w14:textId="21334DCC" w:rsidR="00315991" w:rsidRPr="00B47029" w:rsidRDefault="00315991" w:rsidP="00C12F3B">
      <w:pPr>
        <w:spacing w:after="0" w:line="240" w:lineRule="auto"/>
        <w:jc w:val="center"/>
        <w:rPr>
          <w:rFonts w:ascii="Arial" w:hAnsi="Arial" w:cs="Arial"/>
          <w:i/>
          <w:lang w:val="es-MX"/>
        </w:rPr>
      </w:pPr>
    </w:p>
    <w:p w14:paraId="483C4F38" w14:textId="5FAA0981" w:rsidR="00555388" w:rsidRPr="00B47029" w:rsidRDefault="00E85CA2" w:rsidP="00C12F3B">
      <w:pPr>
        <w:spacing w:after="0" w:line="240" w:lineRule="auto"/>
        <w:jc w:val="center"/>
        <w:rPr>
          <w:rFonts w:ascii="Arial" w:hAnsi="Arial" w:cs="Arial"/>
          <w:lang w:val="es-MX"/>
        </w:rPr>
      </w:pPr>
      <w:r w:rsidRPr="00B47029">
        <w:rPr>
          <w:rFonts w:ascii="Arial" w:hAnsi="Arial" w:cs="Arial"/>
          <w:noProof/>
          <w:lang w:eastAsia="es-CR"/>
        </w:rPr>
        <w:drawing>
          <wp:inline distT="0" distB="0" distL="0" distR="0" wp14:anchorId="4B2666A0" wp14:editId="70161EBE">
            <wp:extent cx="3765013" cy="22132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8289" cy="2221018"/>
                    </a:xfrm>
                    <a:prstGeom prst="rect">
                      <a:avLst/>
                    </a:prstGeom>
                    <a:noFill/>
                  </pic:spPr>
                </pic:pic>
              </a:graphicData>
            </a:graphic>
          </wp:inline>
        </w:drawing>
      </w:r>
    </w:p>
    <w:p w14:paraId="0546F02C" w14:textId="77777777" w:rsidR="00555388" w:rsidRPr="00B47029" w:rsidRDefault="00555388" w:rsidP="00C12F3B">
      <w:pPr>
        <w:spacing w:after="0" w:line="240" w:lineRule="auto"/>
        <w:rPr>
          <w:rFonts w:ascii="Arial" w:hAnsi="Arial" w:cs="Arial"/>
          <w:b/>
          <w:lang w:val="es-MX"/>
        </w:rPr>
      </w:pPr>
    </w:p>
    <w:p w14:paraId="0D7872FF" w14:textId="66668E4A" w:rsidR="00555388" w:rsidRPr="00B47029" w:rsidRDefault="0051049A" w:rsidP="00C12F3B">
      <w:pPr>
        <w:spacing w:after="0" w:line="240" w:lineRule="auto"/>
        <w:ind w:left="708" w:firstLine="708"/>
        <w:rPr>
          <w:rFonts w:ascii="Arial" w:hAnsi="Arial" w:cs="Arial"/>
        </w:rPr>
      </w:pPr>
      <w:r w:rsidRPr="00B47029">
        <w:rPr>
          <w:rFonts w:ascii="Arial" w:hAnsi="Arial" w:cs="Arial"/>
          <w:b/>
        </w:rPr>
        <w:t xml:space="preserve">     </w:t>
      </w:r>
      <w:r w:rsidR="00555388" w:rsidRPr="00B47029">
        <w:rPr>
          <w:rFonts w:ascii="Arial" w:hAnsi="Arial" w:cs="Arial"/>
          <w:b/>
        </w:rPr>
        <w:t>Fuente</w:t>
      </w:r>
      <w:r w:rsidR="00555388" w:rsidRPr="00B47029">
        <w:rPr>
          <w:rFonts w:ascii="Arial" w:hAnsi="Arial" w:cs="Arial"/>
        </w:rPr>
        <w:t>: Control de Informes emitidos por la Auditoría Judicial.</w:t>
      </w:r>
    </w:p>
    <w:p w14:paraId="33613757" w14:textId="4DE25EA6" w:rsidR="002A08A9" w:rsidRPr="00B47029" w:rsidRDefault="002A08A9" w:rsidP="00C12F3B">
      <w:pPr>
        <w:spacing w:after="0" w:line="240" w:lineRule="auto"/>
        <w:rPr>
          <w:rFonts w:ascii="Arial" w:hAnsi="Arial" w:cs="Arial"/>
        </w:rPr>
      </w:pPr>
    </w:p>
    <w:p w14:paraId="429C36C7" w14:textId="04D70D90" w:rsidR="009E60DE" w:rsidRPr="00B47029" w:rsidRDefault="009E60DE" w:rsidP="00C12F3B">
      <w:pPr>
        <w:spacing w:after="0" w:line="240" w:lineRule="auto"/>
        <w:jc w:val="both"/>
        <w:rPr>
          <w:rFonts w:ascii="Arial" w:hAnsi="Arial" w:cs="Arial"/>
        </w:rPr>
      </w:pPr>
      <w:r w:rsidRPr="00B47029">
        <w:rPr>
          <w:rFonts w:ascii="Arial" w:hAnsi="Arial" w:cs="Arial"/>
        </w:rPr>
        <w:t>De la información precedente, se distingue que el mayor esfuerzo aplicado se concentró en l</w:t>
      </w:r>
      <w:r w:rsidR="00971BD5" w:rsidRPr="00B47029">
        <w:rPr>
          <w:rFonts w:ascii="Arial" w:hAnsi="Arial" w:cs="Arial"/>
        </w:rPr>
        <w:t xml:space="preserve">os trabajos </w:t>
      </w:r>
      <w:r w:rsidRPr="00B47029">
        <w:rPr>
          <w:rFonts w:ascii="Arial" w:hAnsi="Arial" w:cs="Arial"/>
        </w:rPr>
        <w:t xml:space="preserve">de fiscalización, lo cual concuerda con la naturaleza de la profesión de auditoría. </w:t>
      </w:r>
      <w:r w:rsidR="00E87A37" w:rsidRPr="00B47029">
        <w:rPr>
          <w:rFonts w:ascii="Arial" w:hAnsi="Arial" w:cs="Arial"/>
        </w:rPr>
        <w:t>Por su parte, l</w:t>
      </w:r>
      <w:r w:rsidR="00B0290C" w:rsidRPr="00B47029">
        <w:rPr>
          <w:rFonts w:ascii="Arial" w:hAnsi="Arial" w:cs="Arial"/>
        </w:rPr>
        <w:t>os servicios de advertencia y asesoría se brindaron en menor proporción.</w:t>
      </w:r>
    </w:p>
    <w:p w14:paraId="7DEE48DB" w14:textId="77777777" w:rsidR="009E60DE" w:rsidRPr="00B47029" w:rsidRDefault="009E60DE" w:rsidP="00C12F3B">
      <w:pPr>
        <w:spacing w:after="0" w:line="240" w:lineRule="auto"/>
        <w:jc w:val="both"/>
        <w:rPr>
          <w:rFonts w:ascii="Arial" w:hAnsi="Arial" w:cs="Arial"/>
        </w:rPr>
      </w:pPr>
    </w:p>
    <w:p w14:paraId="3B310CBA" w14:textId="1E4477E4" w:rsidR="00E22D2D" w:rsidRDefault="009E60DE" w:rsidP="00E22D2D">
      <w:pPr>
        <w:spacing w:after="0" w:line="240" w:lineRule="auto"/>
        <w:jc w:val="both"/>
        <w:rPr>
          <w:rFonts w:ascii="Arial" w:hAnsi="Arial" w:cs="Arial"/>
        </w:rPr>
      </w:pPr>
      <w:r w:rsidRPr="00B47029">
        <w:rPr>
          <w:rFonts w:ascii="Arial" w:hAnsi="Arial" w:cs="Arial"/>
        </w:rPr>
        <w:t>Es importante destacar</w:t>
      </w:r>
      <w:r w:rsidR="00CA76FD" w:rsidRPr="00B47029">
        <w:rPr>
          <w:rFonts w:ascii="Arial" w:hAnsi="Arial" w:cs="Arial"/>
        </w:rPr>
        <w:t xml:space="preserve"> que</w:t>
      </w:r>
      <w:r w:rsidR="00E17833">
        <w:rPr>
          <w:rFonts w:ascii="Arial" w:hAnsi="Arial" w:cs="Arial"/>
        </w:rPr>
        <w:t>,</w:t>
      </w:r>
      <w:r w:rsidR="00CA76FD" w:rsidRPr="00B47029">
        <w:rPr>
          <w:rFonts w:ascii="Arial" w:hAnsi="Arial" w:cs="Arial"/>
        </w:rPr>
        <w:t xml:space="preserve"> durante el año 2019, la Auditoría Judicial mediante l</w:t>
      </w:r>
      <w:r w:rsidR="00E87A37" w:rsidRPr="00B47029">
        <w:rPr>
          <w:rFonts w:ascii="Arial" w:hAnsi="Arial" w:cs="Arial"/>
        </w:rPr>
        <w:t xml:space="preserve">as disposiciones </w:t>
      </w:r>
      <w:r w:rsidR="00E46407" w:rsidRPr="00B47029">
        <w:rPr>
          <w:rFonts w:ascii="Arial" w:hAnsi="Arial" w:cs="Arial"/>
        </w:rPr>
        <w:t>formuladas</w:t>
      </w:r>
      <w:r w:rsidR="00CA76FD" w:rsidRPr="00B47029">
        <w:rPr>
          <w:rFonts w:ascii="Arial" w:hAnsi="Arial" w:cs="Arial"/>
        </w:rPr>
        <w:t>, contribuyó activamente con al logro de los objetivos y metas institucionales</w:t>
      </w:r>
      <w:r w:rsidR="00971BD5" w:rsidRPr="00B47029">
        <w:rPr>
          <w:rFonts w:ascii="Arial" w:hAnsi="Arial" w:cs="Arial"/>
        </w:rPr>
        <w:t xml:space="preserve">, así como </w:t>
      </w:r>
      <w:r w:rsidR="00CA76FD" w:rsidRPr="00B47029">
        <w:rPr>
          <w:rFonts w:ascii="Arial" w:hAnsi="Arial" w:cs="Arial"/>
        </w:rPr>
        <w:t xml:space="preserve">de nivel estratégico </w:t>
      </w:r>
      <w:r w:rsidR="00971BD5" w:rsidRPr="00B47029">
        <w:rPr>
          <w:rFonts w:ascii="Arial" w:hAnsi="Arial" w:cs="Arial"/>
        </w:rPr>
        <w:t>y</w:t>
      </w:r>
      <w:r w:rsidR="00CA76FD" w:rsidRPr="00B47029">
        <w:rPr>
          <w:rFonts w:ascii="Arial" w:hAnsi="Arial" w:cs="Arial"/>
        </w:rPr>
        <w:t xml:space="preserve"> operativo, por cuanto las recomendaciones, las advertencias y las asesorías </w:t>
      </w:r>
      <w:r w:rsidR="00B0290C" w:rsidRPr="00B47029">
        <w:rPr>
          <w:rFonts w:ascii="Arial" w:hAnsi="Arial" w:cs="Arial"/>
        </w:rPr>
        <w:t>emitidas se orientaron a promover la eficiencia y eficacia de la labor administrativa, el fortalecimiento del sistema de control interno y la gestión de los riesgos asociados.</w:t>
      </w:r>
      <w:r w:rsidR="00E22D2D">
        <w:rPr>
          <w:rFonts w:ascii="Arial" w:hAnsi="Arial" w:cs="Arial"/>
        </w:rPr>
        <w:br w:type="page"/>
      </w:r>
    </w:p>
    <w:p w14:paraId="272B1D10" w14:textId="22C0C3DD" w:rsidR="00B0290C" w:rsidRPr="00B47029" w:rsidRDefault="0051049A" w:rsidP="00826FFE">
      <w:pPr>
        <w:pStyle w:val="Ttulo1"/>
        <w:keepLines w:val="0"/>
        <w:numPr>
          <w:ilvl w:val="0"/>
          <w:numId w:val="5"/>
        </w:numPr>
        <w:spacing w:line="240" w:lineRule="auto"/>
        <w:ind w:left="567" w:hanging="425"/>
        <w:rPr>
          <w:rFonts w:cs="Arial"/>
          <w:sz w:val="22"/>
          <w:szCs w:val="22"/>
          <w:lang w:val="es-MX"/>
        </w:rPr>
      </w:pPr>
      <w:bookmarkStart w:id="3" w:name="_Toc30420207"/>
      <w:r w:rsidRPr="00B47029">
        <w:rPr>
          <w:rFonts w:cs="Arial"/>
          <w:sz w:val="22"/>
          <w:szCs w:val="22"/>
          <w:lang w:val="es-MX"/>
        </w:rPr>
        <w:lastRenderedPageBreak/>
        <w:t>SEGUIMIENTO DE RECOMENDACIONES</w:t>
      </w:r>
      <w:bookmarkEnd w:id="3"/>
    </w:p>
    <w:p w14:paraId="4F5E7A24" w14:textId="1322C251" w:rsidR="009A2B40" w:rsidRPr="00B47029" w:rsidRDefault="009A2B40" w:rsidP="00C12F3B">
      <w:pPr>
        <w:spacing w:after="0" w:line="240" w:lineRule="auto"/>
        <w:rPr>
          <w:rFonts w:ascii="Arial" w:hAnsi="Arial" w:cs="Arial"/>
          <w:lang w:val="es-MX"/>
        </w:rPr>
      </w:pPr>
    </w:p>
    <w:p w14:paraId="378560B6" w14:textId="5A253B6A" w:rsidR="0051049A" w:rsidRPr="00B47029" w:rsidRDefault="00B61623" w:rsidP="00826FFE">
      <w:pPr>
        <w:pStyle w:val="Ttulo2"/>
        <w:spacing w:before="0" w:line="240" w:lineRule="auto"/>
        <w:ind w:left="142"/>
        <w:rPr>
          <w:rFonts w:ascii="Arial" w:hAnsi="Arial" w:cs="Arial"/>
          <w:b/>
          <w:color w:val="auto"/>
          <w:sz w:val="22"/>
          <w:szCs w:val="22"/>
          <w:lang w:val="es-MX"/>
        </w:rPr>
      </w:pPr>
      <w:bookmarkStart w:id="4" w:name="_Toc30420208"/>
      <w:r w:rsidRPr="00B47029">
        <w:rPr>
          <w:rFonts w:ascii="Arial" w:hAnsi="Arial" w:cs="Arial"/>
          <w:b/>
          <w:color w:val="auto"/>
          <w:sz w:val="22"/>
          <w:szCs w:val="22"/>
          <w:lang w:val="es-MX"/>
        </w:rPr>
        <w:t xml:space="preserve">2.1 </w:t>
      </w:r>
      <w:r>
        <w:rPr>
          <w:rFonts w:ascii="Arial" w:hAnsi="Arial" w:cs="Arial"/>
          <w:b/>
          <w:color w:val="auto"/>
          <w:sz w:val="22"/>
          <w:szCs w:val="22"/>
          <w:lang w:val="es-MX"/>
        </w:rPr>
        <w:t>Informes</w:t>
      </w:r>
      <w:r w:rsidR="0051049A" w:rsidRPr="00B47029">
        <w:rPr>
          <w:rFonts w:ascii="Arial" w:hAnsi="Arial" w:cs="Arial"/>
          <w:b/>
          <w:color w:val="auto"/>
          <w:sz w:val="22"/>
          <w:szCs w:val="22"/>
          <w:lang w:val="es-MX"/>
        </w:rPr>
        <w:t xml:space="preserve"> de seguimiento</w:t>
      </w:r>
      <w:r w:rsidR="00E85CA2" w:rsidRPr="00B47029">
        <w:rPr>
          <w:rFonts w:ascii="Arial" w:hAnsi="Arial" w:cs="Arial"/>
          <w:b/>
          <w:color w:val="auto"/>
          <w:sz w:val="22"/>
          <w:szCs w:val="22"/>
          <w:lang w:val="es-MX"/>
        </w:rPr>
        <w:t xml:space="preserve"> de recomendaciones</w:t>
      </w:r>
      <w:bookmarkEnd w:id="4"/>
    </w:p>
    <w:p w14:paraId="0F9DE7F8" w14:textId="595B5389" w:rsidR="0051049A" w:rsidRPr="00B47029" w:rsidRDefault="0051049A" w:rsidP="00C12F3B">
      <w:pPr>
        <w:spacing w:after="0" w:line="240" w:lineRule="auto"/>
        <w:rPr>
          <w:rFonts w:ascii="Arial" w:hAnsi="Arial" w:cs="Arial"/>
          <w:lang w:val="es-MX"/>
        </w:rPr>
      </w:pPr>
    </w:p>
    <w:p w14:paraId="1FA08F34" w14:textId="38EDEF78" w:rsidR="00906318" w:rsidRPr="00B47029" w:rsidRDefault="00906318" w:rsidP="00C12F3B">
      <w:pPr>
        <w:spacing w:after="0" w:line="240" w:lineRule="auto"/>
        <w:jc w:val="both"/>
        <w:rPr>
          <w:rFonts w:ascii="Arial" w:hAnsi="Arial" w:cs="Arial"/>
          <w:lang w:val="es-MX"/>
        </w:rPr>
      </w:pPr>
      <w:r w:rsidRPr="00B47029">
        <w:rPr>
          <w:rFonts w:ascii="Arial" w:hAnsi="Arial" w:cs="Arial"/>
          <w:lang w:val="es-MX"/>
        </w:rPr>
        <w:t>La labor de seguimiento practica</w:t>
      </w:r>
      <w:r w:rsidR="00353ADF" w:rsidRPr="00B47029">
        <w:rPr>
          <w:rFonts w:ascii="Arial" w:hAnsi="Arial" w:cs="Arial"/>
          <w:lang w:val="es-MX"/>
        </w:rPr>
        <w:t>da por</w:t>
      </w:r>
      <w:r w:rsidRPr="00B47029">
        <w:rPr>
          <w:rFonts w:ascii="Arial" w:hAnsi="Arial" w:cs="Arial"/>
          <w:lang w:val="es-MX"/>
        </w:rPr>
        <w:t xml:space="preserve"> esta Auditoría es de vital importancia, </w:t>
      </w:r>
      <w:r w:rsidR="00E85CA2" w:rsidRPr="00B47029">
        <w:rPr>
          <w:rFonts w:ascii="Arial" w:hAnsi="Arial" w:cs="Arial"/>
          <w:lang w:val="es-MX"/>
        </w:rPr>
        <w:t>por cuanto</w:t>
      </w:r>
      <w:r w:rsidRPr="00B47029">
        <w:rPr>
          <w:rFonts w:ascii="Arial" w:hAnsi="Arial" w:cs="Arial"/>
          <w:lang w:val="es-MX"/>
        </w:rPr>
        <w:t xml:space="preserve"> la Administración Superior</w:t>
      </w:r>
      <w:r w:rsidR="00E17833">
        <w:rPr>
          <w:rFonts w:ascii="Arial" w:hAnsi="Arial" w:cs="Arial"/>
          <w:lang w:val="es-MX"/>
        </w:rPr>
        <w:t>,</w:t>
      </w:r>
      <w:r w:rsidRPr="00B47029">
        <w:rPr>
          <w:rFonts w:ascii="Arial" w:hAnsi="Arial" w:cs="Arial"/>
          <w:lang w:val="es-MX"/>
        </w:rPr>
        <w:t xml:space="preserve"> al igual que la mayoría de las dependencias judiciales, no cuenta con un sistema de control </w:t>
      </w:r>
      <w:r w:rsidR="00E85CA2" w:rsidRPr="00B47029">
        <w:rPr>
          <w:rFonts w:ascii="Arial" w:hAnsi="Arial" w:cs="Arial"/>
          <w:lang w:val="es-MX"/>
        </w:rPr>
        <w:t>el cual les</w:t>
      </w:r>
      <w:r w:rsidRPr="00B47029">
        <w:rPr>
          <w:rFonts w:ascii="Arial" w:hAnsi="Arial" w:cs="Arial"/>
          <w:lang w:val="es-MX"/>
        </w:rPr>
        <w:t xml:space="preserve"> permita comprobar </w:t>
      </w:r>
      <w:r w:rsidR="00E85CA2" w:rsidRPr="00B47029">
        <w:rPr>
          <w:rFonts w:ascii="Arial" w:hAnsi="Arial" w:cs="Arial"/>
          <w:lang w:val="es-MX"/>
        </w:rPr>
        <w:t xml:space="preserve">la implementación por parte de las personas responsables de ejecutar </w:t>
      </w:r>
      <w:r w:rsidRPr="00B47029">
        <w:rPr>
          <w:rFonts w:ascii="Arial" w:hAnsi="Arial" w:cs="Arial"/>
          <w:lang w:val="es-MX"/>
        </w:rPr>
        <w:t>en forma y tiempo las recomendaciones y sugerencias vertidas en los informes de auditoría, tal y como lo dispone el artículo 17, inciso c) de la Ley General de Control Interno.</w:t>
      </w:r>
    </w:p>
    <w:p w14:paraId="3C45C052" w14:textId="39673DEA" w:rsidR="00906318" w:rsidRPr="00B47029" w:rsidRDefault="00906318" w:rsidP="00C12F3B">
      <w:pPr>
        <w:spacing w:after="0" w:line="240" w:lineRule="auto"/>
        <w:rPr>
          <w:rFonts w:ascii="Arial" w:hAnsi="Arial" w:cs="Arial"/>
          <w:lang w:val="es-MX"/>
        </w:rPr>
      </w:pPr>
    </w:p>
    <w:p w14:paraId="013E1D02" w14:textId="69C8F312" w:rsidR="00535BEF" w:rsidRPr="00B47029" w:rsidRDefault="009A2B40" w:rsidP="00C12F3B">
      <w:pPr>
        <w:spacing w:after="0" w:line="240" w:lineRule="auto"/>
        <w:jc w:val="both"/>
        <w:rPr>
          <w:rFonts w:ascii="Arial" w:hAnsi="Arial" w:cs="Arial"/>
        </w:rPr>
      </w:pPr>
      <w:r w:rsidRPr="00B47029">
        <w:rPr>
          <w:rFonts w:ascii="Arial" w:hAnsi="Arial" w:cs="Arial"/>
          <w:lang w:val="es-MX"/>
        </w:rPr>
        <w:t>Como producto de las act</w:t>
      </w:r>
      <w:r w:rsidR="00971BD5" w:rsidRPr="00B47029">
        <w:rPr>
          <w:rFonts w:ascii="Arial" w:hAnsi="Arial" w:cs="Arial"/>
          <w:lang w:val="es-MX"/>
        </w:rPr>
        <w:t xml:space="preserve">ividades </w:t>
      </w:r>
      <w:r w:rsidR="00906318" w:rsidRPr="00B47029">
        <w:rPr>
          <w:rFonts w:ascii="Arial" w:hAnsi="Arial" w:cs="Arial"/>
          <w:lang w:val="es-MX"/>
        </w:rPr>
        <w:t>antes señaladas</w:t>
      </w:r>
      <w:r w:rsidRPr="00B47029">
        <w:rPr>
          <w:rFonts w:ascii="Arial" w:hAnsi="Arial" w:cs="Arial"/>
          <w:lang w:val="es-MX"/>
        </w:rPr>
        <w:t xml:space="preserve">, al </w:t>
      </w:r>
      <w:r w:rsidRPr="00B47029">
        <w:rPr>
          <w:rFonts w:ascii="Arial" w:hAnsi="Arial" w:cs="Arial"/>
        </w:rPr>
        <w:t>20 de diciembre de 201</w:t>
      </w:r>
      <w:r w:rsidR="00523F4F" w:rsidRPr="00B47029">
        <w:rPr>
          <w:rFonts w:ascii="Arial" w:hAnsi="Arial" w:cs="Arial"/>
        </w:rPr>
        <w:t>9</w:t>
      </w:r>
      <w:r w:rsidRPr="00B47029">
        <w:rPr>
          <w:rStyle w:val="Refdenotaalpie"/>
          <w:rFonts w:ascii="Arial" w:hAnsi="Arial" w:cs="Arial"/>
        </w:rPr>
        <w:footnoteReference w:id="1"/>
      </w:r>
      <w:r w:rsidRPr="00B47029">
        <w:rPr>
          <w:rFonts w:ascii="Arial" w:hAnsi="Arial" w:cs="Arial"/>
        </w:rPr>
        <w:t xml:space="preserve">, se emitieron </w:t>
      </w:r>
      <w:r w:rsidR="00535BEF" w:rsidRPr="00B47029">
        <w:rPr>
          <w:rFonts w:ascii="Arial" w:hAnsi="Arial" w:cs="Arial"/>
        </w:rPr>
        <w:t>201</w:t>
      </w:r>
      <w:r w:rsidRPr="00B47029">
        <w:rPr>
          <w:rFonts w:ascii="Arial" w:hAnsi="Arial" w:cs="Arial"/>
        </w:rPr>
        <w:t xml:space="preserve"> </w:t>
      </w:r>
      <w:r w:rsidR="00353ADF" w:rsidRPr="00B47029">
        <w:rPr>
          <w:rFonts w:ascii="Arial" w:hAnsi="Arial" w:cs="Arial"/>
        </w:rPr>
        <w:t>reportes</w:t>
      </w:r>
      <w:r w:rsidRPr="00B47029">
        <w:rPr>
          <w:rFonts w:ascii="Arial" w:hAnsi="Arial" w:cs="Arial"/>
        </w:rPr>
        <w:t xml:space="preserve"> de esta naturaleza</w:t>
      </w:r>
      <w:r w:rsidR="00535BEF" w:rsidRPr="00B47029">
        <w:rPr>
          <w:rFonts w:ascii="Arial" w:hAnsi="Arial" w:cs="Arial"/>
        </w:rPr>
        <w:t>, según se detalla en el cuadro adjunto.</w:t>
      </w:r>
    </w:p>
    <w:p w14:paraId="7D73CDA0" w14:textId="77777777" w:rsidR="00535BEF" w:rsidRPr="00B47029" w:rsidRDefault="00535BEF" w:rsidP="00C12F3B">
      <w:pPr>
        <w:spacing w:after="0" w:line="240" w:lineRule="auto"/>
        <w:ind w:right="-81"/>
        <w:jc w:val="both"/>
        <w:rPr>
          <w:rFonts w:ascii="Arial" w:hAnsi="Arial" w:cs="Arial"/>
          <w:lang w:val="es-MX"/>
        </w:rPr>
      </w:pPr>
    </w:p>
    <w:p w14:paraId="5EA45BF3" w14:textId="34C578B8" w:rsidR="00535BEF" w:rsidRPr="00B47029" w:rsidRDefault="00535BEF" w:rsidP="00C12F3B">
      <w:pPr>
        <w:spacing w:after="0" w:line="240" w:lineRule="auto"/>
        <w:jc w:val="center"/>
        <w:rPr>
          <w:rFonts w:ascii="Arial" w:hAnsi="Arial" w:cs="Arial"/>
          <w:i/>
          <w:lang w:val="es-MX"/>
        </w:rPr>
      </w:pPr>
      <w:r w:rsidRPr="00B47029">
        <w:rPr>
          <w:rFonts w:ascii="Arial" w:hAnsi="Arial" w:cs="Arial"/>
          <w:i/>
          <w:lang w:val="es-MX"/>
        </w:rPr>
        <w:t>Gráfico Nº</w:t>
      </w:r>
      <w:r w:rsidR="0051049A" w:rsidRPr="00B47029">
        <w:rPr>
          <w:rFonts w:ascii="Arial" w:hAnsi="Arial" w:cs="Arial"/>
          <w:i/>
          <w:lang w:val="es-MX"/>
        </w:rPr>
        <w:t xml:space="preserve"> </w:t>
      </w:r>
      <w:r w:rsidR="00906318" w:rsidRPr="00B47029">
        <w:rPr>
          <w:rFonts w:ascii="Arial" w:hAnsi="Arial" w:cs="Arial"/>
          <w:i/>
          <w:lang w:val="es-MX"/>
        </w:rPr>
        <w:t>2</w:t>
      </w:r>
    </w:p>
    <w:p w14:paraId="5C6A2341" w14:textId="77777777" w:rsidR="008C101B" w:rsidRPr="00B47029" w:rsidRDefault="00535BEF" w:rsidP="00C12F3B">
      <w:pPr>
        <w:spacing w:after="0" w:line="240" w:lineRule="auto"/>
        <w:jc w:val="center"/>
        <w:rPr>
          <w:rFonts w:ascii="Arial" w:hAnsi="Arial" w:cs="Arial"/>
          <w:i/>
          <w:lang w:val="es-MX"/>
        </w:rPr>
      </w:pPr>
      <w:r w:rsidRPr="00B47029">
        <w:rPr>
          <w:rFonts w:ascii="Arial" w:hAnsi="Arial" w:cs="Arial"/>
          <w:i/>
          <w:lang w:val="es-MX"/>
        </w:rPr>
        <w:t xml:space="preserve">Detalle de informes </w:t>
      </w:r>
      <w:r w:rsidR="008C101B" w:rsidRPr="00B47029">
        <w:rPr>
          <w:rFonts w:ascii="Arial" w:hAnsi="Arial" w:cs="Arial"/>
          <w:i/>
          <w:lang w:val="es-MX"/>
        </w:rPr>
        <w:t xml:space="preserve">de seguimiento </w:t>
      </w:r>
    </w:p>
    <w:p w14:paraId="6268579C" w14:textId="4C43B456" w:rsidR="00535BEF" w:rsidRPr="00B47029" w:rsidRDefault="00535BEF" w:rsidP="00C12F3B">
      <w:pPr>
        <w:spacing w:after="0" w:line="240" w:lineRule="auto"/>
        <w:jc w:val="center"/>
        <w:rPr>
          <w:rFonts w:ascii="Arial" w:hAnsi="Arial" w:cs="Arial"/>
          <w:i/>
          <w:lang w:val="es-MX"/>
        </w:rPr>
      </w:pPr>
      <w:r w:rsidRPr="00B47029">
        <w:rPr>
          <w:rFonts w:ascii="Arial" w:hAnsi="Arial" w:cs="Arial"/>
          <w:i/>
          <w:lang w:val="es-MX"/>
        </w:rPr>
        <w:t>emitidos por la Auditoría Judicial</w:t>
      </w:r>
    </w:p>
    <w:p w14:paraId="57F5EFCF" w14:textId="77777777" w:rsidR="00535BEF" w:rsidRPr="00B47029" w:rsidRDefault="00535BEF" w:rsidP="00C12F3B">
      <w:pPr>
        <w:spacing w:after="0" w:line="240" w:lineRule="auto"/>
        <w:jc w:val="center"/>
        <w:rPr>
          <w:rFonts w:ascii="Arial" w:hAnsi="Arial" w:cs="Arial"/>
          <w:i/>
          <w:lang w:val="es-MX"/>
        </w:rPr>
      </w:pPr>
      <w:r w:rsidRPr="00B47029">
        <w:rPr>
          <w:rFonts w:ascii="Arial" w:hAnsi="Arial" w:cs="Arial"/>
          <w:i/>
          <w:lang w:val="es-MX"/>
        </w:rPr>
        <w:t>Año 2019</w:t>
      </w:r>
    </w:p>
    <w:p w14:paraId="32DCA454" w14:textId="77777777" w:rsidR="00535BEF" w:rsidRPr="00B47029" w:rsidRDefault="00535BEF" w:rsidP="00C12F3B">
      <w:pPr>
        <w:spacing w:after="0" w:line="240" w:lineRule="auto"/>
        <w:jc w:val="both"/>
        <w:rPr>
          <w:rFonts w:ascii="Arial" w:hAnsi="Arial" w:cs="Arial"/>
          <w:highlight w:val="yellow"/>
        </w:rPr>
      </w:pPr>
    </w:p>
    <w:p w14:paraId="348D282F" w14:textId="22267C14" w:rsidR="00535BEF" w:rsidRPr="00B47029" w:rsidRDefault="008C101B" w:rsidP="00C12F3B">
      <w:pPr>
        <w:spacing w:after="0" w:line="240" w:lineRule="auto"/>
        <w:jc w:val="center"/>
        <w:rPr>
          <w:rFonts w:ascii="Arial" w:hAnsi="Arial" w:cs="Arial"/>
          <w:highlight w:val="yellow"/>
        </w:rPr>
      </w:pPr>
      <w:r w:rsidRPr="00B47029">
        <w:rPr>
          <w:rFonts w:ascii="Arial" w:hAnsi="Arial" w:cs="Arial"/>
          <w:noProof/>
          <w:highlight w:val="yellow"/>
          <w:lang w:eastAsia="es-CR"/>
        </w:rPr>
        <w:drawing>
          <wp:inline distT="0" distB="0" distL="0" distR="0" wp14:anchorId="46D4CCEE" wp14:editId="5F13F638">
            <wp:extent cx="3819929" cy="2296190"/>
            <wp:effectExtent l="0" t="0" r="9525"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3676" cy="2298443"/>
                    </a:xfrm>
                    <a:prstGeom prst="rect">
                      <a:avLst/>
                    </a:prstGeom>
                    <a:noFill/>
                  </pic:spPr>
                </pic:pic>
              </a:graphicData>
            </a:graphic>
          </wp:inline>
        </w:drawing>
      </w:r>
    </w:p>
    <w:p w14:paraId="74D0B0DE" w14:textId="77777777" w:rsidR="00535BEF" w:rsidRPr="00B47029" w:rsidRDefault="00535BEF" w:rsidP="00C12F3B">
      <w:pPr>
        <w:spacing w:after="0" w:line="240" w:lineRule="auto"/>
        <w:jc w:val="both"/>
        <w:rPr>
          <w:rFonts w:ascii="Arial" w:hAnsi="Arial" w:cs="Arial"/>
          <w:highlight w:val="yellow"/>
        </w:rPr>
      </w:pPr>
    </w:p>
    <w:p w14:paraId="6B62197D" w14:textId="3F6A24CF" w:rsidR="00535BEF" w:rsidRPr="00B47029" w:rsidRDefault="008C101B" w:rsidP="00C12F3B">
      <w:pPr>
        <w:spacing w:after="0" w:line="240" w:lineRule="auto"/>
        <w:ind w:firstLine="708"/>
        <w:jc w:val="both"/>
        <w:rPr>
          <w:rFonts w:ascii="Arial" w:hAnsi="Arial" w:cs="Arial"/>
          <w:highlight w:val="yellow"/>
        </w:rPr>
      </w:pPr>
      <w:r w:rsidRPr="00B47029">
        <w:rPr>
          <w:rFonts w:ascii="Arial" w:hAnsi="Arial" w:cs="Arial"/>
          <w:b/>
        </w:rPr>
        <w:t xml:space="preserve"> </w:t>
      </w:r>
      <w:r w:rsidR="00B47029">
        <w:rPr>
          <w:rFonts w:ascii="Arial" w:hAnsi="Arial" w:cs="Arial"/>
          <w:b/>
        </w:rPr>
        <w:t xml:space="preserve">      </w:t>
      </w:r>
      <w:r w:rsidR="001D3D76">
        <w:rPr>
          <w:rFonts w:ascii="Arial" w:hAnsi="Arial" w:cs="Arial"/>
          <w:b/>
        </w:rPr>
        <w:tab/>
        <w:t xml:space="preserve">    </w:t>
      </w:r>
      <w:r w:rsidRPr="001D3D76">
        <w:rPr>
          <w:rFonts w:ascii="Arial" w:hAnsi="Arial" w:cs="Arial"/>
          <w:b/>
          <w:sz w:val="20"/>
        </w:rPr>
        <w:t>Fuente</w:t>
      </w:r>
      <w:r w:rsidRPr="001D3D76">
        <w:rPr>
          <w:rFonts w:ascii="Arial" w:hAnsi="Arial" w:cs="Arial"/>
          <w:sz w:val="20"/>
        </w:rPr>
        <w:t>: Control de Informes emitidos por la Auditoría Judicial.</w:t>
      </w:r>
    </w:p>
    <w:p w14:paraId="0FB4E714" w14:textId="77777777" w:rsidR="00535BEF" w:rsidRPr="00B47029" w:rsidRDefault="00535BEF" w:rsidP="00C12F3B">
      <w:pPr>
        <w:spacing w:after="0" w:line="240" w:lineRule="auto"/>
        <w:jc w:val="both"/>
        <w:rPr>
          <w:rFonts w:ascii="Arial" w:hAnsi="Arial" w:cs="Arial"/>
          <w:highlight w:val="yellow"/>
        </w:rPr>
      </w:pPr>
    </w:p>
    <w:p w14:paraId="179234D6" w14:textId="0172125B" w:rsidR="007A6D36" w:rsidRPr="00B47029" w:rsidRDefault="008C101B" w:rsidP="00E22D2D">
      <w:pPr>
        <w:spacing w:after="0" w:line="240" w:lineRule="auto"/>
        <w:jc w:val="both"/>
        <w:rPr>
          <w:rFonts w:ascii="Arial" w:hAnsi="Arial" w:cs="Arial"/>
        </w:rPr>
      </w:pPr>
      <w:r w:rsidRPr="00B47029">
        <w:rPr>
          <w:rFonts w:ascii="Arial" w:hAnsi="Arial" w:cs="Arial"/>
        </w:rPr>
        <w:t xml:space="preserve">De lo citado anteriormente, se </w:t>
      </w:r>
      <w:r w:rsidR="00971BD5" w:rsidRPr="00B47029">
        <w:rPr>
          <w:rFonts w:ascii="Arial" w:hAnsi="Arial" w:cs="Arial"/>
        </w:rPr>
        <w:t xml:space="preserve">obtuvo como resultado </w:t>
      </w:r>
      <w:r w:rsidRPr="00B47029">
        <w:rPr>
          <w:rFonts w:ascii="Arial" w:hAnsi="Arial" w:cs="Arial"/>
        </w:rPr>
        <w:t xml:space="preserve">que la Sección de Auditoría de </w:t>
      </w:r>
      <w:r w:rsidR="00E17833">
        <w:rPr>
          <w:rFonts w:ascii="Arial" w:hAnsi="Arial" w:cs="Arial"/>
        </w:rPr>
        <w:t xml:space="preserve">Seguimiento y </w:t>
      </w:r>
      <w:r w:rsidRPr="00B47029">
        <w:rPr>
          <w:rFonts w:ascii="Arial" w:hAnsi="Arial" w:cs="Arial"/>
        </w:rPr>
        <w:t>Gestión Administrativa</w:t>
      </w:r>
      <w:r w:rsidR="00E17833">
        <w:rPr>
          <w:rFonts w:ascii="Arial" w:hAnsi="Arial" w:cs="Arial"/>
        </w:rPr>
        <w:t>,</w:t>
      </w:r>
      <w:r w:rsidRPr="00B47029">
        <w:rPr>
          <w:rFonts w:ascii="Arial" w:hAnsi="Arial" w:cs="Arial"/>
        </w:rPr>
        <w:t xml:space="preserve"> generó 182 </w:t>
      </w:r>
      <w:r w:rsidR="008E14FF" w:rsidRPr="00B47029">
        <w:rPr>
          <w:rFonts w:ascii="Arial" w:hAnsi="Arial" w:cs="Arial"/>
        </w:rPr>
        <w:t>informes</w:t>
      </w:r>
      <w:r w:rsidRPr="00B47029">
        <w:rPr>
          <w:rFonts w:ascii="Arial" w:hAnsi="Arial" w:cs="Arial"/>
        </w:rPr>
        <w:t xml:space="preserve"> de seguimiento</w:t>
      </w:r>
      <w:r w:rsidR="00353ADF" w:rsidRPr="00B47029">
        <w:rPr>
          <w:rFonts w:ascii="Arial" w:hAnsi="Arial" w:cs="Arial"/>
        </w:rPr>
        <w:t>;</w:t>
      </w:r>
      <w:r w:rsidR="008E14FF" w:rsidRPr="00B47029">
        <w:rPr>
          <w:rFonts w:ascii="Arial" w:hAnsi="Arial" w:cs="Arial"/>
        </w:rPr>
        <w:t xml:space="preserve"> </w:t>
      </w:r>
      <w:r w:rsidR="00353ADF" w:rsidRPr="00B47029">
        <w:rPr>
          <w:rFonts w:ascii="Arial" w:hAnsi="Arial" w:cs="Arial"/>
        </w:rPr>
        <w:t>adicionalmente,</w:t>
      </w:r>
      <w:r w:rsidR="008E14FF" w:rsidRPr="00B47029">
        <w:rPr>
          <w:rFonts w:ascii="Arial" w:hAnsi="Arial" w:cs="Arial"/>
        </w:rPr>
        <w:t xml:space="preserve"> otras dependencias homólogas también </w:t>
      </w:r>
      <w:r w:rsidR="00971BD5" w:rsidRPr="00B47029">
        <w:rPr>
          <w:rFonts w:ascii="Arial" w:hAnsi="Arial" w:cs="Arial"/>
        </w:rPr>
        <w:t>coadyuvaron con</w:t>
      </w:r>
      <w:r w:rsidR="008E14FF" w:rsidRPr="00B47029">
        <w:rPr>
          <w:rFonts w:ascii="Arial" w:hAnsi="Arial" w:cs="Arial"/>
        </w:rPr>
        <w:t xml:space="preserve"> su aporte, como por ejemplo la Sección </w:t>
      </w:r>
      <w:r w:rsidR="00A6183F">
        <w:rPr>
          <w:rFonts w:ascii="Arial" w:hAnsi="Arial" w:cs="Arial"/>
        </w:rPr>
        <w:t>Auditoría del</w:t>
      </w:r>
      <w:r w:rsidR="008E14FF" w:rsidRPr="00B47029">
        <w:rPr>
          <w:rFonts w:ascii="Arial" w:hAnsi="Arial" w:cs="Arial"/>
        </w:rPr>
        <w:t xml:space="preserve"> Fondo de Jubilaciones y Pensiones tramitó 13 reportes, la Sección de </w:t>
      </w:r>
      <w:r w:rsidR="00A6183F">
        <w:rPr>
          <w:rFonts w:ascii="Arial" w:hAnsi="Arial" w:cs="Arial"/>
        </w:rPr>
        <w:t xml:space="preserve">Auditoría de </w:t>
      </w:r>
      <w:r w:rsidR="008E14FF" w:rsidRPr="00B47029">
        <w:rPr>
          <w:rFonts w:ascii="Arial" w:hAnsi="Arial" w:cs="Arial"/>
        </w:rPr>
        <w:t xml:space="preserve">Tecnología de la Información realizó 5 servicios y finalmente el grupo de trabajo de </w:t>
      </w:r>
      <w:r w:rsidR="00E17833">
        <w:rPr>
          <w:rFonts w:ascii="Arial" w:hAnsi="Arial" w:cs="Arial"/>
        </w:rPr>
        <w:t xml:space="preserve">la Sección Auditoría </w:t>
      </w:r>
      <w:r w:rsidR="008E14FF" w:rsidRPr="00B47029">
        <w:rPr>
          <w:rFonts w:ascii="Arial" w:hAnsi="Arial" w:cs="Arial"/>
        </w:rPr>
        <w:t>Operativa contribuyó con 1 comunicación de esa naturaleza.</w:t>
      </w:r>
      <w:r w:rsidR="007A6D36" w:rsidRPr="00B47029">
        <w:rPr>
          <w:rFonts w:ascii="Arial" w:hAnsi="Arial" w:cs="Arial"/>
        </w:rPr>
        <w:br w:type="page"/>
      </w:r>
    </w:p>
    <w:p w14:paraId="30A95A71" w14:textId="3954DC8F" w:rsidR="0051049A" w:rsidRPr="00B47029" w:rsidRDefault="0051049A" w:rsidP="002B0651">
      <w:pPr>
        <w:pStyle w:val="Ttulo2"/>
        <w:tabs>
          <w:tab w:val="left" w:pos="567"/>
        </w:tabs>
        <w:spacing w:before="0" w:line="240" w:lineRule="auto"/>
        <w:rPr>
          <w:rFonts w:ascii="Arial" w:hAnsi="Arial" w:cs="Arial"/>
          <w:b/>
          <w:color w:val="auto"/>
          <w:sz w:val="22"/>
          <w:szCs w:val="22"/>
          <w:lang w:val="es-MX"/>
        </w:rPr>
      </w:pPr>
      <w:bookmarkStart w:id="5" w:name="_Toc30420209"/>
      <w:r w:rsidRPr="00B47029">
        <w:rPr>
          <w:rFonts w:ascii="Arial" w:hAnsi="Arial" w:cs="Arial"/>
          <w:b/>
          <w:color w:val="auto"/>
          <w:sz w:val="22"/>
          <w:szCs w:val="22"/>
          <w:lang w:val="es-MX"/>
        </w:rPr>
        <w:lastRenderedPageBreak/>
        <w:t xml:space="preserve">2.2 </w:t>
      </w:r>
      <w:r w:rsidR="002B0651">
        <w:rPr>
          <w:rFonts w:ascii="Arial" w:hAnsi="Arial" w:cs="Arial"/>
          <w:b/>
          <w:color w:val="auto"/>
          <w:sz w:val="22"/>
          <w:szCs w:val="22"/>
          <w:lang w:val="es-MX"/>
        </w:rPr>
        <w:t xml:space="preserve">  </w:t>
      </w:r>
      <w:r w:rsidRPr="00B47029">
        <w:rPr>
          <w:rFonts w:ascii="Arial" w:hAnsi="Arial" w:cs="Arial"/>
          <w:b/>
          <w:color w:val="auto"/>
          <w:sz w:val="22"/>
          <w:szCs w:val="22"/>
          <w:lang w:val="es-MX"/>
        </w:rPr>
        <w:t>Estado de las recomendaciones analizadas</w:t>
      </w:r>
      <w:bookmarkEnd w:id="5"/>
    </w:p>
    <w:p w14:paraId="66A29FA3" w14:textId="77777777" w:rsidR="0051049A" w:rsidRPr="00A223BB" w:rsidRDefault="0051049A" w:rsidP="00C12F3B">
      <w:pPr>
        <w:spacing w:after="0" w:line="240" w:lineRule="auto"/>
        <w:jc w:val="both"/>
        <w:rPr>
          <w:rFonts w:ascii="Arial" w:hAnsi="Arial" w:cs="Arial"/>
          <w:sz w:val="14"/>
        </w:rPr>
      </w:pPr>
    </w:p>
    <w:p w14:paraId="4DE069B0" w14:textId="0C3C881C" w:rsidR="008C101B" w:rsidRPr="00B47029" w:rsidRDefault="007A6D36" w:rsidP="00C12F3B">
      <w:pPr>
        <w:spacing w:after="0" w:line="240" w:lineRule="auto"/>
        <w:jc w:val="both"/>
        <w:rPr>
          <w:rFonts w:ascii="Arial" w:hAnsi="Arial" w:cs="Arial"/>
        </w:rPr>
      </w:pPr>
      <w:r w:rsidRPr="00B47029">
        <w:rPr>
          <w:rFonts w:ascii="Arial" w:hAnsi="Arial" w:cs="Arial"/>
        </w:rPr>
        <w:t xml:space="preserve">En cuanto a las verificaciones atendidas, el detalle </w:t>
      </w:r>
      <w:r w:rsidR="0051049A" w:rsidRPr="00B47029">
        <w:rPr>
          <w:rFonts w:ascii="Arial" w:hAnsi="Arial" w:cs="Arial"/>
        </w:rPr>
        <w:t xml:space="preserve">de su estado </w:t>
      </w:r>
      <w:r w:rsidRPr="00B47029">
        <w:rPr>
          <w:rFonts w:ascii="Arial" w:hAnsi="Arial" w:cs="Arial"/>
        </w:rPr>
        <w:t>se presenta a continuación.</w:t>
      </w:r>
    </w:p>
    <w:p w14:paraId="7C007B77" w14:textId="77777777" w:rsidR="008C101B" w:rsidRPr="00A223BB" w:rsidRDefault="008C101B" w:rsidP="00C12F3B">
      <w:pPr>
        <w:spacing w:after="0" w:line="240" w:lineRule="auto"/>
        <w:jc w:val="both"/>
        <w:rPr>
          <w:rFonts w:ascii="Arial" w:hAnsi="Arial" w:cs="Arial"/>
          <w:sz w:val="12"/>
          <w:highlight w:val="yellow"/>
        </w:rPr>
      </w:pPr>
    </w:p>
    <w:p w14:paraId="05009CED" w14:textId="7CC4717F" w:rsidR="0051049A" w:rsidRPr="00B47029" w:rsidRDefault="0051049A" w:rsidP="00C12F3B">
      <w:pPr>
        <w:spacing w:after="0" w:line="240" w:lineRule="auto"/>
        <w:jc w:val="center"/>
        <w:rPr>
          <w:rFonts w:ascii="Arial" w:hAnsi="Arial" w:cs="Arial"/>
          <w:i/>
          <w:lang w:val="es-MX"/>
        </w:rPr>
      </w:pPr>
      <w:r w:rsidRPr="00B47029">
        <w:rPr>
          <w:rFonts w:ascii="Arial" w:hAnsi="Arial" w:cs="Arial"/>
          <w:i/>
          <w:lang w:val="es-MX"/>
        </w:rPr>
        <w:t xml:space="preserve">Gráfico Nº </w:t>
      </w:r>
      <w:r w:rsidR="007E5149">
        <w:rPr>
          <w:rFonts w:ascii="Arial" w:hAnsi="Arial" w:cs="Arial"/>
          <w:i/>
          <w:lang w:val="es-MX"/>
        </w:rPr>
        <w:t>3</w:t>
      </w:r>
    </w:p>
    <w:p w14:paraId="0390D7E3" w14:textId="0A41C8AF" w:rsidR="0051049A" w:rsidRPr="00B47029" w:rsidRDefault="0051049A" w:rsidP="00C12F3B">
      <w:pPr>
        <w:spacing w:after="0" w:line="240" w:lineRule="auto"/>
        <w:jc w:val="center"/>
        <w:rPr>
          <w:rFonts w:ascii="Arial" w:hAnsi="Arial" w:cs="Arial"/>
          <w:i/>
          <w:lang w:val="es-MX"/>
        </w:rPr>
      </w:pPr>
      <w:r w:rsidRPr="00B47029">
        <w:rPr>
          <w:rFonts w:ascii="Arial" w:hAnsi="Arial" w:cs="Arial"/>
          <w:i/>
          <w:lang w:val="es-MX"/>
        </w:rPr>
        <w:t>Detalle de las recomendaciones analizadas</w:t>
      </w:r>
    </w:p>
    <w:p w14:paraId="66B6E43F" w14:textId="48D67463" w:rsidR="0051049A" w:rsidRPr="00B47029" w:rsidRDefault="0051049A" w:rsidP="00C12F3B">
      <w:pPr>
        <w:spacing w:after="0" w:line="240" w:lineRule="auto"/>
        <w:jc w:val="center"/>
        <w:rPr>
          <w:rFonts w:ascii="Arial" w:hAnsi="Arial" w:cs="Arial"/>
          <w:i/>
          <w:lang w:val="es-MX"/>
        </w:rPr>
      </w:pPr>
      <w:r w:rsidRPr="00B47029">
        <w:rPr>
          <w:rFonts w:ascii="Arial" w:hAnsi="Arial" w:cs="Arial"/>
          <w:i/>
          <w:lang w:val="es-MX"/>
        </w:rPr>
        <w:t>por la Auditoría Judicial</w:t>
      </w:r>
    </w:p>
    <w:p w14:paraId="56354B2E" w14:textId="4DFE3A65" w:rsidR="0051049A" w:rsidRPr="00B47029" w:rsidRDefault="0051049A" w:rsidP="00C12F3B">
      <w:pPr>
        <w:spacing w:after="0" w:line="240" w:lineRule="auto"/>
        <w:jc w:val="center"/>
        <w:rPr>
          <w:rFonts w:ascii="Arial" w:hAnsi="Arial" w:cs="Arial"/>
          <w:i/>
          <w:lang w:val="es-MX"/>
        </w:rPr>
      </w:pPr>
      <w:r w:rsidRPr="00B47029">
        <w:rPr>
          <w:rFonts w:ascii="Arial" w:hAnsi="Arial" w:cs="Arial"/>
          <w:i/>
          <w:lang w:val="es-MX"/>
        </w:rPr>
        <w:t>Año 2019</w:t>
      </w:r>
    </w:p>
    <w:p w14:paraId="2D1300BF" w14:textId="77777777" w:rsidR="0051049A" w:rsidRPr="00B47029" w:rsidRDefault="0051049A" w:rsidP="00C12F3B">
      <w:pPr>
        <w:spacing w:after="0" w:line="240" w:lineRule="auto"/>
        <w:jc w:val="center"/>
        <w:rPr>
          <w:rFonts w:ascii="Arial" w:hAnsi="Arial" w:cs="Arial"/>
          <w:i/>
          <w:lang w:val="es-MX"/>
        </w:rPr>
      </w:pPr>
    </w:p>
    <w:p w14:paraId="1E21E57A" w14:textId="460C89B9" w:rsidR="00535BEF" w:rsidRPr="00B47029" w:rsidRDefault="00C421AE" w:rsidP="00C12F3B">
      <w:pPr>
        <w:spacing w:after="0" w:line="240" w:lineRule="auto"/>
        <w:jc w:val="center"/>
        <w:rPr>
          <w:rFonts w:ascii="Arial" w:hAnsi="Arial" w:cs="Arial"/>
          <w:highlight w:val="yellow"/>
        </w:rPr>
      </w:pPr>
      <w:r w:rsidRPr="00B47029">
        <w:rPr>
          <w:rFonts w:ascii="Arial" w:hAnsi="Arial" w:cs="Arial"/>
          <w:noProof/>
          <w:highlight w:val="yellow"/>
          <w:lang w:eastAsia="es-CR"/>
        </w:rPr>
        <w:drawing>
          <wp:inline distT="0" distB="0" distL="0" distR="0" wp14:anchorId="5B7D61E5" wp14:editId="667F5D9D">
            <wp:extent cx="3494405" cy="17957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5218" cy="1811595"/>
                    </a:xfrm>
                    <a:prstGeom prst="rect">
                      <a:avLst/>
                    </a:prstGeom>
                    <a:noFill/>
                  </pic:spPr>
                </pic:pic>
              </a:graphicData>
            </a:graphic>
          </wp:inline>
        </w:drawing>
      </w:r>
    </w:p>
    <w:p w14:paraId="6E235B6F" w14:textId="40542CA2" w:rsidR="00535BEF" w:rsidRPr="001D3D76" w:rsidRDefault="00535BEF" w:rsidP="00C12F3B">
      <w:pPr>
        <w:spacing w:after="0" w:line="240" w:lineRule="auto"/>
        <w:jc w:val="both"/>
        <w:rPr>
          <w:rFonts w:ascii="Arial" w:hAnsi="Arial" w:cs="Arial"/>
          <w:sz w:val="14"/>
          <w:highlight w:val="yellow"/>
        </w:rPr>
      </w:pPr>
    </w:p>
    <w:p w14:paraId="02505931" w14:textId="051D7842" w:rsidR="0051049A" w:rsidRPr="001D3D76" w:rsidRDefault="0051049A" w:rsidP="00C12F3B">
      <w:pPr>
        <w:spacing w:after="0" w:line="240" w:lineRule="auto"/>
        <w:ind w:left="1416"/>
        <w:jc w:val="both"/>
        <w:rPr>
          <w:rFonts w:ascii="Arial" w:hAnsi="Arial" w:cs="Arial"/>
          <w:sz w:val="18"/>
          <w:highlight w:val="yellow"/>
        </w:rPr>
      </w:pPr>
      <w:r w:rsidRPr="001D3D76">
        <w:rPr>
          <w:rFonts w:ascii="Arial" w:hAnsi="Arial" w:cs="Arial"/>
          <w:b/>
          <w:sz w:val="18"/>
        </w:rPr>
        <w:t xml:space="preserve">    </w:t>
      </w:r>
      <w:r w:rsidR="001D3D76">
        <w:rPr>
          <w:rFonts w:ascii="Arial" w:hAnsi="Arial" w:cs="Arial"/>
          <w:b/>
          <w:sz w:val="18"/>
        </w:rPr>
        <w:tab/>
      </w:r>
      <w:r w:rsidRPr="001D3D76">
        <w:rPr>
          <w:rFonts w:ascii="Arial" w:hAnsi="Arial" w:cs="Arial"/>
          <w:b/>
          <w:sz w:val="18"/>
        </w:rPr>
        <w:t>Fuente</w:t>
      </w:r>
      <w:r w:rsidRPr="001D3D76">
        <w:rPr>
          <w:rFonts w:ascii="Arial" w:hAnsi="Arial" w:cs="Arial"/>
          <w:sz w:val="18"/>
        </w:rPr>
        <w:t>: Control de Informes emitidos por la Auditoría Judicial.</w:t>
      </w:r>
    </w:p>
    <w:p w14:paraId="78412B86" w14:textId="68AA4BD2" w:rsidR="00535BEF" w:rsidRPr="00A223BB" w:rsidRDefault="00535BEF" w:rsidP="00C12F3B">
      <w:pPr>
        <w:spacing w:after="0" w:line="240" w:lineRule="auto"/>
        <w:jc w:val="both"/>
        <w:rPr>
          <w:rFonts w:ascii="Arial" w:hAnsi="Arial" w:cs="Arial"/>
          <w:sz w:val="14"/>
          <w:highlight w:val="yellow"/>
        </w:rPr>
      </w:pPr>
    </w:p>
    <w:p w14:paraId="379C55CF" w14:textId="0A709BE9" w:rsidR="00535BEF" w:rsidRPr="00B47029" w:rsidRDefault="00793F19" w:rsidP="00C12F3B">
      <w:pPr>
        <w:spacing w:after="0" w:line="240" w:lineRule="auto"/>
        <w:jc w:val="both"/>
        <w:rPr>
          <w:rFonts w:ascii="Arial" w:hAnsi="Arial" w:cs="Arial"/>
        </w:rPr>
      </w:pPr>
      <w:r w:rsidRPr="00B47029">
        <w:rPr>
          <w:rFonts w:ascii="Arial" w:hAnsi="Arial" w:cs="Arial"/>
        </w:rPr>
        <w:t>Durante el año 2019, se analizaron 1,011 recomendaciones, de las cuales 541 se identificaron aplicadas</w:t>
      </w:r>
      <w:r w:rsidR="00F32114" w:rsidRPr="00B47029">
        <w:rPr>
          <w:rFonts w:ascii="Arial" w:hAnsi="Arial" w:cs="Arial"/>
        </w:rPr>
        <w:t xml:space="preserve"> (54%)</w:t>
      </w:r>
      <w:r w:rsidRPr="00B47029">
        <w:rPr>
          <w:rFonts w:ascii="Arial" w:hAnsi="Arial" w:cs="Arial"/>
        </w:rPr>
        <w:t>, 291 permanecen en proceso de ejecución</w:t>
      </w:r>
      <w:r w:rsidR="00F32114" w:rsidRPr="00B47029">
        <w:rPr>
          <w:rFonts w:ascii="Arial" w:hAnsi="Arial" w:cs="Arial"/>
        </w:rPr>
        <w:t xml:space="preserve"> (29%)</w:t>
      </w:r>
      <w:r w:rsidRPr="00B47029">
        <w:rPr>
          <w:rFonts w:ascii="Arial" w:hAnsi="Arial" w:cs="Arial"/>
        </w:rPr>
        <w:t>, 131 fueron archivadas</w:t>
      </w:r>
      <w:r w:rsidR="00F32114" w:rsidRPr="00B47029">
        <w:rPr>
          <w:rFonts w:ascii="Arial" w:hAnsi="Arial" w:cs="Arial"/>
        </w:rPr>
        <w:t xml:space="preserve"> (13%)</w:t>
      </w:r>
      <w:r w:rsidRPr="00B47029">
        <w:rPr>
          <w:rFonts w:ascii="Arial" w:hAnsi="Arial" w:cs="Arial"/>
        </w:rPr>
        <w:t xml:space="preserve">, 35 se determinaron </w:t>
      </w:r>
      <w:r w:rsidR="00E17833">
        <w:rPr>
          <w:rFonts w:ascii="Arial" w:hAnsi="Arial" w:cs="Arial"/>
        </w:rPr>
        <w:t xml:space="preserve">como </w:t>
      </w:r>
      <w:r w:rsidRPr="00B47029">
        <w:rPr>
          <w:rFonts w:ascii="Arial" w:hAnsi="Arial" w:cs="Arial"/>
        </w:rPr>
        <w:t>no aplicadas</w:t>
      </w:r>
      <w:r w:rsidR="00906318" w:rsidRPr="00B47029">
        <w:rPr>
          <w:rFonts w:ascii="Arial" w:hAnsi="Arial" w:cs="Arial"/>
        </w:rPr>
        <w:t xml:space="preserve"> </w:t>
      </w:r>
      <w:r w:rsidR="00F32114" w:rsidRPr="00B47029">
        <w:rPr>
          <w:rFonts w:ascii="Arial" w:hAnsi="Arial" w:cs="Arial"/>
        </w:rPr>
        <w:t xml:space="preserve">(3%) </w:t>
      </w:r>
      <w:r w:rsidR="00906318" w:rsidRPr="00B47029">
        <w:rPr>
          <w:rFonts w:ascii="Arial" w:hAnsi="Arial" w:cs="Arial"/>
        </w:rPr>
        <w:t xml:space="preserve">y en 13 </w:t>
      </w:r>
      <w:r w:rsidR="00E17833">
        <w:rPr>
          <w:rFonts w:ascii="Arial" w:hAnsi="Arial" w:cs="Arial"/>
        </w:rPr>
        <w:t xml:space="preserve">incidencias, </w:t>
      </w:r>
      <w:r w:rsidR="00906318" w:rsidRPr="00B47029">
        <w:rPr>
          <w:rFonts w:ascii="Arial" w:hAnsi="Arial" w:cs="Arial"/>
        </w:rPr>
        <w:t xml:space="preserve">se emplearon </w:t>
      </w:r>
      <w:r w:rsidRPr="00B47029">
        <w:rPr>
          <w:rFonts w:ascii="Arial" w:hAnsi="Arial" w:cs="Arial"/>
        </w:rPr>
        <w:t>soluciones alternas</w:t>
      </w:r>
      <w:r w:rsidR="00F32114" w:rsidRPr="00B47029">
        <w:rPr>
          <w:rFonts w:ascii="Arial" w:hAnsi="Arial" w:cs="Arial"/>
        </w:rPr>
        <w:t xml:space="preserve"> (1%)</w:t>
      </w:r>
      <w:r w:rsidR="00E85CA2" w:rsidRPr="00B47029">
        <w:rPr>
          <w:rFonts w:ascii="Arial" w:hAnsi="Arial" w:cs="Arial"/>
        </w:rPr>
        <w:t xml:space="preserve">; todo lo anterior fue dirigido a </w:t>
      </w:r>
      <w:r w:rsidR="00F32114" w:rsidRPr="00B47029">
        <w:rPr>
          <w:rFonts w:ascii="Arial" w:hAnsi="Arial" w:cs="Arial"/>
        </w:rPr>
        <w:t>contribuir con los objetivos</w:t>
      </w:r>
      <w:r w:rsidR="001620A4" w:rsidRPr="00B47029">
        <w:rPr>
          <w:rFonts w:ascii="Arial" w:hAnsi="Arial" w:cs="Arial"/>
        </w:rPr>
        <w:t xml:space="preserve"> y</w:t>
      </w:r>
      <w:r w:rsidR="00F32114" w:rsidRPr="00B47029">
        <w:rPr>
          <w:rFonts w:ascii="Arial" w:hAnsi="Arial" w:cs="Arial"/>
        </w:rPr>
        <w:t xml:space="preserve"> planes de la institución</w:t>
      </w:r>
      <w:r w:rsidR="001620A4" w:rsidRPr="00B47029">
        <w:rPr>
          <w:rFonts w:ascii="Arial" w:hAnsi="Arial" w:cs="Arial"/>
        </w:rPr>
        <w:t>.</w:t>
      </w:r>
    </w:p>
    <w:p w14:paraId="767ADA20" w14:textId="651207EE" w:rsidR="00535BEF" w:rsidRPr="00E22D2D" w:rsidRDefault="00535BEF" w:rsidP="00C12F3B">
      <w:pPr>
        <w:spacing w:after="0" w:line="240" w:lineRule="auto"/>
        <w:jc w:val="both"/>
        <w:rPr>
          <w:rFonts w:ascii="Arial" w:hAnsi="Arial" w:cs="Arial"/>
          <w:sz w:val="44"/>
          <w:highlight w:val="yellow"/>
        </w:rPr>
      </w:pPr>
    </w:p>
    <w:p w14:paraId="11B78D3E" w14:textId="264AB870" w:rsidR="00F32114" w:rsidRPr="00B47029" w:rsidRDefault="00F32114" w:rsidP="0060111D">
      <w:pPr>
        <w:pStyle w:val="Ttulo1"/>
        <w:keepLines w:val="0"/>
        <w:numPr>
          <w:ilvl w:val="0"/>
          <w:numId w:val="5"/>
        </w:numPr>
        <w:spacing w:line="240" w:lineRule="auto"/>
        <w:ind w:left="567" w:hanging="567"/>
        <w:rPr>
          <w:rFonts w:cs="Arial"/>
          <w:sz w:val="22"/>
          <w:szCs w:val="22"/>
          <w:lang w:val="es-MX"/>
        </w:rPr>
      </w:pPr>
      <w:bookmarkStart w:id="6" w:name="_Toc30420210"/>
      <w:r w:rsidRPr="00B47029">
        <w:rPr>
          <w:rFonts w:cs="Arial"/>
          <w:sz w:val="22"/>
          <w:szCs w:val="22"/>
          <w:lang w:val="es-MX"/>
        </w:rPr>
        <w:t>CUMPLIMIENTO DEL PLAN ANUAL OPERATIVO 2018 (PAO)</w:t>
      </w:r>
      <w:bookmarkEnd w:id="6"/>
      <w:r w:rsidRPr="00B47029">
        <w:rPr>
          <w:rFonts w:cs="Arial"/>
          <w:sz w:val="22"/>
          <w:szCs w:val="22"/>
          <w:lang w:val="es-MX"/>
        </w:rPr>
        <w:t xml:space="preserve">  </w:t>
      </w:r>
    </w:p>
    <w:p w14:paraId="49B23C52" w14:textId="77777777" w:rsidR="00F32114" w:rsidRPr="00B47029" w:rsidRDefault="00F32114" w:rsidP="00C12F3B">
      <w:pPr>
        <w:spacing w:after="0" w:line="240" w:lineRule="auto"/>
        <w:jc w:val="both"/>
        <w:rPr>
          <w:rFonts w:ascii="Arial" w:hAnsi="Arial" w:cs="Arial"/>
          <w:b/>
          <w:lang w:val="es-MX"/>
        </w:rPr>
      </w:pPr>
    </w:p>
    <w:p w14:paraId="55C0E37D" w14:textId="4DE6C120" w:rsidR="00F32114" w:rsidRPr="00B47029" w:rsidRDefault="00F32114" w:rsidP="00C12F3B">
      <w:pPr>
        <w:spacing w:after="0" w:line="240" w:lineRule="auto"/>
        <w:jc w:val="both"/>
        <w:rPr>
          <w:rFonts w:ascii="Arial" w:hAnsi="Arial" w:cs="Arial"/>
          <w:lang w:val="es-MX"/>
        </w:rPr>
      </w:pPr>
      <w:r w:rsidRPr="00B47029">
        <w:rPr>
          <w:rFonts w:ascii="Arial" w:hAnsi="Arial" w:cs="Arial"/>
          <w:lang w:val="es-MX"/>
        </w:rPr>
        <w:t>En el siguiente gráfico se puede observar el nivel de cumplimiento alcanzado por la Auditoría Judicial, de las 85 metas formuladas para el 201</w:t>
      </w:r>
      <w:r w:rsidR="00A3107D" w:rsidRPr="00B47029">
        <w:rPr>
          <w:rFonts w:ascii="Arial" w:hAnsi="Arial" w:cs="Arial"/>
          <w:lang w:val="es-MX"/>
        </w:rPr>
        <w:t>9</w:t>
      </w:r>
      <w:r w:rsidRPr="00B47029">
        <w:rPr>
          <w:rFonts w:ascii="Arial" w:hAnsi="Arial" w:cs="Arial"/>
          <w:lang w:val="es-MX"/>
        </w:rPr>
        <w:t>.</w:t>
      </w:r>
    </w:p>
    <w:p w14:paraId="6349647B" w14:textId="78D3A45F" w:rsidR="00315991" w:rsidRPr="001D3D76" w:rsidRDefault="00315991" w:rsidP="00C12F3B">
      <w:pPr>
        <w:spacing w:after="0" w:line="240" w:lineRule="auto"/>
        <w:jc w:val="both"/>
        <w:rPr>
          <w:rFonts w:ascii="Arial" w:hAnsi="Arial" w:cs="Arial"/>
          <w:sz w:val="14"/>
          <w:lang w:val="es-MX"/>
        </w:rPr>
      </w:pPr>
    </w:p>
    <w:p w14:paraId="4B4EC065" w14:textId="02296CB5" w:rsidR="00872E55" w:rsidRPr="007E5149" w:rsidRDefault="00872E55" w:rsidP="00872E55">
      <w:pPr>
        <w:spacing w:after="0" w:line="240" w:lineRule="auto"/>
        <w:jc w:val="center"/>
        <w:rPr>
          <w:rFonts w:ascii="Arial" w:hAnsi="Arial" w:cs="Arial"/>
          <w:i/>
          <w:lang w:val="es-MX"/>
        </w:rPr>
      </w:pPr>
      <w:r w:rsidRPr="007E5149">
        <w:rPr>
          <w:rFonts w:ascii="Arial" w:hAnsi="Arial" w:cs="Arial"/>
          <w:i/>
          <w:lang w:val="es-MX"/>
        </w:rPr>
        <w:t xml:space="preserve">Gráfico Nº </w:t>
      </w:r>
      <w:r w:rsidR="007E5149" w:rsidRPr="007E5149">
        <w:rPr>
          <w:rFonts w:ascii="Arial" w:hAnsi="Arial" w:cs="Arial"/>
          <w:i/>
          <w:lang w:val="es-MX"/>
        </w:rPr>
        <w:t>4</w:t>
      </w:r>
    </w:p>
    <w:p w14:paraId="2FDA864A" w14:textId="77777777" w:rsidR="001D3D76" w:rsidRPr="007E5149" w:rsidRDefault="001D3D76" w:rsidP="00872E55">
      <w:pPr>
        <w:spacing w:after="0" w:line="240" w:lineRule="auto"/>
        <w:jc w:val="center"/>
        <w:rPr>
          <w:rFonts w:ascii="Arial" w:hAnsi="Arial" w:cs="Arial"/>
          <w:i/>
          <w:lang w:val="es-MX"/>
        </w:rPr>
      </w:pPr>
      <w:r w:rsidRPr="007E5149">
        <w:rPr>
          <w:rFonts w:ascii="Arial" w:hAnsi="Arial" w:cs="Arial"/>
          <w:i/>
          <w:lang w:val="es-MX"/>
        </w:rPr>
        <w:t>Cumplimiento del PAO de la Auditoría Judicial</w:t>
      </w:r>
    </w:p>
    <w:p w14:paraId="7AFDF00D" w14:textId="77777777" w:rsidR="00872E55" w:rsidRPr="007E5149" w:rsidRDefault="00872E55" w:rsidP="00872E55">
      <w:pPr>
        <w:spacing w:after="0" w:line="240" w:lineRule="auto"/>
        <w:jc w:val="center"/>
        <w:rPr>
          <w:rFonts w:ascii="Arial" w:hAnsi="Arial" w:cs="Arial"/>
          <w:i/>
          <w:lang w:val="es-MX"/>
        </w:rPr>
      </w:pPr>
      <w:r w:rsidRPr="007E5149">
        <w:rPr>
          <w:rFonts w:ascii="Arial" w:hAnsi="Arial" w:cs="Arial"/>
          <w:i/>
          <w:lang w:val="es-MX"/>
        </w:rPr>
        <w:t>Año 2019</w:t>
      </w:r>
    </w:p>
    <w:p w14:paraId="29511F46" w14:textId="66701B06" w:rsidR="00967975" w:rsidRPr="001D3D76" w:rsidRDefault="00967975" w:rsidP="00C12F3B">
      <w:pPr>
        <w:spacing w:after="0" w:line="240" w:lineRule="auto"/>
        <w:jc w:val="both"/>
        <w:rPr>
          <w:rFonts w:ascii="Arial" w:hAnsi="Arial" w:cs="Arial"/>
          <w:sz w:val="10"/>
          <w:lang w:val="es-MX"/>
        </w:rPr>
      </w:pPr>
    </w:p>
    <w:p w14:paraId="75C99383" w14:textId="02EC7E3D" w:rsidR="00315991" w:rsidRPr="00B47029" w:rsidRDefault="00A3107D" w:rsidP="00A223BB">
      <w:pPr>
        <w:pBdr>
          <w:top w:val="single" w:sz="4" w:space="1" w:color="auto"/>
          <w:left w:val="single" w:sz="4" w:space="0" w:color="auto"/>
          <w:bottom w:val="single" w:sz="4" w:space="1" w:color="auto"/>
          <w:right w:val="single" w:sz="4" w:space="1" w:color="auto"/>
        </w:pBdr>
        <w:spacing w:after="0" w:line="240" w:lineRule="auto"/>
        <w:jc w:val="center"/>
        <w:rPr>
          <w:rFonts w:ascii="Arial" w:hAnsi="Arial" w:cs="Arial"/>
        </w:rPr>
      </w:pPr>
      <w:r w:rsidRPr="00B47029">
        <w:rPr>
          <w:noProof/>
          <w:lang w:eastAsia="es-CR"/>
        </w:rPr>
        <w:drawing>
          <wp:inline distT="0" distB="0" distL="0" distR="0" wp14:anchorId="45B3910C" wp14:editId="18106495">
            <wp:extent cx="3716251" cy="1879003"/>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24570" cy="1883209"/>
                    </a:xfrm>
                    <a:prstGeom prst="rect">
                      <a:avLst/>
                    </a:prstGeom>
                  </pic:spPr>
                </pic:pic>
              </a:graphicData>
            </a:graphic>
          </wp:inline>
        </w:drawing>
      </w:r>
    </w:p>
    <w:p w14:paraId="15729AF4" w14:textId="470A2520" w:rsidR="00315991" w:rsidRPr="001D3D76" w:rsidRDefault="00315991" w:rsidP="00C12F3B">
      <w:pPr>
        <w:spacing w:after="0" w:line="240" w:lineRule="auto"/>
        <w:jc w:val="both"/>
        <w:rPr>
          <w:rFonts w:ascii="Arial" w:hAnsi="Arial" w:cs="Arial"/>
          <w:sz w:val="14"/>
        </w:rPr>
      </w:pPr>
    </w:p>
    <w:p w14:paraId="036D52C2" w14:textId="77B5A9B5" w:rsidR="001D3D76" w:rsidRDefault="00F32114" w:rsidP="001D3D76">
      <w:pPr>
        <w:spacing w:after="0" w:line="240" w:lineRule="auto"/>
        <w:rPr>
          <w:rFonts w:ascii="Arial" w:hAnsi="Arial" w:cs="Arial"/>
          <w:sz w:val="20"/>
          <w:lang w:val="es-MX"/>
        </w:rPr>
      </w:pPr>
      <w:r w:rsidRPr="001D3D76">
        <w:rPr>
          <w:rFonts w:ascii="Arial" w:hAnsi="Arial" w:cs="Arial"/>
          <w:b/>
          <w:sz w:val="20"/>
          <w:lang w:val="es-MX"/>
        </w:rPr>
        <w:t>Fuente</w:t>
      </w:r>
      <w:r w:rsidRPr="001D3D76">
        <w:rPr>
          <w:rFonts w:ascii="Arial" w:hAnsi="Arial" w:cs="Arial"/>
          <w:sz w:val="20"/>
          <w:lang w:val="es-MX"/>
        </w:rPr>
        <w:t>: Sistema de formulación y seguimiento del Plan Anual Operativo 2019.</w:t>
      </w:r>
    </w:p>
    <w:p w14:paraId="067F4FA4" w14:textId="083BF7AD" w:rsidR="00A223BB" w:rsidRDefault="00F32114" w:rsidP="00A223BB">
      <w:pPr>
        <w:spacing w:after="0" w:line="240" w:lineRule="auto"/>
        <w:jc w:val="both"/>
        <w:rPr>
          <w:rFonts w:ascii="Arial" w:hAnsi="Arial" w:cs="Arial"/>
        </w:rPr>
      </w:pPr>
      <w:r w:rsidRPr="00B47029">
        <w:rPr>
          <w:rFonts w:ascii="Arial" w:hAnsi="Arial" w:cs="Arial"/>
        </w:rPr>
        <w:lastRenderedPageBreak/>
        <w:t xml:space="preserve">La Auditoría Judicial y las </w:t>
      </w:r>
      <w:r w:rsidR="00E17833">
        <w:rPr>
          <w:rFonts w:ascii="Arial" w:hAnsi="Arial" w:cs="Arial"/>
        </w:rPr>
        <w:t>S</w:t>
      </w:r>
      <w:r w:rsidRPr="00B47029">
        <w:rPr>
          <w:rFonts w:ascii="Arial" w:hAnsi="Arial" w:cs="Arial"/>
        </w:rPr>
        <w:t xml:space="preserve">ecciones que la integran </w:t>
      </w:r>
      <w:r w:rsidR="00A3107D" w:rsidRPr="00B47029">
        <w:rPr>
          <w:rFonts w:ascii="Arial" w:hAnsi="Arial" w:cs="Arial"/>
        </w:rPr>
        <w:t>lograron</w:t>
      </w:r>
      <w:r w:rsidRPr="00B47029">
        <w:rPr>
          <w:rFonts w:ascii="Arial" w:hAnsi="Arial" w:cs="Arial"/>
        </w:rPr>
        <w:t xml:space="preserve"> </w:t>
      </w:r>
      <w:r w:rsidR="00A3107D" w:rsidRPr="00B47029">
        <w:rPr>
          <w:rFonts w:ascii="Arial" w:hAnsi="Arial" w:cs="Arial"/>
        </w:rPr>
        <w:t xml:space="preserve">cumplir el 99,60 </w:t>
      </w:r>
      <w:r w:rsidRPr="00B47029">
        <w:rPr>
          <w:rFonts w:ascii="Arial" w:hAnsi="Arial" w:cs="Arial"/>
        </w:rPr>
        <w:t>% de los objetivos y metas planteadas</w:t>
      </w:r>
      <w:r w:rsidR="00DF11AA">
        <w:rPr>
          <w:rFonts w:ascii="Arial" w:hAnsi="Arial" w:cs="Arial"/>
        </w:rPr>
        <w:t xml:space="preserve">, mostrando de esta forma el compromiso que existe por </w:t>
      </w:r>
      <w:r w:rsidR="006068D4">
        <w:rPr>
          <w:rFonts w:ascii="Arial" w:hAnsi="Arial" w:cs="Arial"/>
        </w:rPr>
        <w:t>cumplir</w:t>
      </w:r>
      <w:r w:rsidR="00DF11AA">
        <w:rPr>
          <w:rFonts w:ascii="Arial" w:hAnsi="Arial" w:cs="Arial"/>
        </w:rPr>
        <w:t xml:space="preserve"> de manera eficiente y efica</w:t>
      </w:r>
      <w:r w:rsidR="006068D4">
        <w:rPr>
          <w:rFonts w:ascii="Arial" w:hAnsi="Arial" w:cs="Arial"/>
        </w:rPr>
        <w:t>z lo propuesto</w:t>
      </w:r>
      <w:r w:rsidR="00DF11AA">
        <w:rPr>
          <w:rFonts w:ascii="Arial" w:hAnsi="Arial" w:cs="Arial"/>
        </w:rPr>
        <w:t>.</w:t>
      </w:r>
      <w:r w:rsidR="003F1055">
        <w:rPr>
          <w:rFonts w:ascii="Arial" w:hAnsi="Arial" w:cs="Arial"/>
        </w:rPr>
        <w:t xml:space="preserve"> </w:t>
      </w:r>
    </w:p>
    <w:p w14:paraId="2E14A37E" w14:textId="0462BA04" w:rsidR="003F1055" w:rsidRDefault="003F1055" w:rsidP="00A223BB">
      <w:pPr>
        <w:spacing w:after="0" w:line="240" w:lineRule="auto"/>
        <w:jc w:val="both"/>
        <w:rPr>
          <w:rFonts w:ascii="Arial" w:hAnsi="Arial" w:cs="Arial"/>
        </w:rPr>
      </w:pPr>
    </w:p>
    <w:p w14:paraId="5A86E034" w14:textId="77777777" w:rsidR="00E22D2D" w:rsidRDefault="00E22D2D" w:rsidP="00A223BB">
      <w:pPr>
        <w:spacing w:after="0" w:line="240" w:lineRule="auto"/>
        <w:jc w:val="both"/>
        <w:rPr>
          <w:rFonts w:ascii="Arial" w:hAnsi="Arial" w:cs="Arial"/>
        </w:rPr>
      </w:pPr>
    </w:p>
    <w:p w14:paraId="6816B348" w14:textId="39660847" w:rsidR="00F32114" w:rsidRPr="00B47029" w:rsidRDefault="00353ADF" w:rsidP="0060111D">
      <w:pPr>
        <w:pStyle w:val="Ttulo1"/>
        <w:keepLines w:val="0"/>
        <w:numPr>
          <w:ilvl w:val="0"/>
          <w:numId w:val="5"/>
        </w:numPr>
        <w:spacing w:line="240" w:lineRule="auto"/>
        <w:ind w:left="567" w:hanging="567"/>
        <w:rPr>
          <w:rFonts w:cs="Arial"/>
          <w:sz w:val="22"/>
          <w:szCs w:val="22"/>
          <w:lang w:val="es-MX"/>
        </w:rPr>
      </w:pPr>
      <w:bookmarkStart w:id="7" w:name="_Toc30420211"/>
      <w:r w:rsidRPr="00B47029">
        <w:rPr>
          <w:rFonts w:cs="Arial"/>
          <w:sz w:val="22"/>
          <w:szCs w:val="22"/>
          <w:lang w:val="es-MX"/>
        </w:rPr>
        <w:t>ACTIVIDADES DE GESTIÓN ADMINISTRATIVA</w:t>
      </w:r>
      <w:bookmarkEnd w:id="7"/>
    </w:p>
    <w:p w14:paraId="49E8C5AB" w14:textId="77777777" w:rsidR="00F32114" w:rsidRPr="00B47029" w:rsidRDefault="00F32114" w:rsidP="00C12F3B">
      <w:pPr>
        <w:spacing w:after="0" w:line="240" w:lineRule="auto"/>
        <w:jc w:val="both"/>
        <w:rPr>
          <w:rFonts w:ascii="Arial" w:hAnsi="Arial" w:cs="Arial"/>
          <w:lang w:val="es-MX"/>
        </w:rPr>
      </w:pPr>
    </w:p>
    <w:p w14:paraId="01F41C46" w14:textId="77777777" w:rsidR="00F32114" w:rsidRPr="00B47029" w:rsidRDefault="00F32114" w:rsidP="00C12F3B">
      <w:pPr>
        <w:spacing w:after="0" w:line="240" w:lineRule="auto"/>
        <w:jc w:val="both"/>
        <w:rPr>
          <w:rFonts w:ascii="Arial" w:hAnsi="Arial" w:cs="Arial"/>
          <w:lang w:val="es-MX"/>
        </w:rPr>
      </w:pPr>
      <w:r w:rsidRPr="00B47029">
        <w:rPr>
          <w:rFonts w:ascii="Arial" w:hAnsi="Arial" w:cs="Arial"/>
          <w:lang w:val="es-MX"/>
        </w:rPr>
        <w:t xml:space="preserve">Este tipo de tareas corresponden con la gestión interna que debe practicar </w:t>
      </w:r>
      <w:smartTag w:uri="urn:schemas-microsoft-com:office:smarttags" w:element="PersonName">
        <w:smartTagPr>
          <w:attr w:name="ProductID" w:val="la Auditor￭a"/>
        </w:smartTagPr>
        <w:r w:rsidRPr="00B47029">
          <w:rPr>
            <w:rFonts w:ascii="Arial" w:hAnsi="Arial" w:cs="Arial"/>
            <w:lang w:val="es-MX"/>
          </w:rPr>
          <w:t>la Auditoría</w:t>
        </w:r>
      </w:smartTag>
      <w:r w:rsidRPr="00B47029">
        <w:rPr>
          <w:rFonts w:ascii="Arial" w:hAnsi="Arial" w:cs="Arial"/>
          <w:lang w:val="es-MX"/>
        </w:rPr>
        <w:t xml:space="preserve"> para la administración de los recursos asignados, en consonancia con lo establecido en el artículo 34, inciso a) de </w:t>
      </w:r>
      <w:smartTag w:uri="urn:schemas-microsoft-com:office:smarttags" w:element="PersonName">
        <w:smartTagPr>
          <w:attr w:name="ProductID" w:val="la Ley General"/>
        </w:smartTagPr>
        <w:r w:rsidRPr="00B47029">
          <w:rPr>
            <w:rFonts w:ascii="Arial" w:hAnsi="Arial" w:cs="Arial"/>
            <w:lang w:val="es-MX"/>
          </w:rPr>
          <w:t>la Ley General</w:t>
        </w:r>
      </w:smartTag>
      <w:r w:rsidRPr="00B47029">
        <w:rPr>
          <w:rFonts w:ascii="Arial" w:hAnsi="Arial" w:cs="Arial"/>
          <w:lang w:val="es-MX"/>
        </w:rPr>
        <w:t xml:space="preserve"> de Control Interno y el numeral 2.1 de las Normas para el ejercicio de </w:t>
      </w:r>
      <w:smartTag w:uri="urn:schemas-microsoft-com:office:smarttags" w:element="PersonName">
        <w:smartTagPr>
          <w:attr w:name="ProductID" w:val="la Auditor￭a Interna"/>
        </w:smartTagPr>
        <w:r w:rsidRPr="00B47029">
          <w:rPr>
            <w:rFonts w:ascii="Arial" w:hAnsi="Arial" w:cs="Arial"/>
            <w:lang w:val="es-MX"/>
          </w:rPr>
          <w:t>la Auditoría Interna</w:t>
        </w:r>
      </w:smartTag>
      <w:r w:rsidRPr="00B47029">
        <w:rPr>
          <w:rFonts w:ascii="Arial" w:hAnsi="Arial" w:cs="Arial"/>
          <w:lang w:val="es-MX"/>
        </w:rPr>
        <w:t xml:space="preserve"> en el Sector Público; entre las cuales sobresalen las siguientes:</w:t>
      </w:r>
    </w:p>
    <w:p w14:paraId="628CD96A" w14:textId="6C110335" w:rsidR="00315991" w:rsidRPr="00B47029" w:rsidRDefault="00315991" w:rsidP="00C12F3B">
      <w:pPr>
        <w:spacing w:after="0" w:line="240" w:lineRule="auto"/>
        <w:jc w:val="both"/>
        <w:rPr>
          <w:rFonts w:ascii="Arial" w:hAnsi="Arial" w:cs="Arial"/>
          <w:lang w:val="es-MX"/>
        </w:rPr>
      </w:pPr>
    </w:p>
    <w:p w14:paraId="67ABD37B" w14:textId="3A72B4AD" w:rsidR="00EC45B2" w:rsidRDefault="00EC45B2" w:rsidP="00C12F3B">
      <w:pPr>
        <w:spacing w:after="0" w:line="240" w:lineRule="auto"/>
        <w:jc w:val="both"/>
        <w:rPr>
          <w:rFonts w:ascii="Arial" w:hAnsi="Arial" w:cs="Arial"/>
          <w:lang w:val="es-MX"/>
        </w:rPr>
      </w:pPr>
      <w:r w:rsidRPr="00B47029">
        <w:rPr>
          <w:rFonts w:ascii="Arial" w:hAnsi="Arial" w:cs="Arial"/>
          <w:lang w:val="es-MX"/>
        </w:rPr>
        <w:t>Entre</w:t>
      </w:r>
      <w:r w:rsidR="00C844FA">
        <w:rPr>
          <w:rFonts w:ascii="Arial" w:hAnsi="Arial" w:cs="Arial"/>
          <w:lang w:val="es-MX"/>
        </w:rPr>
        <w:t xml:space="preserve"> algunas de</w:t>
      </w:r>
      <w:r w:rsidRPr="00B47029">
        <w:rPr>
          <w:rFonts w:ascii="Arial" w:hAnsi="Arial" w:cs="Arial"/>
          <w:lang w:val="es-MX"/>
        </w:rPr>
        <w:t xml:space="preserve"> las labores más relevantes desarrolladas internamente, se pueden citar:</w:t>
      </w:r>
    </w:p>
    <w:p w14:paraId="4ABFBCD4" w14:textId="77777777" w:rsidR="00C844FA" w:rsidRPr="00B47029" w:rsidRDefault="00C844FA" w:rsidP="00C12F3B">
      <w:pPr>
        <w:spacing w:after="0" w:line="240" w:lineRule="auto"/>
        <w:jc w:val="both"/>
        <w:rPr>
          <w:rFonts w:ascii="Arial" w:hAnsi="Arial" w:cs="Arial"/>
          <w:lang w:val="es-MX"/>
        </w:rPr>
      </w:pPr>
    </w:p>
    <w:p w14:paraId="49BDC3C1" w14:textId="68D77A33" w:rsidR="00EC45B2" w:rsidRPr="00B47029" w:rsidRDefault="00EC45B2" w:rsidP="00C12F3B">
      <w:pPr>
        <w:numPr>
          <w:ilvl w:val="0"/>
          <w:numId w:val="6"/>
        </w:numPr>
        <w:spacing w:after="0" w:line="240" w:lineRule="auto"/>
        <w:jc w:val="both"/>
        <w:rPr>
          <w:rFonts w:ascii="Arial" w:hAnsi="Arial" w:cs="Arial"/>
          <w:lang w:val="es-MX"/>
        </w:rPr>
      </w:pPr>
      <w:r w:rsidRPr="00B47029">
        <w:rPr>
          <w:rFonts w:ascii="Arial" w:hAnsi="Arial" w:cs="Arial"/>
          <w:lang w:val="es-MX"/>
        </w:rPr>
        <w:t>Guía metodología para la aplicación del proceso de autoevaluación de la calidad correspondiente al periodo 2018.</w:t>
      </w:r>
    </w:p>
    <w:p w14:paraId="5895C16F" w14:textId="1F67F452" w:rsidR="00EC45B2" w:rsidRPr="00B47029" w:rsidRDefault="00EC45B2" w:rsidP="00C12F3B">
      <w:pPr>
        <w:numPr>
          <w:ilvl w:val="0"/>
          <w:numId w:val="6"/>
        </w:numPr>
        <w:spacing w:after="0" w:line="240" w:lineRule="auto"/>
        <w:jc w:val="both"/>
        <w:rPr>
          <w:rFonts w:ascii="Arial" w:hAnsi="Arial" w:cs="Arial"/>
          <w:lang w:val="es-MX"/>
        </w:rPr>
      </w:pPr>
      <w:r w:rsidRPr="00B47029">
        <w:rPr>
          <w:rFonts w:ascii="Arial" w:hAnsi="Arial" w:cs="Arial"/>
          <w:lang w:val="es-MX"/>
        </w:rPr>
        <w:t>Evaluación de aseguramiento de la Calidad de la Auditoría Interna</w:t>
      </w:r>
      <w:r w:rsidR="000C0BF7" w:rsidRPr="00B47029">
        <w:rPr>
          <w:rFonts w:ascii="Arial" w:hAnsi="Arial" w:cs="Arial"/>
          <w:lang w:val="es-MX"/>
        </w:rPr>
        <w:t>.</w:t>
      </w:r>
    </w:p>
    <w:p w14:paraId="7333FB8E" w14:textId="1905E6BC" w:rsidR="00EC45B2" w:rsidRPr="00B47029" w:rsidRDefault="00EC45B2" w:rsidP="00C12F3B">
      <w:pPr>
        <w:numPr>
          <w:ilvl w:val="0"/>
          <w:numId w:val="6"/>
        </w:numPr>
        <w:spacing w:after="0" w:line="240" w:lineRule="auto"/>
        <w:jc w:val="both"/>
        <w:rPr>
          <w:rFonts w:ascii="Arial" w:hAnsi="Arial" w:cs="Arial"/>
          <w:lang w:val="es-MX"/>
        </w:rPr>
      </w:pPr>
      <w:r w:rsidRPr="00B47029">
        <w:rPr>
          <w:rFonts w:ascii="Arial" w:hAnsi="Arial" w:cs="Arial"/>
          <w:lang w:val="es-MX"/>
        </w:rPr>
        <w:t xml:space="preserve">Reducción en la cantidad de recomendaciones y en el plazo de su seguimiento de una vez vencidas. </w:t>
      </w:r>
    </w:p>
    <w:p w14:paraId="0F7AA37C" w14:textId="77777777" w:rsidR="00EC45B2" w:rsidRPr="00B47029" w:rsidRDefault="00EC45B2" w:rsidP="00C12F3B">
      <w:pPr>
        <w:numPr>
          <w:ilvl w:val="0"/>
          <w:numId w:val="6"/>
        </w:numPr>
        <w:spacing w:after="0" w:line="240" w:lineRule="auto"/>
        <w:jc w:val="both"/>
        <w:rPr>
          <w:rFonts w:ascii="Arial" w:hAnsi="Arial" w:cs="Arial"/>
          <w:lang w:val="es-MX"/>
        </w:rPr>
      </w:pPr>
      <w:r w:rsidRPr="00B47029">
        <w:rPr>
          <w:rFonts w:ascii="Arial" w:hAnsi="Arial" w:cs="Arial"/>
          <w:lang w:val="es-MX"/>
        </w:rPr>
        <w:t>Revisión y actualización de la metodología de trabajo.</w:t>
      </w:r>
    </w:p>
    <w:p w14:paraId="6C8C3E49" w14:textId="127189F3" w:rsidR="00EC45B2" w:rsidRPr="00B47029" w:rsidRDefault="00EC45B2" w:rsidP="00C12F3B">
      <w:pPr>
        <w:numPr>
          <w:ilvl w:val="0"/>
          <w:numId w:val="6"/>
        </w:numPr>
        <w:spacing w:after="0" w:line="240" w:lineRule="auto"/>
        <w:jc w:val="both"/>
        <w:rPr>
          <w:rFonts w:ascii="Arial" w:hAnsi="Arial" w:cs="Arial"/>
          <w:lang w:val="es-MX"/>
        </w:rPr>
      </w:pPr>
      <w:r w:rsidRPr="00B47029">
        <w:rPr>
          <w:rFonts w:ascii="Arial" w:hAnsi="Arial" w:cs="Arial"/>
          <w:lang w:val="es-MX"/>
        </w:rPr>
        <w:t>Elaboración del Plan de Auditoría basado en riesgos.</w:t>
      </w:r>
    </w:p>
    <w:p w14:paraId="2ABE1F91" w14:textId="5BB4DC91"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Participación activa en distintas Comisiones Institucionales.</w:t>
      </w:r>
    </w:p>
    <w:p w14:paraId="5ACDBD24" w14:textId="5FC4B19C" w:rsidR="00523F4F"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Seguimiento del avance, colaboración y actualización del Plan Anual Operativo 2019 (PAO).</w:t>
      </w:r>
    </w:p>
    <w:p w14:paraId="17DE9BD2" w14:textId="423EB3BE" w:rsidR="00E17833" w:rsidRPr="00B47029" w:rsidRDefault="00E17833" w:rsidP="00C12F3B">
      <w:pPr>
        <w:numPr>
          <w:ilvl w:val="0"/>
          <w:numId w:val="6"/>
        </w:numPr>
        <w:spacing w:after="0" w:line="240" w:lineRule="auto"/>
        <w:jc w:val="both"/>
        <w:rPr>
          <w:rFonts w:ascii="Arial" w:hAnsi="Arial" w:cs="Arial"/>
          <w:lang w:val="es-MX"/>
        </w:rPr>
      </w:pPr>
      <w:r>
        <w:rPr>
          <w:rFonts w:ascii="Arial" w:hAnsi="Arial" w:cs="Arial"/>
          <w:lang w:val="es-MX"/>
        </w:rPr>
        <w:t>Elaboración del Plan Anual Operativo 2021.</w:t>
      </w:r>
    </w:p>
    <w:p w14:paraId="21DDE226" w14:textId="3214BCF2"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Seguimiento y actualización del SEVRI 2019 de la Auditoría Judicial.</w:t>
      </w:r>
    </w:p>
    <w:p w14:paraId="58399E00" w14:textId="2E9D3345"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Análisis de avance del Plan Anual de Trabajo 2019</w:t>
      </w:r>
      <w:r w:rsidR="00E17833">
        <w:rPr>
          <w:rFonts w:ascii="Arial" w:hAnsi="Arial" w:cs="Arial"/>
          <w:lang w:val="es-MX"/>
        </w:rPr>
        <w:t xml:space="preserve"> </w:t>
      </w:r>
      <w:r w:rsidRPr="00B47029">
        <w:rPr>
          <w:rFonts w:ascii="Arial" w:hAnsi="Arial" w:cs="Arial"/>
          <w:lang w:val="es-MX"/>
        </w:rPr>
        <w:t>de la Auditoría Judicial.</w:t>
      </w:r>
    </w:p>
    <w:p w14:paraId="356F49CE" w14:textId="5B7B8A0E"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Elaboración y participación del proceso de administración del presupuesto 2019.</w:t>
      </w:r>
    </w:p>
    <w:p w14:paraId="52F27DBE" w14:textId="77777777"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 xml:space="preserve">Elaboración de Proyectos Internacionales, en coordinación con la Oficina de Cooperación y Relaciones Internacionales (OCRI), la Embajada de los Estados Unidos, y la </w:t>
      </w:r>
      <w:proofErr w:type="spellStart"/>
      <w:r w:rsidRPr="00B47029">
        <w:rPr>
          <w:rFonts w:ascii="Arial" w:hAnsi="Arial" w:cs="Arial"/>
          <w:lang w:val="es-MX"/>
        </w:rPr>
        <w:t>National</w:t>
      </w:r>
      <w:proofErr w:type="spellEnd"/>
      <w:r w:rsidRPr="00B47029">
        <w:rPr>
          <w:rFonts w:ascii="Arial" w:hAnsi="Arial" w:cs="Arial"/>
          <w:lang w:val="es-MX"/>
        </w:rPr>
        <w:t xml:space="preserve"> Center </w:t>
      </w:r>
      <w:proofErr w:type="spellStart"/>
      <w:r w:rsidRPr="00B47029">
        <w:rPr>
          <w:rFonts w:ascii="Arial" w:hAnsi="Arial" w:cs="Arial"/>
          <w:lang w:val="es-MX"/>
        </w:rPr>
        <w:t>For</w:t>
      </w:r>
      <w:proofErr w:type="spellEnd"/>
      <w:r w:rsidRPr="00B47029">
        <w:rPr>
          <w:rFonts w:ascii="Arial" w:hAnsi="Arial" w:cs="Arial"/>
          <w:lang w:val="es-MX"/>
        </w:rPr>
        <w:t xml:space="preserve"> </w:t>
      </w:r>
      <w:proofErr w:type="spellStart"/>
      <w:r w:rsidRPr="00B47029">
        <w:rPr>
          <w:rFonts w:ascii="Arial" w:hAnsi="Arial" w:cs="Arial"/>
          <w:lang w:val="es-MX"/>
        </w:rPr>
        <w:t>State</w:t>
      </w:r>
      <w:proofErr w:type="spellEnd"/>
      <w:r w:rsidRPr="00B47029">
        <w:rPr>
          <w:rFonts w:ascii="Arial" w:hAnsi="Arial" w:cs="Arial"/>
          <w:lang w:val="es-MX"/>
        </w:rPr>
        <w:t xml:space="preserve"> </w:t>
      </w:r>
      <w:proofErr w:type="spellStart"/>
      <w:r w:rsidRPr="00B47029">
        <w:rPr>
          <w:rFonts w:ascii="Arial" w:hAnsi="Arial" w:cs="Arial"/>
          <w:lang w:val="es-MX"/>
        </w:rPr>
        <w:t>Courts</w:t>
      </w:r>
      <w:proofErr w:type="spellEnd"/>
      <w:r w:rsidRPr="00B47029">
        <w:rPr>
          <w:rFonts w:ascii="Arial" w:hAnsi="Arial" w:cs="Arial"/>
          <w:lang w:val="es-MX"/>
        </w:rPr>
        <w:t>.</w:t>
      </w:r>
    </w:p>
    <w:p w14:paraId="207EB59B" w14:textId="0550C6A9"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Reuniones con funcionarios de la Dirección Gestión Humana</w:t>
      </w:r>
      <w:r w:rsidR="00072BA5" w:rsidRPr="00B47029">
        <w:rPr>
          <w:rFonts w:ascii="Arial" w:hAnsi="Arial" w:cs="Arial"/>
          <w:lang w:val="es-MX"/>
        </w:rPr>
        <w:t>.</w:t>
      </w:r>
    </w:p>
    <w:p w14:paraId="3809C8CA" w14:textId="1F3B5899"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Reuniones con integrantes del Consejo Superior</w:t>
      </w:r>
      <w:r w:rsidR="00072BA5" w:rsidRPr="00B47029">
        <w:rPr>
          <w:rFonts w:ascii="Arial" w:hAnsi="Arial" w:cs="Arial"/>
          <w:lang w:val="es-MX"/>
        </w:rPr>
        <w:t>.</w:t>
      </w:r>
    </w:p>
    <w:p w14:paraId="6A68B0D1" w14:textId="601ECCFF"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Asistencia a sesiones de Corte Plena</w:t>
      </w:r>
      <w:r w:rsidR="00072BA5" w:rsidRPr="00B47029">
        <w:rPr>
          <w:rFonts w:ascii="Arial" w:hAnsi="Arial" w:cs="Arial"/>
          <w:lang w:val="es-MX"/>
        </w:rPr>
        <w:t>.</w:t>
      </w:r>
    </w:p>
    <w:p w14:paraId="4D542E0C" w14:textId="6B255536"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Plan Estratégico de la Auditoría Judicial</w:t>
      </w:r>
      <w:r w:rsidR="00072BA5" w:rsidRPr="00B47029">
        <w:rPr>
          <w:rFonts w:ascii="Arial" w:hAnsi="Arial" w:cs="Arial"/>
          <w:lang w:val="es-MX"/>
        </w:rPr>
        <w:t>.</w:t>
      </w:r>
    </w:p>
    <w:p w14:paraId="308B215E" w14:textId="77777777" w:rsidR="008807FE" w:rsidRPr="00B47029" w:rsidRDefault="00072BA5" w:rsidP="00C12F3B">
      <w:pPr>
        <w:numPr>
          <w:ilvl w:val="0"/>
          <w:numId w:val="6"/>
        </w:numPr>
        <w:spacing w:after="0" w:line="240" w:lineRule="auto"/>
        <w:jc w:val="both"/>
        <w:rPr>
          <w:rFonts w:ascii="Arial" w:hAnsi="Arial" w:cs="Arial"/>
          <w:lang w:val="es-MX"/>
        </w:rPr>
      </w:pPr>
      <w:r w:rsidRPr="00B47029">
        <w:rPr>
          <w:rFonts w:ascii="Arial" w:hAnsi="Arial" w:cs="Arial"/>
          <w:lang w:val="es-MX"/>
        </w:rPr>
        <w:t>Desarrollo de capacitaciones en c</w:t>
      </w:r>
      <w:r w:rsidR="00523F4F" w:rsidRPr="00B47029">
        <w:rPr>
          <w:rFonts w:ascii="Arial" w:hAnsi="Arial" w:cs="Arial"/>
          <w:lang w:val="es-MX"/>
        </w:rPr>
        <w:t>oordinación con Gestión Humana capacitación Materia Laboral</w:t>
      </w:r>
      <w:r w:rsidR="008807FE" w:rsidRPr="00B47029">
        <w:rPr>
          <w:rFonts w:ascii="Arial" w:hAnsi="Arial" w:cs="Arial"/>
          <w:lang w:val="es-MX"/>
        </w:rPr>
        <w:t xml:space="preserve"> </w:t>
      </w:r>
    </w:p>
    <w:p w14:paraId="0CACE12F" w14:textId="784AD743" w:rsidR="008807FE" w:rsidRPr="00B47029" w:rsidRDefault="008807FE" w:rsidP="00C12F3B">
      <w:pPr>
        <w:numPr>
          <w:ilvl w:val="0"/>
          <w:numId w:val="6"/>
        </w:numPr>
        <w:spacing w:after="0" w:line="240" w:lineRule="auto"/>
        <w:jc w:val="both"/>
        <w:rPr>
          <w:rFonts w:ascii="Arial" w:hAnsi="Arial" w:cs="Arial"/>
          <w:lang w:val="es-MX"/>
        </w:rPr>
      </w:pPr>
      <w:r w:rsidRPr="00B47029">
        <w:rPr>
          <w:rFonts w:ascii="Arial" w:hAnsi="Arial" w:cs="Arial"/>
          <w:lang w:val="es-MX"/>
        </w:rPr>
        <w:t>Elaboración de</w:t>
      </w:r>
      <w:r w:rsidR="00E46407" w:rsidRPr="00B47029">
        <w:rPr>
          <w:rFonts w:ascii="Arial" w:hAnsi="Arial" w:cs="Arial"/>
          <w:lang w:val="es-MX"/>
        </w:rPr>
        <w:t>l</w:t>
      </w:r>
      <w:r w:rsidRPr="00B47029">
        <w:rPr>
          <w:rFonts w:ascii="Arial" w:hAnsi="Arial" w:cs="Arial"/>
          <w:lang w:val="es-MX"/>
        </w:rPr>
        <w:t xml:space="preserve"> informe de Autoevaluaci</w:t>
      </w:r>
      <w:r w:rsidR="00535BEF" w:rsidRPr="00B47029">
        <w:rPr>
          <w:rFonts w:ascii="Arial" w:hAnsi="Arial" w:cs="Arial"/>
          <w:lang w:val="es-MX"/>
        </w:rPr>
        <w:t>ón</w:t>
      </w:r>
      <w:r w:rsidRPr="00B47029">
        <w:rPr>
          <w:rFonts w:ascii="Arial" w:hAnsi="Arial" w:cs="Arial"/>
          <w:lang w:val="es-MX"/>
        </w:rPr>
        <w:t xml:space="preserve"> de la Calidad de la Auditoría Judicial, periodo 2018.</w:t>
      </w:r>
    </w:p>
    <w:p w14:paraId="20C7987F" w14:textId="77777777" w:rsidR="00072BA5" w:rsidRPr="00B47029" w:rsidRDefault="00072BA5" w:rsidP="00C12F3B">
      <w:pPr>
        <w:numPr>
          <w:ilvl w:val="0"/>
          <w:numId w:val="6"/>
        </w:numPr>
        <w:spacing w:after="0" w:line="240" w:lineRule="auto"/>
        <w:jc w:val="both"/>
        <w:rPr>
          <w:rFonts w:ascii="Arial" w:hAnsi="Arial" w:cs="Arial"/>
          <w:lang w:val="es-MX"/>
        </w:rPr>
      </w:pPr>
      <w:r w:rsidRPr="00B47029">
        <w:rPr>
          <w:rFonts w:ascii="Arial" w:hAnsi="Arial" w:cs="Arial"/>
          <w:lang w:val="es-MX"/>
        </w:rPr>
        <w:t>Capacitación para el personal de la Auditoría Interna, basado en el Diagnóstico de Necesidades de Capacitación.</w:t>
      </w:r>
    </w:p>
    <w:p w14:paraId="5D4D5EA1" w14:textId="77777777" w:rsidR="00523F4F"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Asistencia a la actividad en la Corte sobre el Proceso de Incorporación de Costa Rica a la OCDE</w:t>
      </w:r>
    </w:p>
    <w:p w14:paraId="7C342412" w14:textId="0C03AC05" w:rsidR="00523F4F" w:rsidRPr="00B47029" w:rsidRDefault="00072BA5" w:rsidP="00C12F3B">
      <w:pPr>
        <w:numPr>
          <w:ilvl w:val="0"/>
          <w:numId w:val="6"/>
        </w:numPr>
        <w:spacing w:after="0" w:line="240" w:lineRule="auto"/>
        <w:jc w:val="both"/>
        <w:rPr>
          <w:rFonts w:ascii="Arial" w:hAnsi="Arial" w:cs="Arial"/>
          <w:lang w:val="es-MX"/>
        </w:rPr>
      </w:pPr>
      <w:r w:rsidRPr="00B47029">
        <w:rPr>
          <w:rFonts w:ascii="Arial" w:hAnsi="Arial" w:cs="Arial"/>
          <w:lang w:val="es-MX"/>
        </w:rPr>
        <w:t>Desarrollo del Reglamento Organización y funcionamiento de la Auditoría Interna (</w:t>
      </w:r>
      <w:r w:rsidR="00523F4F" w:rsidRPr="00B47029">
        <w:rPr>
          <w:rFonts w:ascii="Arial" w:hAnsi="Arial" w:cs="Arial"/>
          <w:lang w:val="es-MX"/>
        </w:rPr>
        <w:t>ROFAI</w:t>
      </w:r>
      <w:r w:rsidR="008807FE" w:rsidRPr="00B47029">
        <w:rPr>
          <w:rFonts w:ascii="Arial" w:hAnsi="Arial" w:cs="Arial"/>
          <w:lang w:val="es-MX"/>
        </w:rPr>
        <w:t>)</w:t>
      </w:r>
    </w:p>
    <w:p w14:paraId="5A7C6871" w14:textId="3BFFB661" w:rsidR="00072BA5" w:rsidRPr="00B47029" w:rsidRDefault="00523F4F" w:rsidP="00C12F3B">
      <w:pPr>
        <w:numPr>
          <w:ilvl w:val="0"/>
          <w:numId w:val="6"/>
        </w:numPr>
        <w:spacing w:after="0" w:line="240" w:lineRule="auto"/>
        <w:jc w:val="both"/>
        <w:rPr>
          <w:rFonts w:ascii="Arial" w:hAnsi="Arial" w:cs="Arial"/>
          <w:lang w:val="es-MX"/>
        </w:rPr>
      </w:pPr>
      <w:r w:rsidRPr="00B47029">
        <w:rPr>
          <w:rFonts w:ascii="Arial" w:hAnsi="Arial" w:cs="Arial"/>
          <w:lang w:val="es-MX"/>
        </w:rPr>
        <w:t>Elaboración de</w:t>
      </w:r>
      <w:r w:rsidR="00E46407" w:rsidRPr="00B47029">
        <w:rPr>
          <w:rFonts w:ascii="Arial" w:hAnsi="Arial" w:cs="Arial"/>
          <w:lang w:val="es-MX"/>
        </w:rPr>
        <w:t>l reporte</w:t>
      </w:r>
      <w:r w:rsidRPr="00B47029">
        <w:rPr>
          <w:rFonts w:ascii="Arial" w:hAnsi="Arial" w:cs="Arial"/>
          <w:lang w:val="es-MX"/>
        </w:rPr>
        <w:t xml:space="preserve"> de Indicadores de Gestión de la Auditoría Judicial</w:t>
      </w:r>
      <w:r w:rsidR="008807FE" w:rsidRPr="00B47029">
        <w:rPr>
          <w:rFonts w:ascii="Arial" w:hAnsi="Arial" w:cs="Arial"/>
          <w:lang w:val="es-MX"/>
        </w:rPr>
        <w:t>.</w:t>
      </w:r>
    </w:p>
    <w:p w14:paraId="4C42EDCE" w14:textId="77777777" w:rsidR="00622533" w:rsidRPr="00B47029" w:rsidRDefault="00622533" w:rsidP="00C12F3B">
      <w:pPr>
        <w:spacing w:after="0" w:line="240" w:lineRule="auto"/>
        <w:jc w:val="both"/>
        <w:rPr>
          <w:rFonts w:ascii="Arial" w:hAnsi="Arial" w:cs="Arial"/>
        </w:rPr>
      </w:pPr>
    </w:p>
    <w:p w14:paraId="39D8F371" w14:textId="68C516C2" w:rsidR="001D3D76" w:rsidRDefault="001D3D76">
      <w:pPr>
        <w:rPr>
          <w:rFonts w:ascii="Arial" w:hAnsi="Arial" w:cs="Arial"/>
        </w:rPr>
      </w:pPr>
      <w:r>
        <w:rPr>
          <w:rFonts w:ascii="Arial" w:hAnsi="Arial" w:cs="Arial"/>
        </w:rPr>
        <w:br w:type="page"/>
      </w:r>
    </w:p>
    <w:p w14:paraId="49495AC2" w14:textId="38485D75" w:rsidR="00C12F3B" w:rsidRPr="00B47029" w:rsidRDefault="00353ADF" w:rsidP="00353ADF">
      <w:pPr>
        <w:pStyle w:val="Ttulo1"/>
        <w:keepLines w:val="0"/>
        <w:numPr>
          <w:ilvl w:val="0"/>
          <w:numId w:val="5"/>
        </w:numPr>
        <w:spacing w:line="240" w:lineRule="auto"/>
        <w:ind w:hanging="720"/>
        <w:rPr>
          <w:rFonts w:cs="Arial"/>
          <w:sz w:val="22"/>
          <w:szCs w:val="22"/>
          <w:lang w:val="es-MX"/>
        </w:rPr>
      </w:pPr>
      <w:bookmarkStart w:id="8" w:name="_Toc30420212"/>
      <w:r w:rsidRPr="00B47029">
        <w:rPr>
          <w:rFonts w:cs="Arial"/>
          <w:sz w:val="22"/>
          <w:szCs w:val="22"/>
          <w:lang w:val="es-MX"/>
        </w:rPr>
        <w:lastRenderedPageBreak/>
        <w:t>PRESUPUESTO</w:t>
      </w:r>
      <w:r w:rsidR="00FA789D" w:rsidRPr="00B47029">
        <w:rPr>
          <w:rFonts w:cs="Arial"/>
          <w:sz w:val="22"/>
          <w:szCs w:val="22"/>
          <w:lang w:val="es-MX"/>
        </w:rPr>
        <w:t xml:space="preserve"> ASIGNADO</w:t>
      </w:r>
      <w:bookmarkEnd w:id="8"/>
    </w:p>
    <w:p w14:paraId="4A08D425" w14:textId="77777777" w:rsidR="00EE7988" w:rsidRPr="00EE7988" w:rsidRDefault="00EE7988" w:rsidP="00EE7988">
      <w:pPr>
        <w:spacing w:after="0" w:line="240" w:lineRule="auto"/>
        <w:jc w:val="both"/>
        <w:rPr>
          <w:rFonts w:ascii="Arial" w:hAnsi="Arial" w:cs="Arial"/>
          <w:lang w:val="es-MX"/>
        </w:rPr>
      </w:pPr>
    </w:p>
    <w:p w14:paraId="4FBF5AD2" w14:textId="77777777" w:rsidR="00EE7988" w:rsidRPr="00EE7988" w:rsidRDefault="00EE7988" w:rsidP="00EE7988">
      <w:pPr>
        <w:spacing w:after="0" w:line="240" w:lineRule="auto"/>
        <w:jc w:val="both"/>
        <w:rPr>
          <w:rFonts w:ascii="Arial" w:hAnsi="Arial" w:cs="Arial"/>
          <w:lang w:val="es-MX"/>
        </w:rPr>
      </w:pPr>
      <w:r w:rsidRPr="00EE7988">
        <w:rPr>
          <w:rFonts w:ascii="Arial" w:hAnsi="Arial" w:cs="Arial"/>
          <w:lang w:val="es-MX"/>
        </w:rPr>
        <w:t xml:space="preserve">El presupuesto asignado en el ejercicio económico del 2019 para la Auditoría Judicial, fue de ¢54.861,533,00, del cual ¢47.742.778,00 (87%) corresponde a servicios básicos, alquileres, transporte, viáticos y otros. Además, un monto de ¢3.393.176,00 (7%) obedece a mobiliario y equipo, y el restante ¢3.725.579,00 (6%) pertenece a materiales y suministros de oficina. </w:t>
      </w:r>
    </w:p>
    <w:p w14:paraId="7B0BF9C9" w14:textId="77777777" w:rsidR="00EE7988" w:rsidRPr="00EE7988" w:rsidRDefault="00EE7988" w:rsidP="00EE7988">
      <w:pPr>
        <w:spacing w:after="0" w:line="240" w:lineRule="auto"/>
        <w:jc w:val="both"/>
        <w:rPr>
          <w:rFonts w:ascii="Arial" w:hAnsi="Arial" w:cs="Arial"/>
          <w:lang w:val="es-MX"/>
        </w:rPr>
      </w:pPr>
    </w:p>
    <w:p w14:paraId="7AF01E13" w14:textId="157A8983" w:rsidR="00D2344E" w:rsidRPr="00B47029" w:rsidRDefault="00EE7988" w:rsidP="00EE7988">
      <w:pPr>
        <w:spacing w:after="0" w:line="240" w:lineRule="auto"/>
        <w:jc w:val="both"/>
        <w:rPr>
          <w:rFonts w:ascii="Arial" w:hAnsi="Arial" w:cs="Arial"/>
          <w:lang w:val="es-MX"/>
        </w:rPr>
      </w:pPr>
      <w:r w:rsidRPr="00EE7988">
        <w:rPr>
          <w:rFonts w:ascii="Arial" w:hAnsi="Arial" w:cs="Arial"/>
          <w:lang w:val="es-MX"/>
        </w:rPr>
        <w:t xml:space="preserve">A partir del 2017, la </w:t>
      </w:r>
      <w:proofErr w:type="spellStart"/>
      <w:r w:rsidRPr="00EE7988">
        <w:rPr>
          <w:rFonts w:ascii="Arial" w:hAnsi="Arial" w:cs="Arial"/>
          <w:lang w:val="es-MX"/>
        </w:rPr>
        <w:t>subpartida</w:t>
      </w:r>
      <w:proofErr w:type="spellEnd"/>
      <w:r w:rsidRPr="00EE7988">
        <w:rPr>
          <w:rFonts w:ascii="Arial" w:hAnsi="Arial" w:cs="Arial"/>
          <w:lang w:val="es-MX"/>
        </w:rPr>
        <w:t xml:space="preserve"> de “Actividades de Capacitación” fue asumida por la Dirección de Gestión Humana.</w:t>
      </w:r>
    </w:p>
    <w:p w14:paraId="5FCA3E08" w14:textId="24EA6F3C" w:rsidR="00C12F3B" w:rsidRDefault="00C12F3B" w:rsidP="00C12F3B">
      <w:pPr>
        <w:spacing w:after="0" w:line="240" w:lineRule="auto"/>
        <w:jc w:val="both"/>
        <w:rPr>
          <w:rFonts w:ascii="Arial" w:hAnsi="Arial" w:cs="Arial"/>
        </w:rPr>
      </w:pPr>
    </w:p>
    <w:p w14:paraId="50BA10B6" w14:textId="77777777" w:rsidR="00A2204B" w:rsidRPr="00B47029" w:rsidRDefault="00A2204B" w:rsidP="00C12F3B">
      <w:pPr>
        <w:spacing w:after="0" w:line="240" w:lineRule="auto"/>
        <w:jc w:val="both"/>
        <w:rPr>
          <w:rFonts w:ascii="Arial" w:hAnsi="Arial" w:cs="Arial"/>
        </w:rPr>
      </w:pPr>
    </w:p>
    <w:p w14:paraId="6CBAA3E7" w14:textId="264367D3" w:rsidR="00C12F3B" w:rsidRPr="00B47029" w:rsidRDefault="00353ADF" w:rsidP="0060111D">
      <w:pPr>
        <w:pStyle w:val="Ttulo1"/>
        <w:keepLines w:val="0"/>
        <w:numPr>
          <w:ilvl w:val="0"/>
          <w:numId w:val="5"/>
        </w:numPr>
        <w:tabs>
          <w:tab w:val="left" w:pos="851"/>
        </w:tabs>
        <w:spacing w:line="240" w:lineRule="auto"/>
        <w:ind w:left="567" w:hanging="567"/>
        <w:rPr>
          <w:rFonts w:cs="Arial"/>
          <w:sz w:val="22"/>
          <w:szCs w:val="22"/>
          <w:lang w:val="es-MX"/>
        </w:rPr>
      </w:pPr>
      <w:bookmarkStart w:id="9" w:name="_Toc30420213"/>
      <w:r w:rsidRPr="00B47029">
        <w:rPr>
          <w:rFonts w:cs="Arial"/>
          <w:sz w:val="22"/>
          <w:szCs w:val="22"/>
          <w:lang w:val="es-MX"/>
        </w:rPr>
        <w:t>LABORES A CARGO DE LA UNIDAD JURÍDICA DE LA AUDITORÍA</w:t>
      </w:r>
      <w:bookmarkEnd w:id="9"/>
    </w:p>
    <w:p w14:paraId="4F2EBD71" w14:textId="77777777" w:rsidR="00C12F3B" w:rsidRPr="00B47029" w:rsidRDefault="00C12F3B" w:rsidP="00C12F3B">
      <w:pPr>
        <w:spacing w:after="0" w:line="240" w:lineRule="auto"/>
        <w:jc w:val="both"/>
        <w:rPr>
          <w:rFonts w:ascii="Arial" w:hAnsi="Arial" w:cs="Arial"/>
          <w:b/>
          <w:i/>
          <w:lang w:val="es-MX"/>
        </w:rPr>
      </w:pPr>
    </w:p>
    <w:p w14:paraId="3FFF832C" w14:textId="3DAE852D" w:rsidR="001620A4" w:rsidRPr="00B47029" w:rsidRDefault="001620A4" w:rsidP="00C12F3B">
      <w:pPr>
        <w:spacing w:after="0" w:line="240" w:lineRule="auto"/>
        <w:jc w:val="both"/>
        <w:rPr>
          <w:rFonts w:ascii="Arial" w:hAnsi="Arial" w:cs="Arial"/>
          <w:lang w:val="es-MX"/>
        </w:rPr>
      </w:pPr>
      <w:r w:rsidRPr="00B47029">
        <w:rPr>
          <w:rFonts w:ascii="Arial" w:hAnsi="Arial" w:cs="Arial"/>
          <w:lang w:val="es-MX"/>
        </w:rPr>
        <w:t>Como parte de las labores realizadas por la Unidad Jurídica durante el año 2019, se emitieron formalmente 27 criterios legales en atención</w:t>
      </w:r>
      <w:r w:rsidR="00C12F3B" w:rsidRPr="00B47029">
        <w:rPr>
          <w:rFonts w:ascii="Arial" w:hAnsi="Arial" w:cs="Arial"/>
          <w:lang w:val="es-MX"/>
        </w:rPr>
        <w:t xml:space="preserve"> a consultas planteadas por parte de la Dirección de Auditoría</w:t>
      </w:r>
      <w:r w:rsidR="00916CB6">
        <w:rPr>
          <w:rFonts w:ascii="Arial" w:hAnsi="Arial" w:cs="Arial"/>
          <w:lang w:val="es-MX"/>
        </w:rPr>
        <w:t>, así</w:t>
      </w:r>
      <w:r w:rsidR="00C12F3B" w:rsidRPr="00B47029">
        <w:rPr>
          <w:rFonts w:ascii="Arial" w:hAnsi="Arial" w:cs="Arial"/>
          <w:lang w:val="es-MX"/>
        </w:rPr>
        <w:t xml:space="preserve"> como </w:t>
      </w:r>
      <w:r w:rsidR="00916CB6">
        <w:rPr>
          <w:rFonts w:ascii="Arial" w:hAnsi="Arial" w:cs="Arial"/>
          <w:lang w:val="es-MX"/>
        </w:rPr>
        <w:t>por parte de</w:t>
      </w:r>
      <w:r w:rsidR="00C12F3B" w:rsidRPr="00B47029">
        <w:rPr>
          <w:rFonts w:ascii="Arial" w:hAnsi="Arial" w:cs="Arial"/>
          <w:lang w:val="es-MX"/>
        </w:rPr>
        <w:t xml:space="preserve"> las Secciones </w:t>
      </w:r>
      <w:r w:rsidRPr="00B47029">
        <w:rPr>
          <w:rFonts w:ascii="Arial" w:hAnsi="Arial" w:cs="Arial"/>
          <w:lang w:val="es-MX"/>
        </w:rPr>
        <w:t>adscritas a esta oficina</w:t>
      </w:r>
      <w:r w:rsidR="00C12F3B" w:rsidRPr="00B47029">
        <w:rPr>
          <w:rFonts w:ascii="Arial" w:hAnsi="Arial" w:cs="Arial"/>
          <w:lang w:val="es-MX"/>
        </w:rPr>
        <w:t xml:space="preserve">, </w:t>
      </w:r>
      <w:r w:rsidRPr="00B47029">
        <w:rPr>
          <w:rFonts w:ascii="Arial" w:hAnsi="Arial" w:cs="Arial"/>
          <w:lang w:val="es-MX"/>
        </w:rPr>
        <w:t>relacionadas con temas propios de las evaluaciones</w:t>
      </w:r>
      <w:r w:rsidR="00EF542C" w:rsidRPr="00B47029">
        <w:rPr>
          <w:rFonts w:ascii="Arial" w:hAnsi="Arial" w:cs="Arial"/>
          <w:lang w:val="es-MX"/>
        </w:rPr>
        <w:t>,</w:t>
      </w:r>
      <w:r w:rsidRPr="00B47029">
        <w:rPr>
          <w:rFonts w:ascii="Arial" w:hAnsi="Arial" w:cs="Arial"/>
          <w:lang w:val="es-MX"/>
        </w:rPr>
        <w:t xml:space="preserve"> </w:t>
      </w:r>
      <w:r w:rsidR="00C12F3B" w:rsidRPr="00B47029">
        <w:rPr>
          <w:rFonts w:ascii="Arial" w:hAnsi="Arial" w:cs="Arial"/>
          <w:lang w:val="es-MX"/>
        </w:rPr>
        <w:t xml:space="preserve">estudios en </w:t>
      </w:r>
      <w:r w:rsidR="000A07D9" w:rsidRPr="00B47029">
        <w:rPr>
          <w:rFonts w:ascii="Arial" w:hAnsi="Arial" w:cs="Arial"/>
          <w:lang w:val="es-MX"/>
        </w:rPr>
        <w:t>proceso</w:t>
      </w:r>
      <w:r w:rsidR="00C12F3B" w:rsidRPr="00B47029">
        <w:rPr>
          <w:rFonts w:ascii="Arial" w:hAnsi="Arial" w:cs="Arial"/>
          <w:lang w:val="es-MX"/>
        </w:rPr>
        <w:t xml:space="preserve"> y </w:t>
      </w:r>
      <w:r w:rsidR="00EF542C" w:rsidRPr="00B47029">
        <w:rPr>
          <w:rFonts w:ascii="Arial" w:hAnsi="Arial" w:cs="Arial"/>
          <w:lang w:val="es-MX"/>
        </w:rPr>
        <w:t xml:space="preserve">de </w:t>
      </w:r>
      <w:r w:rsidR="00C12F3B" w:rsidRPr="00B47029">
        <w:rPr>
          <w:rFonts w:ascii="Arial" w:hAnsi="Arial" w:cs="Arial"/>
          <w:lang w:val="es-MX"/>
        </w:rPr>
        <w:t xml:space="preserve">otras áreas de interés. </w:t>
      </w:r>
    </w:p>
    <w:p w14:paraId="2B7A493D" w14:textId="77777777" w:rsidR="001620A4" w:rsidRPr="00B47029" w:rsidRDefault="001620A4" w:rsidP="00C12F3B">
      <w:pPr>
        <w:spacing w:after="0" w:line="240" w:lineRule="auto"/>
        <w:jc w:val="both"/>
        <w:rPr>
          <w:rFonts w:ascii="Arial" w:hAnsi="Arial" w:cs="Arial"/>
          <w:lang w:val="es-MX"/>
        </w:rPr>
      </w:pPr>
    </w:p>
    <w:p w14:paraId="4F2680E0" w14:textId="4A237C3A" w:rsidR="00C12F3B" w:rsidRPr="00B47029" w:rsidRDefault="00C12F3B" w:rsidP="00C12F3B">
      <w:pPr>
        <w:spacing w:after="0" w:line="240" w:lineRule="auto"/>
        <w:jc w:val="both"/>
        <w:rPr>
          <w:rFonts w:ascii="Arial" w:hAnsi="Arial" w:cs="Arial"/>
          <w:lang w:val="es-MX"/>
        </w:rPr>
      </w:pPr>
      <w:r w:rsidRPr="00B47029">
        <w:rPr>
          <w:rFonts w:ascii="Arial" w:hAnsi="Arial" w:cs="Arial"/>
          <w:lang w:val="es-MX"/>
        </w:rPr>
        <w:t xml:space="preserve">Asimismo, es menester </w:t>
      </w:r>
      <w:r w:rsidR="001620A4" w:rsidRPr="00B47029">
        <w:rPr>
          <w:rFonts w:ascii="Arial" w:hAnsi="Arial" w:cs="Arial"/>
          <w:lang w:val="es-MX"/>
        </w:rPr>
        <w:t xml:space="preserve">recalcar </w:t>
      </w:r>
      <w:r w:rsidRPr="00B47029">
        <w:rPr>
          <w:rFonts w:ascii="Arial" w:hAnsi="Arial" w:cs="Arial"/>
          <w:lang w:val="es-MX"/>
        </w:rPr>
        <w:t>que se brind</w:t>
      </w:r>
      <w:r w:rsidR="00892FCF">
        <w:rPr>
          <w:rFonts w:ascii="Arial" w:hAnsi="Arial" w:cs="Arial"/>
          <w:lang w:val="es-MX"/>
        </w:rPr>
        <w:t>ó</w:t>
      </w:r>
      <w:r w:rsidRPr="00B47029">
        <w:rPr>
          <w:rFonts w:ascii="Arial" w:hAnsi="Arial" w:cs="Arial"/>
          <w:lang w:val="es-MX"/>
        </w:rPr>
        <w:t xml:space="preserve"> </w:t>
      </w:r>
      <w:r w:rsidR="00892FCF">
        <w:rPr>
          <w:rFonts w:ascii="Arial" w:hAnsi="Arial" w:cs="Arial"/>
          <w:lang w:val="es-MX"/>
        </w:rPr>
        <w:t>en</w:t>
      </w:r>
      <w:r w:rsidRPr="00B47029">
        <w:rPr>
          <w:rFonts w:ascii="Arial" w:hAnsi="Arial" w:cs="Arial"/>
          <w:lang w:val="es-MX"/>
        </w:rPr>
        <w:t xml:space="preserve"> total 7</w:t>
      </w:r>
      <w:r w:rsidR="000A07D9" w:rsidRPr="00B47029">
        <w:rPr>
          <w:rFonts w:ascii="Arial" w:hAnsi="Arial" w:cs="Arial"/>
          <w:lang w:val="es-MX"/>
        </w:rPr>
        <w:t>9</w:t>
      </w:r>
      <w:r w:rsidRPr="00B47029">
        <w:rPr>
          <w:rFonts w:ascii="Arial" w:hAnsi="Arial" w:cs="Arial"/>
          <w:lang w:val="es-MX"/>
        </w:rPr>
        <w:t xml:space="preserve"> respuestas verbale</w:t>
      </w:r>
      <w:r w:rsidR="006161AA">
        <w:rPr>
          <w:rFonts w:ascii="Arial" w:hAnsi="Arial" w:cs="Arial"/>
          <w:lang w:val="es-MX"/>
        </w:rPr>
        <w:t>s y vía</w:t>
      </w:r>
      <w:r w:rsidRPr="00B47029">
        <w:rPr>
          <w:rFonts w:ascii="Arial" w:hAnsi="Arial" w:cs="Arial"/>
          <w:lang w:val="es-MX"/>
        </w:rPr>
        <w:t xml:space="preserve"> telefónica</w:t>
      </w:r>
      <w:r w:rsidR="00892FCF">
        <w:rPr>
          <w:rFonts w:ascii="Arial" w:hAnsi="Arial" w:cs="Arial"/>
          <w:lang w:val="es-MX"/>
        </w:rPr>
        <w:t>,</w:t>
      </w:r>
      <w:r w:rsidRPr="00B47029">
        <w:rPr>
          <w:rFonts w:ascii="Arial" w:hAnsi="Arial" w:cs="Arial"/>
          <w:lang w:val="es-MX"/>
        </w:rPr>
        <w:t xml:space="preserve"> a consultas formuladas por los Profesionales </w:t>
      </w:r>
      <w:r w:rsidR="00FA789D" w:rsidRPr="00B47029">
        <w:rPr>
          <w:rFonts w:ascii="Arial" w:hAnsi="Arial" w:cs="Arial"/>
          <w:lang w:val="es-MX"/>
        </w:rPr>
        <w:t>de esta oficina</w:t>
      </w:r>
      <w:r w:rsidRPr="00B47029">
        <w:rPr>
          <w:rFonts w:ascii="Arial" w:hAnsi="Arial" w:cs="Arial"/>
          <w:lang w:val="es-MX"/>
        </w:rPr>
        <w:t xml:space="preserve"> mientras ejecutaban las labores de campo y posteriormente, se participó en la discusión de varios informes en borrador presentados a los auditados.</w:t>
      </w:r>
    </w:p>
    <w:p w14:paraId="27B1D8DD" w14:textId="77777777" w:rsidR="00394609" w:rsidRPr="00B47029" w:rsidRDefault="00394609" w:rsidP="0048679E">
      <w:pPr>
        <w:tabs>
          <w:tab w:val="left" w:pos="284"/>
          <w:tab w:val="left" w:pos="567"/>
        </w:tabs>
        <w:spacing w:after="0" w:line="240" w:lineRule="auto"/>
        <w:jc w:val="both"/>
        <w:rPr>
          <w:rFonts w:ascii="Arial" w:hAnsi="Arial" w:cs="Arial"/>
          <w:lang w:val="es-MX"/>
        </w:rPr>
      </w:pPr>
    </w:p>
    <w:p w14:paraId="132AEFA3" w14:textId="666F7331" w:rsidR="00C12F3B" w:rsidRPr="00B47029" w:rsidRDefault="00C12F3B" w:rsidP="00C12F3B">
      <w:pPr>
        <w:spacing w:after="0" w:line="240" w:lineRule="auto"/>
        <w:ind w:right="-81"/>
        <w:jc w:val="both"/>
        <w:rPr>
          <w:rFonts w:ascii="Arial" w:hAnsi="Arial" w:cs="Arial"/>
          <w:lang w:val="es-MX"/>
        </w:rPr>
      </w:pPr>
      <w:r w:rsidRPr="00B47029">
        <w:rPr>
          <w:rFonts w:ascii="Arial" w:hAnsi="Arial" w:cs="Arial"/>
          <w:lang w:val="es-MX"/>
        </w:rPr>
        <w:t xml:space="preserve">Con el propósito de fundamentar </w:t>
      </w:r>
      <w:r w:rsidR="000A07D9" w:rsidRPr="00B47029">
        <w:rPr>
          <w:rFonts w:ascii="Arial" w:hAnsi="Arial" w:cs="Arial"/>
          <w:lang w:val="es-MX"/>
        </w:rPr>
        <w:t>apropiadamente</w:t>
      </w:r>
      <w:r w:rsidRPr="00B47029">
        <w:rPr>
          <w:rFonts w:ascii="Arial" w:hAnsi="Arial" w:cs="Arial"/>
          <w:lang w:val="es-MX"/>
        </w:rPr>
        <w:t xml:space="preserve"> los criterios legales </w:t>
      </w:r>
      <w:r w:rsidR="00E46407" w:rsidRPr="00B47029">
        <w:rPr>
          <w:rFonts w:ascii="Arial" w:hAnsi="Arial" w:cs="Arial"/>
          <w:lang w:val="es-MX"/>
        </w:rPr>
        <w:t>pronunciados</w:t>
      </w:r>
      <w:r w:rsidRPr="00B47029">
        <w:rPr>
          <w:rFonts w:ascii="Arial" w:hAnsi="Arial" w:cs="Arial"/>
          <w:lang w:val="es-MX"/>
        </w:rPr>
        <w:t xml:space="preserve">, se efectuaron entrevistas con expertos del ámbito jurisdiccional (jueces, letrados, magistrados), del ámbito Auxiliar de Justicia (Fiscales y Defensores) y de otras instituciones públicas (Contraloría General y Procuraduría General de </w:t>
      </w:r>
      <w:smartTag w:uri="urn:schemas-microsoft-com:office:smarttags" w:element="PersonName">
        <w:smartTagPr>
          <w:attr w:name="ProductID" w:val="la Rep￺blica"/>
        </w:smartTagPr>
        <w:r w:rsidRPr="00B47029">
          <w:rPr>
            <w:rFonts w:ascii="Arial" w:hAnsi="Arial" w:cs="Arial"/>
            <w:lang w:val="es-MX"/>
          </w:rPr>
          <w:t>la República</w:t>
        </w:r>
      </w:smartTag>
      <w:r w:rsidRPr="00B47029">
        <w:rPr>
          <w:rFonts w:ascii="Arial" w:hAnsi="Arial" w:cs="Arial"/>
          <w:lang w:val="es-MX"/>
        </w:rPr>
        <w:t>).</w:t>
      </w:r>
    </w:p>
    <w:p w14:paraId="1A08A8F2" w14:textId="77777777" w:rsidR="00394609" w:rsidRPr="00B47029" w:rsidRDefault="00394609" w:rsidP="00C12F3B">
      <w:pPr>
        <w:spacing w:after="0" w:line="240" w:lineRule="auto"/>
        <w:ind w:right="-81"/>
        <w:jc w:val="both"/>
        <w:rPr>
          <w:rFonts w:ascii="Arial" w:hAnsi="Arial" w:cs="Arial"/>
          <w:lang w:val="es-MX"/>
        </w:rPr>
      </w:pPr>
    </w:p>
    <w:p w14:paraId="71380705" w14:textId="0310509F" w:rsidR="00C12F3B" w:rsidRPr="00B47029" w:rsidRDefault="00C12F3B" w:rsidP="00C12F3B">
      <w:pPr>
        <w:spacing w:after="0" w:line="240" w:lineRule="auto"/>
        <w:ind w:right="-81"/>
        <w:jc w:val="both"/>
        <w:rPr>
          <w:rFonts w:ascii="Arial" w:hAnsi="Arial" w:cs="Arial"/>
          <w:lang w:val="es-MX"/>
        </w:rPr>
      </w:pPr>
      <w:r w:rsidRPr="00B47029">
        <w:rPr>
          <w:rFonts w:ascii="Arial" w:hAnsi="Arial" w:cs="Arial"/>
          <w:lang w:val="es-MX"/>
        </w:rPr>
        <w:t xml:space="preserve">En este sentido y en aras de cimentar los </w:t>
      </w:r>
      <w:r w:rsidR="000A07D9" w:rsidRPr="00B47029">
        <w:rPr>
          <w:rFonts w:ascii="Arial" w:hAnsi="Arial" w:cs="Arial"/>
          <w:lang w:val="es-MX"/>
        </w:rPr>
        <w:t xml:space="preserve">aportes citados en el párrafo anterior, </w:t>
      </w:r>
      <w:r w:rsidRPr="00B47029">
        <w:rPr>
          <w:rFonts w:ascii="Arial" w:hAnsi="Arial" w:cs="Arial"/>
          <w:lang w:val="es-MX"/>
        </w:rPr>
        <w:t xml:space="preserve">se ejecutaron otras actividades de investigación </w:t>
      </w:r>
      <w:r w:rsidR="000A07D9" w:rsidRPr="00B47029">
        <w:rPr>
          <w:rFonts w:ascii="Arial" w:hAnsi="Arial" w:cs="Arial"/>
          <w:lang w:val="es-MX"/>
        </w:rPr>
        <w:t>legal</w:t>
      </w:r>
      <w:r w:rsidR="009665E6">
        <w:rPr>
          <w:rFonts w:ascii="Arial" w:hAnsi="Arial" w:cs="Arial"/>
          <w:lang w:val="es-MX"/>
        </w:rPr>
        <w:t>,</w:t>
      </w:r>
      <w:r w:rsidRPr="00B47029">
        <w:rPr>
          <w:rFonts w:ascii="Arial" w:hAnsi="Arial" w:cs="Arial"/>
          <w:lang w:val="es-MX"/>
        </w:rPr>
        <w:t xml:space="preserve"> como</w:t>
      </w:r>
      <w:r w:rsidR="006161AA">
        <w:rPr>
          <w:rFonts w:ascii="Arial" w:hAnsi="Arial" w:cs="Arial"/>
          <w:lang w:val="es-MX"/>
        </w:rPr>
        <w:t>,</w:t>
      </w:r>
      <w:r w:rsidR="000A07D9" w:rsidRPr="00B47029">
        <w:rPr>
          <w:rFonts w:ascii="Arial" w:hAnsi="Arial" w:cs="Arial"/>
          <w:lang w:val="es-MX"/>
        </w:rPr>
        <w:t xml:space="preserve"> por ejemplo</w:t>
      </w:r>
      <w:r w:rsidRPr="00B47029">
        <w:rPr>
          <w:rFonts w:ascii="Arial" w:hAnsi="Arial" w:cs="Arial"/>
          <w:lang w:val="es-MX"/>
        </w:rPr>
        <w:t xml:space="preserve">: estudios detallados en el Departamento de Archivo de la Asamblea Legislativa, búsqueda y análisis de jurisprudencia judicial como administrativa </w:t>
      </w:r>
      <w:r w:rsidR="00E46407" w:rsidRPr="00B47029">
        <w:rPr>
          <w:rFonts w:ascii="Arial" w:hAnsi="Arial" w:cs="Arial"/>
          <w:lang w:val="es-MX"/>
        </w:rPr>
        <w:t>generada</w:t>
      </w:r>
      <w:r w:rsidRPr="00B47029">
        <w:rPr>
          <w:rFonts w:ascii="Arial" w:hAnsi="Arial" w:cs="Arial"/>
          <w:lang w:val="es-MX"/>
        </w:rPr>
        <w:t xml:space="preserve"> por la Contraloría y la Procuraduría General de la República, lectura de libros especializados sobre los temas en análisis, entre otras.</w:t>
      </w:r>
    </w:p>
    <w:p w14:paraId="096E35DA" w14:textId="77777777" w:rsidR="00394609" w:rsidRPr="00B47029" w:rsidRDefault="00394609" w:rsidP="00C12F3B">
      <w:pPr>
        <w:spacing w:after="0" w:line="240" w:lineRule="auto"/>
        <w:ind w:right="-81"/>
        <w:jc w:val="both"/>
        <w:rPr>
          <w:rFonts w:ascii="Arial" w:hAnsi="Arial" w:cs="Arial"/>
          <w:lang w:val="es-MX"/>
        </w:rPr>
      </w:pPr>
    </w:p>
    <w:p w14:paraId="0D723D9C" w14:textId="4D1CC7D6" w:rsidR="00C12F3B" w:rsidRPr="00B47029" w:rsidRDefault="00C12F3B" w:rsidP="00C12F3B">
      <w:pPr>
        <w:spacing w:after="0" w:line="240" w:lineRule="auto"/>
        <w:ind w:right="-81"/>
        <w:jc w:val="both"/>
        <w:rPr>
          <w:rFonts w:ascii="Arial" w:hAnsi="Arial" w:cs="Arial"/>
        </w:rPr>
      </w:pPr>
      <w:r w:rsidRPr="00B47029">
        <w:rPr>
          <w:rFonts w:ascii="Arial" w:hAnsi="Arial" w:cs="Arial"/>
          <w:bCs/>
        </w:rPr>
        <w:t xml:space="preserve">Es importante </w:t>
      </w:r>
      <w:r w:rsidR="000A07D9" w:rsidRPr="00B47029">
        <w:rPr>
          <w:rFonts w:ascii="Arial" w:hAnsi="Arial" w:cs="Arial"/>
          <w:bCs/>
        </w:rPr>
        <w:t>señalar</w:t>
      </w:r>
      <w:r w:rsidRPr="00B47029">
        <w:rPr>
          <w:rFonts w:ascii="Arial" w:hAnsi="Arial" w:cs="Arial"/>
          <w:bCs/>
        </w:rPr>
        <w:t xml:space="preserve">, que los asesores </w:t>
      </w:r>
      <w:r w:rsidR="000A07D9" w:rsidRPr="00B47029">
        <w:rPr>
          <w:rFonts w:ascii="Arial" w:hAnsi="Arial" w:cs="Arial"/>
          <w:bCs/>
        </w:rPr>
        <w:t xml:space="preserve">jurídicos </w:t>
      </w:r>
      <w:r w:rsidRPr="00B47029">
        <w:rPr>
          <w:rFonts w:ascii="Arial" w:hAnsi="Arial" w:cs="Arial"/>
          <w:bCs/>
        </w:rPr>
        <w:t xml:space="preserve">han </w:t>
      </w:r>
      <w:r w:rsidRPr="00B47029">
        <w:rPr>
          <w:rFonts w:ascii="Arial" w:hAnsi="Arial" w:cs="Arial"/>
          <w:lang w:val="es-MX"/>
        </w:rPr>
        <w:t xml:space="preserve">participado activamente en la consolidación de diversos productos de auditoría, como por ejemplo en audiencias ante </w:t>
      </w:r>
      <w:r w:rsidR="000A07D9" w:rsidRPr="00B47029">
        <w:rPr>
          <w:rFonts w:ascii="Arial" w:hAnsi="Arial" w:cs="Arial"/>
          <w:lang w:val="es-MX"/>
        </w:rPr>
        <w:t xml:space="preserve">la administración activa, </w:t>
      </w:r>
      <w:r w:rsidRPr="00B47029">
        <w:rPr>
          <w:rFonts w:ascii="Arial" w:hAnsi="Arial" w:cs="Arial"/>
          <w:lang w:val="es-MX"/>
        </w:rPr>
        <w:t>el Consejo Superior o ante el Consejo Consultivo de la Presidencia de la Corte Suprema de Justicia.</w:t>
      </w:r>
      <w:r w:rsidRPr="00B47029">
        <w:rPr>
          <w:rFonts w:ascii="Arial" w:hAnsi="Arial" w:cs="Arial"/>
        </w:rPr>
        <w:t xml:space="preserve"> </w:t>
      </w:r>
    </w:p>
    <w:p w14:paraId="5D85A12F" w14:textId="7AFE83E7" w:rsidR="00D2344E" w:rsidRPr="00B47029" w:rsidRDefault="00D2344E" w:rsidP="00C12F3B">
      <w:pPr>
        <w:spacing w:after="0" w:line="240" w:lineRule="auto"/>
        <w:jc w:val="both"/>
        <w:rPr>
          <w:rFonts w:ascii="Arial" w:hAnsi="Arial" w:cs="Arial"/>
        </w:rPr>
      </w:pPr>
    </w:p>
    <w:p w14:paraId="11173EA4" w14:textId="0D7131F2" w:rsidR="00D2344E" w:rsidRPr="00B47029" w:rsidRDefault="00D2344E" w:rsidP="00C12F3B">
      <w:pPr>
        <w:spacing w:after="0" w:line="240" w:lineRule="auto"/>
        <w:jc w:val="both"/>
        <w:rPr>
          <w:rFonts w:ascii="Arial" w:hAnsi="Arial" w:cs="Arial"/>
        </w:rPr>
      </w:pPr>
    </w:p>
    <w:p w14:paraId="4B840D8E" w14:textId="1BA54951" w:rsidR="00C12F3B" w:rsidRPr="00B47029" w:rsidRDefault="00353ADF" w:rsidP="0060111D">
      <w:pPr>
        <w:pStyle w:val="Ttulo1"/>
        <w:keepLines w:val="0"/>
        <w:numPr>
          <w:ilvl w:val="0"/>
          <w:numId w:val="5"/>
        </w:numPr>
        <w:spacing w:line="240" w:lineRule="auto"/>
        <w:ind w:left="567" w:hanging="567"/>
        <w:rPr>
          <w:rFonts w:cs="Arial"/>
          <w:sz w:val="22"/>
          <w:szCs w:val="22"/>
          <w:lang w:val="es-MX"/>
        </w:rPr>
      </w:pPr>
      <w:bookmarkStart w:id="10" w:name="_Toc30420214"/>
      <w:r w:rsidRPr="00B47029">
        <w:rPr>
          <w:rFonts w:cs="Arial"/>
          <w:sz w:val="22"/>
          <w:szCs w:val="22"/>
          <w:lang w:val="es-MX"/>
        </w:rPr>
        <w:t>SOPORTE TÉCNICO INFORMÁTICO</w:t>
      </w:r>
      <w:bookmarkEnd w:id="10"/>
    </w:p>
    <w:p w14:paraId="2408CB4B" w14:textId="77777777" w:rsidR="00C12F3B" w:rsidRPr="00B47029" w:rsidRDefault="00C12F3B" w:rsidP="00C12F3B">
      <w:pPr>
        <w:spacing w:after="0" w:line="240" w:lineRule="auto"/>
        <w:jc w:val="both"/>
        <w:rPr>
          <w:rFonts w:ascii="Arial" w:hAnsi="Arial" w:cs="Arial"/>
          <w:lang w:val="es-MX"/>
        </w:rPr>
      </w:pPr>
    </w:p>
    <w:p w14:paraId="006BB366" w14:textId="114FD183" w:rsidR="00C12F3B" w:rsidRPr="00B47029" w:rsidRDefault="00A846D3" w:rsidP="00C12F3B">
      <w:pPr>
        <w:spacing w:after="0" w:line="240" w:lineRule="auto"/>
        <w:jc w:val="both"/>
        <w:rPr>
          <w:rFonts w:ascii="Arial" w:hAnsi="Arial" w:cs="Arial"/>
          <w:lang w:val="es-MX"/>
        </w:rPr>
      </w:pPr>
      <w:r w:rsidRPr="00B47029">
        <w:rPr>
          <w:rFonts w:ascii="Arial" w:hAnsi="Arial" w:cs="Arial"/>
          <w:lang w:val="es-MX"/>
        </w:rPr>
        <w:t>En el desarrollo de las actividades de la Auditoría Judicial, se requirió del</w:t>
      </w:r>
      <w:r w:rsidR="00C12F3B" w:rsidRPr="00B47029">
        <w:rPr>
          <w:rFonts w:ascii="Arial" w:hAnsi="Arial" w:cs="Arial"/>
          <w:lang w:val="es-MX"/>
        </w:rPr>
        <w:t xml:space="preserve"> soporte técnico informático a lo interno de </w:t>
      </w:r>
      <w:r w:rsidRPr="00B47029">
        <w:rPr>
          <w:rFonts w:ascii="Arial" w:hAnsi="Arial" w:cs="Arial"/>
          <w:lang w:val="es-MX"/>
        </w:rPr>
        <w:t>esta representación</w:t>
      </w:r>
      <w:r w:rsidR="00C12F3B" w:rsidRPr="00B47029">
        <w:rPr>
          <w:rFonts w:ascii="Arial" w:hAnsi="Arial" w:cs="Arial"/>
          <w:lang w:val="es-MX"/>
        </w:rPr>
        <w:t xml:space="preserve">, el cual comprendió, además de las tareas comunes, </w:t>
      </w:r>
      <w:r w:rsidRPr="00B47029">
        <w:rPr>
          <w:rFonts w:ascii="Arial" w:hAnsi="Arial" w:cs="Arial"/>
          <w:lang w:val="es-MX"/>
        </w:rPr>
        <w:t>otras</w:t>
      </w:r>
      <w:r w:rsidR="00C12F3B" w:rsidRPr="00B47029">
        <w:rPr>
          <w:rFonts w:ascii="Arial" w:hAnsi="Arial" w:cs="Arial"/>
          <w:lang w:val="es-MX"/>
        </w:rPr>
        <w:t xml:space="preserve"> relacionados con el uso de la herramienta </w:t>
      </w:r>
      <w:proofErr w:type="spellStart"/>
      <w:r w:rsidR="00C12F3B" w:rsidRPr="00B47029">
        <w:rPr>
          <w:rFonts w:ascii="Arial" w:hAnsi="Arial" w:cs="Arial"/>
          <w:lang w:val="es-MX"/>
        </w:rPr>
        <w:t>Team</w:t>
      </w:r>
      <w:proofErr w:type="spellEnd"/>
      <w:r w:rsidRPr="00B47029">
        <w:rPr>
          <w:rFonts w:ascii="Arial" w:hAnsi="Arial" w:cs="Arial"/>
          <w:lang w:val="es-MX"/>
        </w:rPr>
        <w:t xml:space="preserve"> </w:t>
      </w:r>
      <w:r w:rsidR="00C12F3B" w:rsidRPr="00B47029">
        <w:rPr>
          <w:rFonts w:ascii="Arial" w:hAnsi="Arial" w:cs="Arial"/>
          <w:lang w:val="es-MX"/>
        </w:rPr>
        <w:t>Mate, administración de servidores y soporte técnico brindado, entre otros.</w:t>
      </w:r>
    </w:p>
    <w:p w14:paraId="767C84B3" w14:textId="77777777" w:rsidR="00A2204B" w:rsidRDefault="00A2204B" w:rsidP="00A2204B">
      <w:pPr>
        <w:rPr>
          <w:rFonts w:ascii="Arial" w:hAnsi="Arial" w:cs="Arial"/>
        </w:rPr>
      </w:pPr>
      <w:r>
        <w:rPr>
          <w:rFonts w:ascii="Arial" w:hAnsi="Arial" w:cs="Arial"/>
        </w:rPr>
        <w:br w:type="page"/>
      </w:r>
    </w:p>
    <w:p w14:paraId="4664370A" w14:textId="4C037B60" w:rsidR="00614127" w:rsidRPr="00B47029" w:rsidRDefault="00A846D3" w:rsidP="00522F53">
      <w:pPr>
        <w:pStyle w:val="Ttulo2"/>
        <w:tabs>
          <w:tab w:val="left" w:pos="0"/>
          <w:tab w:val="left" w:pos="567"/>
        </w:tabs>
        <w:spacing w:before="0" w:line="240" w:lineRule="auto"/>
        <w:rPr>
          <w:rFonts w:ascii="Arial" w:hAnsi="Arial" w:cs="Arial"/>
          <w:b/>
          <w:color w:val="auto"/>
          <w:sz w:val="22"/>
          <w:szCs w:val="22"/>
          <w:lang w:val="es-MX"/>
        </w:rPr>
      </w:pPr>
      <w:bookmarkStart w:id="11" w:name="_Toc30420215"/>
      <w:r w:rsidRPr="00B47029">
        <w:rPr>
          <w:rFonts w:ascii="Arial" w:hAnsi="Arial" w:cs="Arial"/>
          <w:b/>
          <w:color w:val="auto"/>
          <w:sz w:val="22"/>
          <w:szCs w:val="22"/>
          <w:lang w:val="es-MX"/>
        </w:rPr>
        <w:lastRenderedPageBreak/>
        <w:t>7.1</w:t>
      </w:r>
      <w:r w:rsidR="006E63E4" w:rsidRPr="00B47029">
        <w:rPr>
          <w:rFonts w:ascii="Arial" w:hAnsi="Arial" w:cs="Arial"/>
          <w:b/>
          <w:color w:val="auto"/>
          <w:sz w:val="22"/>
          <w:szCs w:val="22"/>
          <w:lang w:val="es-MX"/>
        </w:rPr>
        <w:t xml:space="preserve"> </w:t>
      </w:r>
      <w:r w:rsidR="00522F53">
        <w:rPr>
          <w:rFonts w:ascii="Arial" w:hAnsi="Arial" w:cs="Arial"/>
          <w:b/>
          <w:color w:val="auto"/>
          <w:sz w:val="22"/>
          <w:szCs w:val="22"/>
          <w:lang w:val="es-MX"/>
        </w:rPr>
        <w:t xml:space="preserve">  </w:t>
      </w:r>
      <w:r w:rsidR="00614127" w:rsidRPr="00B47029">
        <w:rPr>
          <w:rFonts w:ascii="Arial" w:hAnsi="Arial" w:cs="Arial"/>
          <w:b/>
          <w:color w:val="auto"/>
          <w:sz w:val="22"/>
          <w:szCs w:val="22"/>
          <w:lang w:val="es-MX"/>
        </w:rPr>
        <w:t xml:space="preserve">Administración y Soporte del Sistema </w:t>
      </w:r>
      <w:proofErr w:type="spellStart"/>
      <w:r w:rsidR="00614127" w:rsidRPr="00B47029">
        <w:rPr>
          <w:rFonts w:ascii="Arial" w:hAnsi="Arial" w:cs="Arial"/>
          <w:b/>
          <w:color w:val="auto"/>
          <w:sz w:val="22"/>
          <w:szCs w:val="22"/>
          <w:lang w:val="es-MX"/>
        </w:rPr>
        <w:t>Team</w:t>
      </w:r>
      <w:proofErr w:type="spellEnd"/>
      <w:r w:rsidR="00614127" w:rsidRPr="00B47029">
        <w:rPr>
          <w:rFonts w:ascii="Arial" w:hAnsi="Arial" w:cs="Arial"/>
          <w:b/>
          <w:color w:val="auto"/>
          <w:sz w:val="22"/>
          <w:szCs w:val="22"/>
          <w:lang w:val="es-MX"/>
        </w:rPr>
        <w:t xml:space="preserve"> Mate</w:t>
      </w:r>
      <w:bookmarkEnd w:id="11"/>
    </w:p>
    <w:p w14:paraId="7F423F06" w14:textId="584E315F" w:rsidR="00A846D3" w:rsidRPr="00B47029" w:rsidRDefault="00A846D3" w:rsidP="00C12F3B">
      <w:pPr>
        <w:spacing w:after="0" w:line="240" w:lineRule="auto"/>
        <w:jc w:val="both"/>
        <w:rPr>
          <w:rFonts w:ascii="Arial" w:hAnsi="Arial" w:cs="Arial"/>
          <w:lang w:val="es-MX"/>
        </w:rPr>
      </w:pPr>
    </w:p>
    <w:p w14:paraId="7C98B1F1" w14:textId="4DBAD980" w:rsidR="006E63E4" w:rsidRPr="00B47029" w:rsidRDefault="006E63E4" w:rsidP="006E63E4">
      <w:pPr>
        <w:spacing w:after="0" w:line="240" w:lineRule="auto"/>
        <w:jc w:val="both"/>
        <w:rPr>
          <w:rFonts w:ascii="Arial" w:hAnsi="Arial" w:cs="Arial"/>
          <w:lang w:val="es-MX"/>
        </w:rPr>
      </w:pPr>
      <w:r w:rsidRPr="00B47029">
        <w:rPr>
          <w:rFonts w:ascii="Arial" w:hAnsi="Arial" w:cs="Arial"/>
          <w:lang w:val="es-MX"/>
        </w:rPr>
        <w:t xml:space="preserve">Durante el 2019 se realizaron labores que </w:t>
      </w:r>
      <w:r w:rsidR="00353ADF" w:rsidRPr="00B47029">
        <w:rPr>
          <w:rFonts w:ascii="Arial" w:hAnsi="Arial" w:cs="Arial"/>
          <w:lang w:val="es-MX"/>
        </w:rPr>
        <w:t>demandaro</w:t>
      </w:r>
      <w:r w:rsidR="00916CB6">
        <w:rPr>
          <w:rFonts w:ascii="Arial" w:hAnsi="Arial" w:cs="Arial"/>
          <w:lang w:val="es-MX"/>
        </w:rPr>
        <w:t>n</w:t>
      </w:r>
      <w:r w:rsidRPr="00B47029">
        <w:rPr>
          <w:rFonts w:ascii="Arial" w:hAnsi="Arial" w:cs="Arial"/>
          <w:lang w:val="es-MX"/>
        </w:rPr>
        <w:t xml:space="preserve"> la inversión de tiempo y</w:t>
      </w:r>
      <w:r w:rsidR="00FA789D" w:rsidRPr="00B47029">
        <w:rPr>
          <w:rFonts w:ascii="Arial" w:hAnsi="Arial" w:cs="Arial"/>
          <w:lang w:val="es-MX"/>
        </w:rPr>
        <w:t xml:space="preserve"> recursos de la Sección Auditorí</w:t>
      </w:r>
      <w:r w:rsidRPr="00B47029">
        <w:rPr>
          <w:rFonts w:ascii="Arial" w:hAnsi="Arial" w:cs="Arial"/>
          <w:lang w:val="es-MX"/>
        </w:rPr>
        <w:t>a de Tecnología de Información para atender a los usuarios de las diferentes áreas del Departamento de Auditoría Judicial. En resumen, las principales tareas realizadas se encuentran las siguientes:</w:t>
      </w:r>
    </w:p>
    <w:p w14:paraId="08EF5939" w14:textId="77777777" w:rsidR="006E63E4" w:rsidRPr="00B47029" w:rsidRDefault="006E63E4" w:rsidP="006E63E4">
      <w:pPr>
        <w:spacing w:after="0" w:line="240" w:lineRule="auto"/>
        <w:jc w:val="both"/>
        <w:rPr>
          <w:rFonts w:ascii="Arial" w:hAnsi="Arial" w:cs="Arial"/>
          <w:lang w:val="es-MX"/>
        </w:rPr>
      </w:pPr>
    </w:p>
    <w:p w14:paraId="613E9E1F" w14:textId="70A0DA64" w:rsidR="006E63E4" w:rsidRPr="00B47029" w:rsidRDefault="006E63E4" w:rsidP="006E63E4">
      <w:pPr>
        <w:spacing w:after="0" w:line="240" w:lineRule="auto"/>
        <w:jc w:val="both"/>
        <w:rPr>
          <w:rFonts w:ascii="Arial" w:hAnsi="Arial" w:cs="Arial"/>
          <w:lang w:val="es-MX"/>
        </w:rPr>
      </w:pPr>
      <w:r w:rsidRPr="00B47029">
        <w:rPr>
          <w:rFonts w:ascii="Arial" w:hAnsi="Arial" w:cs="Arial"/>
          <w:lang w:val="es-MX"/>
        </w:rPr>
        <w:t xml:space="preserve">Del sistema </w:t>
      </w:r>
      <w:proofErr w:type="spellStart"/>
      <w:r w:rsidRPr="00B47029">
        <w:rPr>
          <w:rFonts w:ascii="Arial" w:hAnsi="Arial" w:cs="Arial"/>
          <w:lang w:val="es-MX"/>
        </w:rPr>
        <w:t>Team</w:t>
      </w:r>
      <w:proofErr w:type="spellEnd"/>
      <w:r w:rsidRPr="00B47029">
        <w:rPr>
          <w:rFonts w:ascii="Arial" w:hAnsi="Arial" w:cs="Arial"/>
          <w:lang w:val="es-MX"/>
        </w:rPr>
        <w:t xml:space="preserve"> Mate, se atendieron las necesidades específicas de soporte en los módulos siguientes:</w:t>
      </w:r>
    </w:p>
    <w:p w14:paraId="7E7720AB" w14:textId="77777777" w:rsidR="006E63E4" w:rsidRPr="00B47029" w:rsidRDefault="006E63E4" w:rsidP="006E63E4">
      <w:pPr>
        <w:spacing w:after="0" w:line="240" w:lineRule="auto"/>
        <w:jc w:val="both"/>
        <w:rPr>
          <w:rFonts w:ascii="Arial" w:hAnsi="Arial" w:cs="Arial"/>
          <w:lang w:val="es-MX"/>
        </w:rPr>
      </w:pPr>
    </w:p>
    <w:p w14:paraId="1BA4FADA" w14:textId="3080416B" w:rsidR="006E63E4" w:rsidRPr="00B47029" w:rsidRDefault="006E63E4" w:rsidP="006E63E4">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 xml:space="preserve">Módulo </w:t>
      </w:r>
      <w:proofErr w:type="spellStart"/>
      <w:r w:rsidR="00A162ED" w:rsidRPr="00B47029">
        <w:rPr>
          <w:rFonts w:ascii="Arial" w:hAnsi="Arial" w:cs="Arial"/>
          <w:sz w:val="22"/>
          <w:szCs w:val="22"/>
          <w:lang w:val="es-MX"/>
        </w:rPr>
        <w:t>Team</w:t>
      </w:r>
      <w:proofErr w:type="spellEnd"/>
      <w:r w:rsidR="00A162ED" w:rsidRPr="00B47029">
        <w:rPr>
          <w:rFonts w:ascii="Arial" w:hAnsi="Arial" w:cs="Arial"/>
          <w:sz w:val="22"/>
          <w:szCs w:val="22"/>
          <w:lang w:val="es-MX"/>
        </w:rPr>
        <w:t xml:space="preserve"> </w:t>
      </w:r>
      <w:proofErr w:type="spellStart"/>
      <w:r w:rsidR="00A162ED" w:rsidRPr="00B47029">
        <w:rPr>
          <w:rFonts w:ascii="Arial" w:hAnsi="Arial" w:cs="Arial"/>
          <w:sz w:val="22"/>
          <w:szCs w:val="22"/>
          <w:lang w:val="es-MX"/>
        </w:rPr>
        <w:t>Admin</w:t>
      </w:r>
      <w:proofErr w:type="spellEnd"/>
      <w:r w:rsidR="00A162ED" w:rsidRPr="00B47029">
        <w:rPr>
          <w:rFonts w:ascii="Arial" w:hAnsi="Arial" w:cs="Arial"/>
          <w:sz w:val="22"/>
          <w:szCs w:val="22"/>
          <w:lang w:val="es-MX"/>
        </w:rPr>
        <w:t>.</w:t>
      </w:r>
    </w:p>
    <w:p w14:paraId="19F613FF" w14:textId="6D0148EA" w:rsidR="000A07D9" w:rsidRPr="00B47029" w:rsidRDefault="000A07D9" w:rsidP="000A07D9">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 xml:space="preserve">Módulo </w:t>
      </w:r>
      <w:proofErr w:type="spellStart"/>
      <w:r w:rsidRPr="00B47029">
        <w:rPr>
          <w:rFonts w:ascii="Arial" w:hAnsi="Arial" w:cs="Arial"/>
          <w:sz w:val="22"/>
          <w:szCs w:val="22"/>
          <w:lang w:val="es-MX"/>
        </w:rPr>
        <w:t>Team</w:t>
      </w:r>
      <w:proofErr w:type="spellEnd"/>
      <w:r w:rsidRPr="00B47029">
        <w:rPr>
          <w:rFonts w:ascii="Arial" w:hAnsi="Arial" w:cs="Arial"/>
          <w:sz w:val="22"/>
          <w:szCs w:val="22"/>
          <w:lang w:val="es-MX"/>
        </w:rPr>
        <w:t xml:space="preserve"> </w:t>
      </w:r>
      <w:proofErr w:type="spellStart"/>
      <w:r w:rsidRPr="00B47029">
        <w:rPr>
          <w:rFonts w:ascii="Arial" w:hAnsi="Arial" w:cs="Arial"/>
          <w:sz w:val="22"/>
          <w:szCs w:val="22"/>
          <w:lang w:val="es-MX"/>
        </w:rPr>
        <w:t>Risk</w:t>
      </w:r>
      <w:proofErr w:type="spellEnd"/>
    </w:p>
    <w:p w14:paraId="1069E19A" w14:textId="04E04D16" w:rsidR="000A07D9" w:rsidRPr="00B47029" w:rsidRDefault="000A07D9" w:rsidP="000A07D9">
      <w:pPr>
        <w:pStyle w:val="Prrafodelista"/>
        <w:numPr>
          <w:ilvl w:val="0"/>
          <w:numId w:val="8"/>
        </w:numPr>
        <w:jc w:val="both"/>
        <w:rPr>
          <w:rFonts w:ascii="Arial" w:hAnsi="Arial" w:cs="Arial"/>
          <w:sz w:val="22"/>
          <w:szCs w:val="22"/>
          <w:lang w:val="en-US"/>
        </w:rPr>
      </w:pPr>
      <w:proofErr w:type="spellStart"/>
      <w:r w:rsidRPr="00B47029">
        <w:rPr>
          <w:rFonts w:ascii="Arial" w:hAnsi="Arial" w:cs="Arial"/>
          <w:sz w:val="22"/>
          <w:szCs w:val="22"/>
          <w:lang w:val="en-US"/>
        </w:rPr>
        <w:t>Módulo</w:t>
      </w:r>
      <w:proofErr w:type="spellEnd"/>
      <w:r w:rsidRPr="00B47029">
        <w:rPr>
          <w:rFonts w:ascii="Arial" w:hAnsi="Arial" w:cs="Arial"/>
          <w:sz w:val="22"/>
          <w:szCs w:val="22"/>
          <w:lang w:val="en-US"/>
        </w:rPr>
        <w:t xml:space="preserve"> Team</w:t>
      </w:r>
      <w:r w:rsidR="00A162ED" w:rsidRPr="00B47029">
        <w:rPr>
          <w:rFonts w:ascii="Arial" w:hAnsi="Arial" w:cs="Arial"/>
          <w:sz w:val="22"/>
          <w:szCs w:val="22"/>
          <w:lang w:val="en-US"/>
        </w:rPr>
        <w:t xml:space="preserve"> </w:t>
      </w:r>
      <w:r w:rsidRPr="00B47029">
        <w:rPr>
          <w:rFonts w:ascii="Arial" w:hAnsi="Arial" w:cs="Arial"/>
          <w:sz w:val="22"/>
          <w:szCs w:val="22"/>
          <w:lang w:val="en-US"/>
        </w:rPr>
        <w:t>Schedule</w:t>
      </w:r>
    </w:p>
    <w:p w14:paraId="49007AC1" w14:textId="77777777" w:rsidR="000A07D9" w:rsidRPr="00B47029" w:rsidRDefault="000A07D9" w:rsidP="000A07D9">
      <w:pPr>
        <w:pStyle w:val="Prrafodelista"/>
        <w:numPr>
          <w:ilvl w:val="0"/>
          <w:numId w:val="8"/>
        </w:numPr>
        <w:jc w:val="both"/>
        <w:rPr>
          <w:rFonts w:ascii="Arial" w:hAnsi="Arial" w:cs="Arial"/>
          <w:sz w:val="22"/>
          <w:szCs w:val="22"/>
          <w:lang w:val="en-US"/>
        </w:rPr>
      </w:pPr>
      <w:proofErr w:type="spellStart"/>
      <w:r w:rsidRPr="00B47029">
        <w:rPr>
          <w:rFonts w:ascii="Arial" w:hAnsi="Arial" w:cs="Arial"/>
          <w:sz w:val="22"/>
          <w:szCs w:val="22"/>
          <w:lang w:val="en-US"/>
        </w:rPr>
        <w:t>Módulo</w:t>
      </w:r>
      <w:proofErr w:type="spellEnd"/>
      <w:r w:rsidRPr="00B47029">
        <w:rPr>
          <w:rFonts w:ascii="Arial" w:hAnsi="Arial" w:cs="Arial"/>
          <w:sz w:val="22"/>
          <w:szCs w:val="22"/>
          <w:lang w:val="en-US"/>
        </w:rPr>
        <w:t xml:space="preserve"> Team Central </w:t>
      </w:r>
    </w:p>
    <w:p w14:paraId="32722597" w14:textId="77777777" w:rsidR="000A07D9" w:rsidRPr="00B47029" w:rsidRDefault="000A07D9" w:rsidP="000A07D9">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 xml:space="preserve">Módulo </w:t>
      </w:r>
      <w:proofErr w:type="spellStart"/>
      <w:r w:rsidRPr="00B47029">
        <w:rPr>
          <w:rFonts w:ascii="Arial" w:hAnsi="Arial" w:cs="Arial"/>
          <w:sz w:val="22"/>
          <w:szCs w:val="22"/>
          <w:lang w:val="es-MX"/>
        </w:rPr>
        <w:t>Team</w:t>
      </w:r>
      <w:proofErr w:type="spellEnd"/>
      <w:r w:rsidRPr="00B47029">
        <w:rPr>
          <w:rFonts w:ascii="Arial" w:hAnsi="Arial" w:cs="Arial"/>
          <w:sz w:val="22"/>
          <w:szCs w:val="22"/>
          <w:lang w:val="es-MX"/>
        </w:rPr>
        <w:t xml:space="preserve"> TEC</w:t>
      </w:r>
    </w:p>
    <w:p w14:paraId="6018E5C6" w14:textId="77777777" w:rsidR="000A07D9" w:rsidRPr="00B47029" w:rsidRDefault="000A07D9" w:rsidP="000A07D9">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Módulo EWP</w:t>
      </w:r>
    </w:p>
    <w:p w14:paraId="574683CD" w14:textId="57EE4B24" w:rsidR="006E63E4" w:rsidRPr="00B47029" w:rsidRDefault="006E63E4" w:rsidP="006E63E4">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Configuración de la Suite</w:t>
      </w:r>
    </w:p>
    <w:p w14:paraId="1FA404C7" w14:textId="3C0A18F4" w:rsidR="006E63E4" w:rsidRPr="00B47029" w:rsidRDefault="006E63E4" w:rsidP="006E63E4">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Mantenimiento del usuario</w:t>
      </w:r>
    </w:p>
    <w:p w14:paraId="57991DE4" w14:textId="3B062B79" w:rsidR="006E63E4" w:rsidRPr="00B47029" w:rsidRDefault="006E63E4" w:rsidP="006E63E4">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Mantenimiento de proyectos</w:t>
      </w:r>
    </w:p>
    <w:p w14:paraId="281CA07A" w14:textId="71704AB6" w:rsidR="006E63E4" w:rsidRPr="00B47029" w:rsidRDefault="006E63E4" w:rsidP="006E63E4">
      <w:pPr>
        <w:pStyle w:val="Prrafodelista"/>
        <w:numPr>
          <w:ilvl w:val="0"/>
          <w:numId w:val="8"/>
        </w:numPr>
        <w:jc w:val="both"/>
        <w:rPr>
          <w:rFonts w:ascii="Arial" w:hAnsi="Arial" w:cs="Arial"/>
          <w:sz w:val="22"/>
          <w:szCs w:val="22"/>
          <w:lang w:val="es-MX"/>
        </w:rPr>
      </w:pPr>
      <w:r w:rsidRPr="00B47029">
        <w:rPr>
          <w:rFonts w:ascii="Arial" w:hAnsi="Arial" w:cs="Arial"/>
          <w:sz w:val="22"/>
          <w:szCs w:val="22"/>
          <w:lang w:val="es-MX"/>
        </w:rPr>
        <w:t>Herramientas</w:t>
      </w:r>
    </w:p>
    <w:p w14:paraId="2C4FC151" w14:textId="233896B2" w:rsidR="006E63E4" w:rsidRPr="00B47029" w:rsidRDefault="006E63E4" w:rsidP="006E63E4">
      <w:pPr>
        <w:spacing w:after="0" w:line="240" w:lineRule="auto"/>
        <w:jc w:val="both"/>
        <w:rPr>
          <w:rFonts w:ascii="Arial" w:hAnsi="Arial" w:cs="Arial"/>
          <w:b/>
          <w:lang w:val="es-MX"/>
        </w:rPr>
      </w:pPr>
    </w:p>
    <w:p w14:paraId="57B4B9DE" w14:textId="655BED93" w:rsidR="006E63E4" w:rsidRPr="00B47029" w:rsidRDefault="006E63E4" w:rsidP="006E63E4">
      <w:pPr>
        <w:spacing w:after="0" w:line="240" w:lineRule="auto"/>
        <w:jc w:val="both"/>
        <w:rPr>
          <w:rFonts w:ascii="Arial" w:hAnsi="Arial" w:cs="Arial"/>
          <w:lang w:val="es-MX"/>
        </w:rPr>
      </w:pPr>
      <w:r w:rsidRPr="00B47029">
        <w:rPr>
          <w:rFonts w:ascii="Arial" w:hAnsi="Arial" w:cs="Arial"/>
          <w:lang w:val="es-MX"/>
        </w:rPr>
        <w:t xml:space="preserve">Adicionalmente, se sometieron a valoración el cambio Versión </w:t>
      </w:r>
      <w:proofErr w:type="spellStart"/>
      <w:r w:rsidRPr="00B47029">
        <w:rPr>
          <w:rFonts w:ascii="Arial" w:hAnsi="Arial" w:cs="Arial"/>
          <w:lang w:val="es-MX"/>
        </w:rPr>
        <w:t>Team</w:t>
      </w:r>
      <w:proofErr w:type="spellEnd"/>
      <w:r w:rsidRPr="00B47029">
        <w:rPr>
          <w:rFonts w:ascii="Arial" w:hAnsi="Arial" w:cs="Arial"/>
          <w:lang w:val="es-MX"/>
        </w:rPr>
        <w:t xml:space="preserve"> Mate, la propuesta del software de Auditoria Argos.</w:t>
      </w:r>
    </w:p>
    <w:p w14:paraId="4B4B5E80" w14:textId="77777777" w:rsidR="006E63E4" w:rsidRPr="00B47029" w:rsidRDefault="006E63E4" w:rsidP="006E63E4">
      <w:pPr>
        <w:spacing w:after="0" w:line="240" w:lineRule="auto"/>
        <w:jc w:val="both"/>
        <w:rPr>
          <w:rFonts w:ascii="Arial" w:hAnsi="Arial" w:cs="Arial"/>
          <w:lang w:val="es-MX"/>
        </w:rPr>
      </w:pPr>
    </w:p>
    <w:p w14:paraId="1E4E30F3" w14:textId="4E61A765" w:rsidR="006E63E4" w:rsidRPr="00B47029" w:rsidRDefault="00AA1305" w:rsidP="006E63E4">
      <w:pPr>
        <w:spacing w:after="0" w:line="240" w:lineRule="auto"/>
        <w:jc w:val="both"/>
        <w:rPr>
          <w:rFonts w:ascii="Arial" w:hAnsi="Arial" w:cs="Arial"/>
          <w:lang w:val="es-MX"/>
        </w:rPr>
      </w:pPr>
      <w:r w:rsidRPr="00B47029">
        <w:rPr>
          <w:rFonts w:ascii="Arial" w:hAnsi="Arial" w:cs="Arial"/>
          <w:lang w:val="es-MX"/>
        </w:rPr>
        <w:t xml:space="preserve">Finalmente, es </w:t>
      </w:r>
      <w:r w:rsidR="006E63E4" w:rsidRPr="00B47029">
        <w:rPr>
          <w:rFonts w:ascii="Arial" w:hAnsi="Arial" w:cs="Arial"/>
          <w:lang w:val="es-MX"/>
        </w:rPr>
        <w:t xml:space="preserve">importante </w:t>
      </w:r>
      <w:r w:rsidRPr="00B47029">
        <w:rPr>
          <w:rFonts w:ascii="Arial" w:hAnsi="Arial" w:cs="Arial"/>
          <w:lang w:val="es-MX"/>
        </w:rPr>
        <w:t>de destacar la ejecución de distintas actividades propias de la labor de auditoría</w:t>
      </w:r>
      <w:r w:rsidR="006161AA">
        <w:rPr>
          <w:rFonts w:ascii="Arial" w:hAnsi="Arial" w:cs="Arial"/>
          <w:lang w:val="es-MX"/>
        </w:rPr>
        <w:t>,</w:t>
      </w:r>
      <w:r w:rsidRPr="00B47029">
        <w:rPr>
          <w:rFonts w:ascii="Arial" w:hAnsi="Arial" w:cs="Arial"/>
          <w:lang w:val="es-MX"/>
        </w:rPr>
        <w:t xml:space="preserve"> como por ejemplo: la creación de proyectos, control de recursos y esfuerzos, así como la generación de reportes de indicadores de gestión por medio del </w:t>
      </w:r>
      <w:r w:rsidR="00D0615F" w:rsidRPr="00B47029">
        <w:rPr>
          <w:rFonts w:ascii="Arial" w:hAnsi="Arial" w:cs="Arial"/>
          <w:lang w:val="es-MX"/>
        </w:rPr>
        <w:t>sistema</w:t>
      </w:r>
      <w:r w:rsidRPr="00B47029">
        <w:rPr>
          <w:rFonts w:ascii="Arial" w:hAnsi="Arial" w:cs="Arial"/>
          <w:lang w:val="es-MX"/>
        </w:rPr>
        <w:t xml:space="preserve">, todo lo anterior dirigido a fortalecer el uso de </w:t>
      </w:r>
      <w:r w:rsidR="00D0615F" w:rsidRPr="00B47029">
        <w:rPr>
          <w:rFonts w:ascii="Arial" w:hAnsi="Arial" w:cs="Arial"/>
          <w:lang w:val="es-MX"/>
        </w:rPr>
        <w:t>la</w:t>
      </w:r>
      <w:r w:rsidRPr="00B47029">
        <w:rPr>
          <w:rFonts w:ascii="Arial" w:hAnsi="Arial" w:cs="Arial"/>
          <w:lang w:val="es-MX"/>
        </w:rPr>
        <w:t xml:space="preserve"> suite informática</w:t>
      </w:r>
      <w:r w:rsidR="00D0615F" w:rsidRPr="00B47029">
        <w:rPr>
          <w:rFonts w:ascii="Arial" w:hAnsi="Arial" w:cs="Arial"/>
          <w:lang w:val="es-MX"/>
        </w:rPr>
        <w:t xml:space="preserve"> </w:t>
      </w:r>
      <w:proofErr w:type="spellStart"/>
      <w:r w:rsidR="00D0615F" w:rsidRPr="00B47029">
        <w:rPr>
          <w:rFonts w:ascii="Arial" w:hAnsi="Arial" w:cs="Arial"/>
          <w:lang w:val="es-MX"/>
        </w:rPr>
        <w:t>Team</w:t>
      </w:r>
      <w:proofErr w:type="spellEnd"/>
      <w:r w:rsidR="00D0615F" w:rsidRPr="00B47029">
        <w:rPr>
          <w:rFonts w:ascii="Arial" w:hAnsi="Arial" w:cs="Arial"/>
          <w:lang w:val="es-MX"/>
        </w:rPr>
        <w:t xml:space="preserve"> Mate</w:t>
      </w:r>
      <w:r w:rsidRPr="00B47029">
        <w:rPr>
          <w:rFonts w:ascii="Arial" w:hAnsi="Arial" w:cs="Arial"/>
          <w:lang w:val="es-MX"/>
        </w:rPr>
        <w:t xml:space="preserve">. </w:t>
      </w:r>
    </w:p>
    <w:p w14:paraId="38138B55" w14:textId="2F8A5C7F" w:rsidR="00B47029" w:rsidRDefault="00B47029" w:rsidP="006E63E4">
      <w:pPr>
        <w:spacing w:after="0" w:line="240" w:lineRule="auto"/>
        <w:jc w:val="both"/>
        <w:rPr>
          <w:rFonts w:ascii="Arial" w:hAnsi="Arial" w:cs="Arial"/>
          <w:lang w:val="es-MX"/>
        </w:rPr>
      </w:pPr>
    </w:p>
    <w:p w14:paraId="6A0B303A" w14:textId="77777777" w:rsidR="00B47029" w:rsidRPr="00B47029" w:rsidRDefault="00B47029" w:rsidP="006E63E4">
      <w:pPr>
        <w:spacing w:after="0" w:line="240" w:lineRule="auto"/>
        <w:jc w:val="both"/>
        <w:rPr>
          <w:rFonts w:ascii="Arial" w:hAnsi="Arial" w:cs="Arial"/>
          <w:lang w:val="es-MX"/>
        </w:rPr>
      </w:pPr>
    </w:p>
    <w:p w14:paraId="4FFA845B" w14:textId="009ED824" w:rsidR="00614127" w:rsidRPr="00B47029" w:rsidRDefault="00AA1305" w:rsidP="00025B77">
      <w:pPr>
        <w:pStyle w:val="Ttulo2"/>
        <w:tabs>
          <w:tab w:val="left" w:pos="567"/>
        </w:tabs>
        <w:spacing w:before="0" w:line="240" w:lineRule="auto"/>
        <w:rPr>
          <w:rFonts w:ascii="Arial" w:hAnsi="Arial" w:cs="Arial"/>
          <w:b/>
          <w:color w:val="auto"/>
          <w:sz w:val="22"/>
          <w:szCs w:val="22"/>
          <w:lang w:val="es-MX"/>
        </w:rPr>
      </w:pPr>
      <w:bookmarkStart w:id="12" w:name="_Toc30420216"/>
      <w:r w:rsidRPr="00B47029">
        <w:rPr>
          <w:rFonts w:ascii="Arial" w:hAnsi="Arial" w:cs="Arial"/>
          <w:b/>
          <w:color w:val="auto"/>
          <w:sz w:val="22"/>
          <w:szCs w:val="22"/>
          <w:lang w:val="es-MX"/>
        </w:rPr>
        <w:t xml:space="preserve">7.2 </w:t>
      </w:r>
      <w:r w:rsidR="00025B77">
        <w:rPr>
          <w:rFonts w:ascii="Arial" w:hAnsi="Arial" w:cs="Arial"/>
          <w:b/>
          <w:color w:val="auto"/>
          <w:sz w:val="22"/>
          <w:szCs w:val="22"/>
          <w:lang w:val="es-MX"/>
        </w:rPr>
        <w:t xml:space="preserve">  </w:t>
      </w:r>
      <w:r w:rsidRPr="00B47029">
        <w:rPr>
          <w:rFonts w:ascii="Arial" w:hAnsi="Arial" w:cs="Arial"/>
          <w:b/>
          <w:color w:val="auto"/>
          <w:sz w:val="22"/>
          <w:szCs w:val="22"/>
          <w:lang w:val="es-MX"/>
        </w:rPr>
        <w:t>Administración de Servidor de Datos y Aplicaciones</w:t>
      </w:r>
      <w:bookmarkEnd w:id="12"/>
    </w:p>
    <w:p w14:paraId="2ECA141B" w14:textId="583956D3" w:rsidR="00614127" w:rsidRPr="00B47029" w:rsidRDefault="00614127" w:rsidP="00C12F3B">
      <w:pPr>
        <w:spacing w:after="0" w:line="240" w:lineRule="auto"/>
        <w:jc w:val="both"/>
        <w:rPr>
          <w:rFonts w:ascii="Arial" w:hAnsi="Arial" w:cs="Arial"/>
          <w:lang w:val="es-MX"/>
        </w:rPr>
      </w:pPr>
    </w:p>
    <w:p w14:paraId="6BE2AF5C" w14:textId="17B9602B" w:rsidR="00AA1305" w:rsidRPr="00B47029" w:rsidRDefault="00AA1305" w:rsidP="00AA1305">
      <w:pPr>
        <w:spacing w:after="0" w:line="240" w:lineRule="auto"/>
        <w:jc w:val="both"/>
        <w:rPr>
          <w:rFonts w:ascii="Arial" w:hAnsi="Arial" w:cs="Arial"/>
          <w:lang w:val="es-MX"/>
        </w:rPr>
      </w:pPr>
      <w:r w:rsidRPr="00B47029">
        <w:rPr>
          <w:rFonts w:ascii="Arial" w:hAnsi="Arial" w:cs="Arial"/>
          <w:lang w:val="es-MX"/>
        </w:rPr>
        <w:t>A fin de cumplir con lo estipulado en la asignación de Administración del Servidor, a continuación, se presenta el resumen de actividades relativas a la administración del servidor de datos de la Auditoría Judicial durante el 2019. Entre las más relevantes se destacan:</w:t>
      </w:r>
    </w:p>
    <w:p w14:paraId="726E3FA0" w14:textId="77777777" w:rsidR="00AA1305" w:rsidRPr="00B47029" w:rsidRDefault="00AA1305" w:rsidP="00AA1305">
      <w:pPr>
        <w:spacing w:after="0" w:line="240" w:lineRule="auto"/>
        <w:jc w:val="both"/>
        <w:rPr>
          <w:rFonts w:ascii="Arial" w:hAnsi="Arial" w:cs="Arial"/>
          <w:lang w:val="es-MX"/>
        </w:rPr>
      </w:pPr>
    </w:p>
    <w:p w14:paraId="0A8BC9D9" w14:textId="6577ACFF"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Creación estructura de archivos de Auditoría.</w:t>
      </w:r>
    </w:p>
    <w:p w14:paraId="2637AC21" w14:textId="162389D7"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Respaldos de datos (Archivos y Base de Datos SQL).</w:t>
      </w:r>
    </w:p>
    <w:p w14:paraId="7F026089" w14:textId="6612976B"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Permisos a la estructura de archivos.</w:t>
      </w:r>
    </w:p>
    <w:p w14:paraId="0B470046" w14:textId="03781081"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Administración del espacio en disco de los servidores en producción y pruebas.</w:t>
      </w:r>
    </w:p>
    <w:p w14:paraId="2BF089A2" w14:textId="6BD84136"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 xml:space="preserve">Mantenimiento de </w:t>
      </w:r>
      <w:proofErr w:type="spellStart"/>
      <w:r w:rsidRPr="00B47029">
        <w:rPr>
          <w:rFonts w:ascii="Arial" w:hAnsi="Arial" w:cs="Arial"/>
          <w:sz w:val="22"/>
          <w:szCs w:val="22"/>
          <w:lang w:val="es-MX"/>
        </w:rPr>
        <w:t>jobs</w:t>
      </w:r>
      <w:proofErr w:type="spellEnd"/>
      <w:r w:rsidRPr="00B47029">
        <w:rPr>
          <w:rFonts w:ascii="Arial" w:hAnsi="Arial" w:cs="Arial"/>
          <w:sz w:val="22"/>
          <w:szCs w:val="22"/>
          <w:lang w:val="es-MX"/>
        </w:rPr>
        <w:t xml:space="preserve"> de respaldo. (Archivos y Base de Datos SQL).</w:t>
      </w:r>
    </w:p>
    <w:p w14:paraId="434E0C8A" w14:textId="12777C12"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 xml:space="preserve">Restauración Base de datos del </w:t>
      </w:r>
      <w:proofErr w:type="spellStart"/>
      <w:r w:rsidRPr="00B47029">
        <w:rPr>
          <w:rFonts w:ascii="Arial" w:hAnsi="Arial" w:cs="Arial"/>
          <w:sz w:val="22"/>
          <w:szCs w:val="22"/>
          <w:lang w:val="es-MX"/>
        </w:rPr>
        <w:t>Team</w:t>
      </w:r>
      <w:proofErr w:type="spellEnd"/>
      <w:r w:rsidRPr="00B47029">
        <w:rPr>
          <w:rFonts w:ascii="Arial" w:hAnsi="Arial" w:cs="Arial"/>
          <w:sz w:val="22"/>
          <w:szCs w:val="22"/>
          <w:lang w:val="es-MX"/>
        </w:rPr>
        <w:t xml:space="preserve"> Mate (MS-SQ).</w:t>
      </w:r>
    </w:p>
    <w:p w14:paraId="58D8D84C" w14:textId="4F4DB97D"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Restauraciones de respaldos para la estructura de archivos.</w:t>
      </w:r>
    </w:p>
    <w:p w14:paraId="0CFEB69A" w14:textId="0654B40C"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Actividades de monitoreo de servidores y Base de Datos SQL.</w:t>
      </w:r>
    </w:p>
    <w:p w14:paraId="4F99E212" w14:textId="301ECA88"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Administración y mantenimiento del servidor de pruebas (SJOAUDPRU01)</w:t>
      </w:r>
    </w:p>
    <w:p w14:paraId="2AC4BCA3" w14:textId="2AE0D86C" w:rsidR="00AA1305" w:rsidRPr="00B47029" w:rsidRDefault="00AA1305" w:rsidP="00C6181E">
      <w:pPr>
        <w:pStyle w:val="Prrafodelista"/>
        <w:numPr>
          <w:ilvl w:val="0"/>
          <w:numId w:val="9"/>
        </w:numPr>
        <w:jc w:val="both"/>
        <w:rPr>
          <w:rFonts w:ascii="Arial" w:hAnsi="Arial" w:cs="Arial"/>
          <w:sz w:val="22"/>
          <w:szCs w:val="22"/>
          <w:lang w:val="es-MX"/>
        </w:rPr>
      </w:pPr>
      <w:r w:rsidRPr="00B47029">
        <w:rPr>
          <w:rFonts w:ascii="Arial" w:hAnsi="Arial" w:cs="Arial"/>
          <w:sz w:val="22"/>
          <w:szCs w:val="22"/>
          <w:lang w:val="es-MX"/>
        </w:rPr>
        <w:t>Otras labores de respaldo, instalación de software, actualizaciones entre otros</w:t>
      </w:r>
    </w:p>
    <w:p w14:paraId="41093D5D" w14:textId="6A4E3C83" w:rsidR="00AA1305" w:rsidRDefault="00AA1305" w:rsidP="00AA1305">
      <w:pPr>
        <w:spacing w:after="0" w:line="240" w:lineRule="auto"/>
        <w:jc w:val="both"/>
        <w:rPr>
          <w:rFonts w:ascii="Arial" w:hAnsi="Arial" w:cs="Arial"/>
          <w:lang w:val="es-MX"/>
        </w:rPr>
      </w:pPr>
    </w:p>
    <w:p w14:paraId="56745EA8" w14:textId="77777777" w:rsidR="001D3D76" w:rsidRPr="00B47029" w:rsidRDefault="001D3D76" w:rsidP="00AA1305">
      <w:pPr>
        <w:spacing w:after="0" w:line="240" w:lineRule="auto"/>
        <w:jc w:val="both"/>
        <w:rPr>
          <w:rFonts w:ascii="Arial" w:hAnsi="Arial" w:cs="Arial"/>
          <w:lang w:val="es-MX"/>
        </w:rPr>
      </w:pPr>
    </w:p>
    <w:p w14:paraId="5F33E0E8" w14:textId="7B712ABE" w:rsidR="00AA1305" w:rsidRPr="00B47029" w:rsidRDefault="00AA1305" w:rsidP="009822E8">
      <w:pPr>
        <w:pStyle w:val="Ttulo2"/>
        <w:tabs>
          <w:tab w:val="left" w:pos="567"/>
        </w:tabs>
        <w:spacing w:before="0" w:line="240" w:lineRule="auto"/>
        <w:rPr>
          <w:rFonts w:ascii="Arial" w:hAnsi="Arial" w:cs="Arial"/>
          <w:b/>
          <w:color w:val="auto"/>
          <w:sz w:val="22"/>
          <w:szCs w:val="22"/>
          <w:lang w:val="es-MX"/>
        </w:rPr>
      </w:pPr>
      <w:bookmarkStart w:id="13" w:name="_Toc30420217"/>
      <w:r w:rsidRPr="00B47029">
        <w:rPr>
          <w:rFonts w:ascii="Arial" w:hAnsi="Arial" w:cs="Arial"/>
          <w:b/>
          <w:color w:val="auto"/>
          <w:sz w:val="22"/>
          <w:szCs w:val="22"/>
          <w:lang w:val="es-MX"/>
        </w:rPr>
        <w:lastRenderedPageBreak/>
        <w:t xml:space="preserve">7.3 </w:t>
      </w:r>
      <w:r w:rsidR="009822E8">
        <w:rPr>
          <w:rFonts w:ascii="Arial" w:hAnsi="Arial" w:cs="Arial"/>
          <w:b/>
          <w:color w:val="auto"/>
          <w:sz w:val="22"/>
          <w:szCs w:val="22"/>
          <w:lang w:val="es-MX"/>
        </w:rPr>
        <w:t xml:space="preserve">  </w:t>
      </w:r>
      <w:r w:rsidRPr="00B47029">
        <w:rPr>
          <w:rFonts w:ascii="Arial" w:hAnsi="Arial" w:cs="Arial"/>
          <w:b/>
          <w:color w:val="auto"/>
          <w:sz w:val="22"/>
          <w:szCs w:val="22"/>
          <w:lang w:val="es-MX"/>
        </w:rPr>
        <w:t xml:space="preserve">Soporte Técnico brindado por la Sección de </w:t>
      </w:r>
      <w:r w:rsidR="00BB5C90" w:rsidRPr="00B47029">
        <w:rPr>
          <w:rFonts w:ascii="Arial" w:hAnsi="Arial" w:cs="Arial"/>
          <w:b/>
          <w:color w:val="auto"/>
          <w:sz w:val="22"/>
          <w:szCs w:val="22"/>
          <w:lang w:val="es-MX"/>
        </w:rPr>
        <w:t>Auditoría</w:t>
      </w:r>
      <w:r w:rsidRPr="00B47029">
        <w:rPr>
          <w:rFonts w:ascii="Arial" w:hAnsi="Arial" w:cs="Arial"/>
          <w:b/>
          <w:color w:val="auto"/>
          <w:sz w:val="22"/>
          <w:szCs w:val="22"/>
          <w:lang w:val="es-MX"/>
        </w:rPr>
        <w:t xml:space="preserve"> de Tecnología de Información</w:t>
      </w:r>
      <w:bookmarkEnd w:id="13"/>
    </w:p>
    <w:p w14:paraId="692271A6" w14:textId="2455A8F2" w:rsidR="00AA1305" w:rsidRPr="00B47029" w:rsidRDefault="00AA1305" w:rsidP="00AA1305">
      <w:pPr>
        <w:spacing w:after="0" w:line="240" w:lineRule="auto"/>
        <w:jc w:val="both"/>
        <w:rPr>
          <w:rFonts w:ascii="Arial" w:hAnsi="Arial" w:cs="Arial"/>
          <w:lang w:val="es-MX"/>
        </w:rPr>
      </w:pPr>
    </w:p>
    <w:p w14:paraId="2DF96F1F" w14:textId="13AC4C21" w:rsidR="00AA1305" w:rsidRPr="00B47029" w:rsidRDefault="00AA1305" w:rsidP="00BB5C90">
      <w:pPr>
        <w:spacing w:after="0" w:line="240" w:lineRule="auto"/>
        <w:jc w:val="both"/>
        <w:rPr>
          <w:rFonts w:ascii="Arial" w:hAnsi="Arial" w:cs="Arial"/>
          <w:lang w:val="es-MX"/>
        </w:rPr>
      </w:pPr>
      <w:r w:rsidRPr="00B47029">
        <w:rPr>
          <w:rFonts w:ascii="Arial" w:hAnsi="Arial" w:cs="Arial"/>
          <w:lang w:val="es-MX"/>
        </w:rPr>
        <w:t xml:space="preserve">Como parte de las actividades </w:t>
      </w:r>
      <w:r w:rsidR="00BB5C90" w:rsidRPr="00B47029">
        <w:rPr>
          <w:rFonts w:ascii="Arial" w:hAnsi="Arial" w:cs="Arial"/>
          <w:lang w:val="es-MX"/>
        </w:rPr>
        <w:t>realizadas por esta oficina, se atendieron 182 formularios de asistencia técnica a las personas usuarias de las diferentes áreas de la Auditoría Judicial, obteniéndose resultados muy positivos por cuanto la oportunidad en la atención como la calidad del servicio obtuvieron nota de 100% de satisfacción.</w:t>
      </w:r>
    </w:p>
    <w:p w14:paraId="339A6D65" w14:textId="657E8B8A" w:rsidR="00C12F3B" w:rsidRPr="00B47029" w:rsidRDefault="00C12F3B" w:rsidP="00C12F3B">
      <w:pPr>
        <w:spacing w:after="0" w:line="240" w:lineRule="auto"/>
        <w:jc w:val="both"/>
        <w:rPr>
          <w:rFonts w:ascii="Arial" w:hAnsi="Arial" w:cs="Arial"/>
          <w:strike/>
          <w:lang w:val="es-MX"/>
        </w:rPr>
      </w:pPr>
    </w:p>
    <w:p w14:paraId="42BC12A9" w14:textId="77777777" w:rsidR="00353ADF" w:rsidRPr="00B47029" w:rsidRDefault="00353ADF" w:rsidP="00C12F3B">
      <w:pPr>
        <w:spacing w:after="0" w:line="240" w:lineRule="auto"/>
        <w:jc w:val="both"/>
        <w:rPr>
          <w:rFonts w:ascii="Arial" w:hAnsi="Arial" w:cs="Arial"/>
          <w:strike/>
          <w:lang w:val="es-MX"/>
        </w:rPr>
      </w:pPr>
    </w:p>
    <w:p w14:paraId="1CA6979E" w14:textId="529A6BFB" w:rsidR="00C12F3B" w:rsidRPr="00B47029" w:rsidRDefault="00353ADF" w:rsidP="009822E8">
      <w:pPr>
        <w:pStyle w:val="Ttulo1"/>
        <w:keepLines w:val="0"/>
        <w:numPr>
          <w:ilvl w:val="0"/>
          <w:numId w:val="5"/>
        </w:numPr>
        <w:spacing w:line="240" w:lineRule="auto"/>
        <w:ind w:left="567" w:hanging="567"/>
        <w:rPr>
          <w:rFonts w:cs="Arial"/>
          <w:sz w:val="22"/>
          <w:szCs w:val="22"/>
          <w:lang w:val="es-MX"/>
        </w:rPr>
      </w:pPr>
      <w:bookmarkStart w:id="14" w:name="_Toc30420218"/>
      <w:r w:rsidRPr="00B47029">
        <w:rPr>
          <w:rFonts w:cs="Arial"/>
          <w:sz w:val="22"/>
          <w:szCs w:val="22"/>
          <w:lang w:val="es-MX"/>
        </w:rPr>
        <w:t>ACTIVIDADES SUCINTAS</w:t>
      </w:r>
      <w:bookmarkEnd w:id="14"/>
    </w:p>
    <w:p w14:paraId="3E13392D" w14:textId="77777777" w:rsidR="00C12F3B" w:rsidRPr="00B47029" w:rsidRDefault="00C12F3B" w:rsidP="00C12F3B">
      <w:pPr>
        <w:spacing w:after="0" w:line="240" w:lineRule="auto"/>
        <w:jc w:val="both"/>
        <w:rPr>
          <w:rFonts w:ascii="Arial" w:hAnsi="Arial" w:cs="Arial"/>
          <w:b/>
          <w:i/>
          <w:strike/>
          <w:lang w:val="es-MX"/>
        </w:rPr>
      </w:pPr>
    </w:p>
    <w:p w14:paraId="0DB7EB54" w14:textId="37B02984" w:rsidR="00F46471" w:rsidRPr="00B47029" w:rsidRDefault="00C12F3B" w:rsidP="00C12F3B">
      <w:pPr>
        <w:spacing w:after="0" w:line="240" w:lineRule="auto"/>
        <w:jc w:val="both"/>
        <w:rPr>
          <w:rFonts w:ascii="Arial" w:hAnsi="Arial" w:cs="Arial"/>
          <w:lang w:val="es-MX"/>
        </w:rPr>
      </w:pPr>
      <w:r w:rsidRPr="00B47029">
        <w:rPr>
          <w:rFonts w:ascii="Arial" w:hAnsi="Arial" w:cs="Arial"/>
          <w:lang w:val="es-MX"/>
        </w:rPr>
        <w:t>Es importante señalar que</w:t>
      </w:r>
      <w:r w:rsidR="009665E6">
        <w:rPr>
          <w:rFonts w:ascii="Arial" w:hAnsi="Arial" w:cs="Arial"/>
          <w:lang w:val="es-MX"/>
        </w:rPr>
        <w:t>,</w:t>
      </w:r>
      <w:r w:rsidRPr="00B47029">
        <w:rPr>
          <w:rFonts w:ascii="Arial" w:hAnsi="Arial" w:cs="Arial"/>
          <w:lang w:val="es-MX"/>
        </w:rPr>
        <w:t xml:space="preserve"> </w:t>
      </w:r>
      <w:r w:rsidR="00F46471" w:rsidRPr="00B47029">
        <w:rPr>
          <w:rFonts w:ascii="Arial" w:hAnsi="Arial" w:cs="Arial"/>
          <w:lang w:val="es-MX"/>
        </w:rPr>
        <w:t>durante el año</w:t>
      </w:r>
      <w:r w:rsidRPr="00B47029">
        <w:rPr>
          <w:rFonts w:ascii="Arial" w:hAnsi="Arial" w:cs="Arial"/>
          <w:lang w:val="es-MX"/>
        </w:rPr>
        <w:t xml:space="preserve"> </w:t>
      </w:r>
      <w:r w:rsidR="00F46471" w:rsidRPr="00B47029">
        <w:rPr>
          <w:rFonts w:ascii="Arial" w:hAnsi="Arial" w:cs="Arial"/>
          <w:lang w:val="es-MX"/>
        </w:rPr>
        <w:t xml:space="preserve">2019, </w:t>
      </w:r>
      <w:r w:rsidRPr="00B47029">
        <w:rPr>
          <w:rFonts w:ascii="Arial" w:hAnsi="Arial" w:cs="Arial"/>
          <w:lang w:val="es-MX"/>
        </w:rPr>
        <w:t xml:space="preserve">se presentó la necesidad de atender </w:t>
      </w:r>
      <w:r w:rsidR="00F46471" w:rsidRPr="00B47029">
        <w:rPr>
          <w:rFonts w:ascii="Arial" w:hAnsi="Arial" w:cs="Arial"/>
          <w:lang w:val="es-MX"/>
        </w:rPr>
        <w:t>varias labores</w:t>
      </w:r>
      <w:r w:rsidR="00A2204B">
        <w:rPr>
          <w:rFonts w:ascii="Arial" w:hAnsi="Arial" w:cs="Arial"/>
          <w:lang w:val="es-MX"/>
        </w:rPr>
        <w:t xml:space="preserve"> adicionales o complementarias de la auditoría</w:t>
      </w:r>
      <w:r w:rsidR="009665E6">
        <w:rPr>
          <w:rFonts w:ascii="Arial" w:hAnsi="Arial" w:cs="Arial"/>
          <w:lang w:val="es-MX"/>
        </w:rPr>
        <w:t>,</w:t>
      </w:r>
      <w:r w:rsidR="00F46471" w:rsidRPr="00B47029">
        <w:rPr>
          <w:rFonts w:ascii="Arial" w:hAnsi="Arial" w:cs="Arial"/>
          <w:lang w:val="es-MX"/>
        </w:rPr>
        <w:t xml:space="preserve"> por ejemplo: </w:t>
      </w:r>
      <w:r w:rsidR="00A2204B" w:rsidRPr="00B47029">
        <w:rPr>
          <w:rFonts w:ascii="Arial" w:hAnsi="Arial" w:cs="Arial"/>
          <w:lang w:val="es-MX"/>
        </w:rPr>
        <w:t>acciones</w:t>
      </w:r>
      <w:r w:rsidR="00F46471" w:rsidRPr="00B47029">
        <w:rPr>
          <w:rFonts w:ascii="Arial" w:hAnsi="Arial" w:cs="Arial"/>
          <w:lang w:val="es-MX"/>
        </w:rPr>
        <w:t xml:space="preserve"> de coordinación, emisión de criterios técnicos, tareas administrativas y de colaboración denominadas “</w:t>
      </w:r>
      <w:r w:rsidRPr="00B47029">
        <w:rPr>
          <w:rFonts w:ascii="Arial" w:hAnsi="Arial" w:cs="Arial"/>
          <w:lang w:val="es-MX"/>
        </w:rPr>
        <w:t>actividades sucintas</w:t>
      </w:r>
      <w:r w:rsidR="00F46471" w:rsidRPr="00B47029">
        <w:rPr>
          <w:rFonts w:ascii="Arial" w:hAnsi="Arial" w:cs="Arial"/>
          <w:lang w:val="es-MX"/>
        </w:rPr>
        <w:t>”</w:t>
      </w:r>
      <w:r w:rsidRPr="00B47029">
        <w:rPr>
          <w:rFonts w:ascii="Arial" w:hAnsi="Arial" w:cs="Arial"/>
          <w:lang w:val="es-MX"/>
        </w:rPr>
        <w:t xml:space="preserve">, </w:t>
      </w:r>
      <w:r w:rsidR="00F46471" w:rsidRPr="00B47029">
        <w:rPr>
          <w:rFonts w:ascii="Arial" w:hAnsi="Arial" w:cs="Arial"/>
          <w:lang w:val="es-MX"/>
        </w:rPr>
        <w:t xml:space="preserve">las cuales </w:t>
      </w:r>
      <w:r w:rsidR="00A2204B">
        <w:rPr>
          <w:rFonts w:ascii="Arial" w:hAnsi="Arial" w:cs="Arial"/>
          <w:lang w:val="es-MX"/>
        </w:rPr>
        <w:t xml:space="preserve">en total </w:t>
      </w:r>
      <w:r w:rsidR="00F46471" w:rsidRPr="00B47029">
        <w:rPr>
          <w:rFonts w:ascii="Arial" w:hAnsi="Arial" w:cs="Arial"/>
          <w:lang w:val="es-MX"/>
        </w:rPr>
        <w:t xml:space="preserve">contabilizaron 18 asignaciones de esa naturaleza de conformidad con la información registrada en la Suite </w:t>
      </w:r>
      <w:proofErr w:type="spellStart"/>
      <w:r w:rsidR="00F46471" w:rsidRPr="00B47029">
        <w:rPr>
          <w:rFonts w:ascii="Arial" w:hAnsi="Arial" w:cs="Arial"/>
          <w:lang w:val="es-MX"/>
        </w:rPr>
        <w:t>Team</w:t>
      </w:r>
      <w:proofErr w:type="spellEnd"/>
      <w:r w:rsidR="00F46471" w:rsidRPr="00B47029">
        <w:rPr>
          <w:rFonts w:ascii="Arial" w:hAnsi="Arial" w:cs="Arial"/>
          <w:lang w:val="es-MX"/>
        </w:rPr>
        <w:t xml:space="preserve"> Mate.</w:t>
      </w:r>
    </w:p>
    <w:p w14:paraId="22BCAF37" w14:textId="77777777" w:rsidR="00F46471" w:rsidRPr="00B47029" w:rsidRDefault="00F46471" w:rsidP="00C12F3B">
      <w:pPr>
        <w:spacing w:after="0" w:line="240" w:lineRule="auto"/>
        <w:jc w:val="both"/>
        <w:rPr>
          <w:rFonts w:ascii="Arial" w:hAnsi="Arial" w:cs="Arial"/>
          <w:lang w:val="es-MX"/>
        </w:rPr>
      </w:pPr>
    </w:p>
    <w:p w14:paraId="5C73F331" w14:textId="42EB851B" w:rsidR="00C12F3B" w:rsidRPr="00B47029" w:rsidRDefault="00C12F3B" w:rsidP="00C12F3B">
      <w:pPr>
        <w:spacing w:after="0" w:line="240" w:lineRule="auto"/>
        <w:jc w:val="both"/>
        <w:rPr>
          <w:rFonts w:ascii="Arial" w:hAnsi="Arial" w:cs="Arial"/>
        </w:rPr>
      </w:pPr>
    </w:p>
    <w:p w14:paraId="605E4123" w14:textId="1A6282EF" w:rsidR="00A162ED" w:rsidRPr="00B47029" w:rsidRDefault="00353ADF" w:rsidP="00922968">
      <w:pPr>
        <w:pStyle w:val="Ttulo1"/>
        <w:keepLines w:val="0"/>
        <w:numPr>
          <w:ilvl w:val="0"/>
          <w:numId w:val="5"/>
        </w:numPr>
        <w:spacing w:line="240" w:lineRule="auto"/>
        <w:ind w:left="567" w:hanging="567"/>
        <w:rPr>
          <w:rFonts w:cs="Arial"/>
          <w:sz w:val="22"/>
          <w:szCs w:val="22"/>
          <w:lang w:val="es-MX"/>
        </w:rPr>
      </w:pPr>
      <w:bookmarkStart w:id="15" w:name="_Toc30420219"/>
      <w:r w:rsidRPr="00B47029">
        <w:rPr>
          <w:rFonts w:cs="Arial"/>
          <w:sz w:val="22"/>
          <w:szCs w:val="22"/>
          <w:lang w:val="es-MX"/>
        </w:rPr>
        <w:t>LEGALIZACIÓN DE LIBROS</w:t>
      </w:r>
      <w:bookmarkEnd w:id="15"/>
    </w:p>
    <w:p w14:paraId="1442D3E8" w14:textId="097E4D7C" w:rsidR="00A162ED" w:rsidRPr="00B47029" w:rsidRDefault="00A162ED" w:rsidP="00C12F3B">
      <w:pPr>
        <w:spacing w:after="0" w:line="240" w:lineRule="auto"/>
        <w:jc w:val="both"/>
        <w:rPr>
          <w:rFonts w:ascii="Arial" w:hAnsi="Arial" w:cs="Arial"/>
        </w:rPr>
      </w:pPr>
    </w:p>
    <w:p w14:paraId="7B546D24" w14:textId="7CB3676E" w:rsidR="00C6181E" w:rsidRPr="00B47029" w:rsidRDefault="00C6181E" w:rsidP="00C6181E">
      <w:pPr>
        <w:spacing w:after="0" w:line="240" w:lineRule="auto"/>
        <w:jc w:val="both"/>
        <w:rPr>
          <w:rFonts w:ascii="Arial" w:hAnsi="Arial" w:cs="Arial"/>
        </w:rPr>
      </w:pPr>
      <w:r w:rsidRPr="00B47029">
        <w:rPr>
          <w:rFonts w:ascii="Arial" w:hAnsi="Arial" w:cs="Arial"/>
        </w:rPr>
        <w:t>El proceso de autorización de libros es una responsabilidad asignada de manera específica a la auditoría interna, según lo establecido en el artículo N° 22, inciso e), de la Ley N° 8292 Ley General de Control Interno.</w:t>
      </w:r>
    </w:p>
    <w:p w14:paraId="646D1187" w14:textId="743813AE" w:rsidR="00C6181E" w:rsidRPr="00B47029" w:rsidRDefault="00C6181E" w:rsidP="00C6181E">
      <w:pPr>
        <w:spacing w:after="0" w:line="240" w:lineRule="auto"/>
        <w:jc w:val="both"/>
        <w:rPr>
          <w:rFonts w:ascii="Arial" w:hAnsi="Arial" w:cs="Arial"/>
        </w:rPr>
      </w:pPr>
    </w:p>
    <w:p w14:paraId="502807CA" w14:textId="69DB3799" w:rsidR="004F6D0D" w:rsidRPr="00B47029" w:rsidRDefault="004F6D0D" w:rsidP="004F6D0D">
      <w:pPr>
        <w:spacing w:after="0" w:line="240" w:lineRule="auto"/>
        <w:jc w:val="both"/>
        <w:rPr>
          <w:rFonts w:ascii="Arial" w:hAnsi="Arial" w:cs="Arial"/>
        </w:rPr>
      </w:pPr>
      <w:r w:rsidRPr="00B47029">
        <w:rPr>
          <w:rFonts w:ascii="Arial" w:hAnsi="Arial" w:cs="Arial"/>
        </w:rPr>
        <w:t>Este acto consiste en otorgar la “razón de apertura” y la “razón de cierre”, de los libros de contabilidad u registros que a criterio del órgano fiscalizador deban llevarse en la institución con el propósito de garantizar razonablemente a los usuarios de dicha información la autenticidad de los registros incorporados en este tipo de documentos.</w:t>
      </w:r>
    </w:p>
    <w:p w14:paraId="2657F76B" w14:textId="14325C75" w:rsidR="00C6181E" w:rsidRPr="00B47029" w:rsidRDefault="00C6181E" w:rsidP="00C6181E">
      <w:pPr>
        <w:spacing w:after="0" w:line="240" w:lineRule="auto"/>
        <w:jc w:val="both"/>
        <w:rPr>
          <w:rFonts w:ascii="Arial" w:hAnsi="Arial" w:cs="Arial"/>
        </w:rPr>
      </w:pPr>
    </w:p>
    <w:p w14:paraId="3BB7D6F7" w14:textId="20309DED" w:rsidR="00872E55" w:rsidRDefault="004F6D0D" w:rsidP="00A2204B">
      <w:pPr>
        <w:spacing w:after="0" w:line="240" w:lineRule="auto"/>
        <w:jc w:val="both"/>
        <w:rPr>
          <w:rFonts w:ascii="Arial" w:hAnsi="Arial" w:cs="Arial"/>
        </w:rPr>
      </w:pPr>
      <w:r w:rsidRPr="00B47029">
        <w:rPr>
          <w:rFonts w:ascii="Arial" w:hAnsi="Arial" w:cs="Arial"/>
        </w:rPr>
        <w:t xml:space="preserve">Durante el periodo 2019, la Auditoría Judicial, formalizó 3 libros en forma electrónica. </w:t>
      </w:r>
      <w:r w:rsidR="00A2204B">
        <w:rPr>
          <w:rFonts w:ascii="Arial" w:hAnsi="Arial" w:cs="Arial"/>
        </w:rPr>
        <w:t>S</w:t>
      </w:r>
      <w:r w:rsidR="00872E55">
        <w:rPr>
          <w:rFonts w:ascii="Arial" w:hAnsi="Arial" w:cs="Arial"/>
        </w:rPr>
        <w:t>iempre dentro de la actividad descrita</w:t>
      </w:r>
      <w:r w:rsidR="00A2204B">
        <w:rPr>
          <w:rFonts w:ascii="Arial" w:hAnsi="Arial" w:cs="Arial"/>
        </w:rPr>
        <w:t>,</w:t>
      </w:r>
      <w:r w:rsidR="00872E55">
        <w:rPr>
          <w:rFonts w:ascii="Arial" w:hAnsi="Arial" w:cs="Arial"/>
        </w:rPr>
        <w:t xml:space="preserve"> también se </w:t>
      </w:r>
      <w:r w:rsidR="00A2204B">
        <w:rPr>
          <w:rFonts w:ascii="Arial" w:hAnsi="Arial" w:cs="Arial"/>
        </w:rPr>
        <w:t>tramitaron</w:t>
      </w:r>
      <w:r w:rsidR="00872E55">
        <w:rPr>
          <w:rFonts w:ascii="Arial" w:hAnsi="Arial" w:cs="Arial"/>
        </w:rPr>
        <w:t xml:space="preserve"> </w:t>
      </w:r>
      <w:r w:rsidR="001D3D76">
        <w:rPr>
          <w:rFonts w:ascii="Arial" w:hAnsi="Arial" w:cs="Arial"/>
        </w:rPr>
        <w:t xml:space="preserve">38 </w:t>
      </w:r>
      <w:r w:rsidR="00872E55">
        <w:rPr>
          <w:rFonts w:ascii="Arial" w:hAnsi="Arial" w:cs="Arial"/>
        </w:rPr>
        <w:t xml:space="preserve">documentos </w:t>
      </w:r>
      <w:r w:rsidR="00A2204B">
        <w:rPr>
          <w:rFonts w:ascii="Arial" w:hAnsi="Arial" w:cs="Arial"/>
        </w:rPr>
        <w:t xml:space="preserve">físicos </w:t>
      </w:r>
      <w:r w:rsidR="001D3D76">
        <w:rPr>
          <w:rFonts w:ascii="Arial" w:hAnsi="Arial" w:cs="Arial"/>
        </w:rPr>
        <w:t xml:space="preserve">según se </w:t>
      </w:r>
      <w:r w:rsidR="00872E55">
        <w:rPr>
          <w:rFonts w:ascii="Arial" w:hAnsi="Arial" w:cs="Arial"/>
        </w:rPr>
        <w:t>de</w:t>
      </w:r>
      <w:r w:rsidR="001D3D76">
        <w:rPr>
          <w:rFonts w:ascii="Arial" w:hAnsi="Arial" w:cs="Arial"/>
        </w:rPr>
        <w:t xml:space="preserve">tallan </w:t>
      </w:r>
      <w:r w:rsidR="00872E55">
        <w:rPr>
          <w:rFonts w:ascii="Arial" w:hAnsi="Arial" w:cs="Arial"/>
        </w:rPr>
        <w:t>en el cuadro adjunto:</w:t>
      </w:r>
    </w:p>
    <w:p w14:paraId="48E9A535" w14:textId="5FEDF963" w:rsidR="00872E55" w:rsidRPr="00A2204B" w:rsidRDefault="00872E55" w:rsidP="00C6181E">
      <w:pPr>
        <w:spacing w:after="0" w:line="240" w:lineRule="auto"/>
        <w:rPr>
          <w:rFonts w:ascii="Arial" w:hAnsi="Arial" w:cs="Arial"/>
          <w:sz w:val="16"/>
        </w:rPr>
      </w:pPr>
    </w:p>
    <w:p w14:paraId="478537B0" w14:textId="7ABC2A0D" w:rsidR="00872E55" w:rsidRPr="001D3D76" w:rsidRDefault="001D3D76" w:rsidP="001D3D76">
      <w:pPr>
        <w:spacing w:after="0" w:line="240" w:lineRule="auto"/>
        <w:jc w:val="center"/>
        <w:rPr>
          <w:rFonts w:ascii="Arial" w:hAnsi="Arial" w:cs="Arial"/>
          <w:i/>
          <w:sz w:val="20"/>
        </w:rPr>
      </w:pPr>
      <w:r w:rsidRPr="001D3D76">
        <w:rPr>
          <w:rFonts w:ascii="Arial" w:hAnsi="Arial" w:cs="Arial"/>
          <w:i/>
          <w:sz w:val="20"/>
        </w:rPr>
        <w:t>Cuadro N° 1</w:t>
      </w:r>
    </w:p>
    <w:p w14:paraId="1FA631EE" w14:textId="3F142A02" w:rsidR="001D3D76" w:rsidRPr="001D3D76" w:rsidRDefault="001D3D76" w:rsidP="001D3D76">
      <w:pPr>
        <w:spacing w:after="0" w:line="240" w:lineRule="auto"/>
        <w:jc w:val="center"/>
        <w:rPr>
          <w:rFonts w:ascii="Arial" w:hAnsi="Arial" w:cs="Arial"/>
          <w:i/>
          <w:sz w:val="20"/>
        </w:rPr>
      </w:pPr>
      <w:r w:rsidRPr="001D3D76">
        <w:rPr>
          <w:rFonts w:ascii="Arial" w:hAnsi="Arial" w:cs="Arial"/>
          <w:i/>
          <w:sz w:val="20"/>
        </w:rPr>
        <w:t>Detalle libros legalizados por la Auditoría Judicial</w:t>
      </w:r>
    </w:p>
    <w:p w14:paraId="039C69C5" w14:textId="1A341DA6" w:rsidR="001D3D76" w:rsidRPr="001D3D76" w:rsidRDefault="001D3D76" w:rsidP="001D3D76">
      <w:pPr>
        <w:spacing w:after="0" w:line="240" w:lineRule="auto"/>
        <w:jc w:val="center"/>
        <w:rPr>
          <w:rFonts w:ascii="Arial" w:hAnsi="Arial" w:cs="Arial"/>
          <w:i/>
          <w:sz w:val="20"/>
        </w:rPr>
      </w:pPr>
      <w:r w:rsidRPr="001D3D76">
        <w:rPr>
          <w:rFonts w:ascii="Arial" w:hAnsi="Arial" w:cs="Arial"/>
          <w:i/>
          <w:sz w:val="20"/>
        </w:rPr>
        <w:t>Año 2019</w:t>
      </w:r>
    </w:p>
    <w:p w14:paraId="12991779" w14:textId="77777777" w:rsidR="00872E55" w:rsidRPr="00A2204B" w:rsidRDefault="00872E55" w:rsidP="00C6181E">
      <w:pPr>
        <w:spacing w:after="0" w:line="240" w:lineRule="auto"/>
        <w:rPr>
          <w:rFonts w:ascii="Arial" w:hAnsi="Arial" w:cs="Arial"/>
          <w:sz w:val="16"/>
        </w:rPr>
      </w:pPr>
    </w:p>
    <w:p w14:paraId="49F49383" w14:textId="1934DAA7" w:rsidR="003F7FD7" w:rsidRPr="00B47029" w:rsidRDefault="001D3D76" w:rsidP="001D3D76">
      <w:pPr>
        <w:spacing w:after="0" w:line="240" w:lineRule="auto"/>
        <w:jc w:val="center"/>
        <w:rPr>
          <w:rFonts w:ascii="Arial" w:hAnsi="Arial" w:cs="Arial"/>
        </w:rPr>
      </w:pPr>
      <w:r w:rsidRPr="001D3D76">
        <w:rPr>
          <w:noProof/>
          <w:lang w:eastAsia="es-CR"/>
        </w:rPr>
        <w:drawing>
          <wp:inline distT="0" distB="0" distL="0" distR="0" wp14:anchorId="41C196AD" wp14:editId="07C9B9B6">
            <wp:extent cx="4848598" cy="20002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1464" cy="2005558"/>
                    </a:xfrm>
                    <a:prstGeom prst="rect">
                      <a:avLst/>
                    </a:prstGeom>
                    <a:noFill/>
                    <a:ln>
                      <a:noFill/>
                    </a:ln>
                  </pic:spPr>
                </pic:pic>
              </a:graphicData>
            </a:graphic>
          </wp:inline>
        </w:drawing>
      </w:r>
    </w:p>
    <w:p w14:paraId="2FE434D3" w14:textId="1F9FDAE7" w:rsidR="001D3D76" w:rsidRPr="00A2204B" w:rsidRDefault="001D3D76" w:rsidP="00C6181E">
      <w:pPr>
        <w:spacing w:after="0" w:line="240" w:lineRule="auto"/>
        <w:rPr>
          <w:rFonts w:ascii="Arial" w:hAnsi="Arial" w:cs="Arial"/>
          <w:sz w:val="14"/>
        </w:rPr>
      </w:pPr>
    </w:p>
    <w:p w14:paraId="1115BBC3" w14:textId="396FD31F" w:rsidR="003647AD" w:rsidRDefault="001D3D76" w:rsidP="003647AD">
      <w:pPr>
        <w:spacing w:after="0" w:line="240" w:lineRule="auto"/>
        <w:ind w:firstLine="708"/>
        <w:rPr>
          <w:rFonts w:ascii="Arial" w:hAnsi="Arial" w:cs="Arial"/>
          <w:sz w:val="20"/>
        </w:rPr>
      </w:pPr>
      <w:r>
        <w:rPr>
          <w:rFonts w:ascii="Arial" w:hAnsi="Arial" w:cs="Arial"/>
          <w:b/>
          <w:sz w:val="20"/>
        </w:rPr>
        <w:t xml:space="preserve">    </w:t>
      </w:r>
      <w:r w:rsidRPr="001D3D76">
        <w:rPr>
          <w:rFonts w:ascii="Arial" w:hAnsi="Arial" w:cs="Arial"/>
          <w:b/>
          <w:sz w:val="20"/>
        </w:rPr>
        <w:t>Fuente:</w:t>
      </w:r>
      <w:r w:rsidRPr="001D3D76">
        <w:rPr>
          <w:rFonts w:ascii="Arial" w:hAnsi="Arial" w:cs="Arial"/>
          <w:sz w:val="20"/>
        </w:rPr>
        <w:t xml:space="preserve"> Control de libros legalizados por la Auditoría Judicial.</w:t>
      </w:r>
      <w:r w:rsidR="003647AD">
        <w:rPr>
          <w:rFonts w:ascii="Arial" w:hAnsi="Arial" w:cs="Arial"/>
          <w:sz w:val="20"/>
        </w:rPr>
        <w:br w:type="page"/>
      </w:r>
    </w:p>
    <w:p w14:paraId="47278748" w14:textId="77777777" w:rsidR="00E83FAA" w:rsidRDefault="003647AD" w:rsidP="00EC50AB">
      <w:pPr>
        <w:pStyle w:val="Ttulo1"/>
        <w:numPr>
          <w:ilvl w:val="0"/>
          <w:numId w:val="5"/>
        </w:numPr>
        <w:spacing w:line="240" w:lineRule="auto"/>
        <w:ind w:left="567" w:hanging="567"/>
        <w:rPr>
          <w:rFonts w:cs="Arial"/>
          <w:sz w:val="22"/>
          <w:szCs w:val="22"/>
          <w:lang w:val="es-MX"/>
        </w:rPr>
      </w:pPr>
      <w:bookmarkStart w:id="16" w:name="_Toc30420220"/>
      <w:r w:rsidRPr="003647AD">
        <w:rPr>
          <w:rFonts w:cs="Arial"/>
          <w:sz w:val="22"/>
          <w:szCs w:val="22"/>
          <w:lang w:val="es-MX"/>
        </w:rPr>
        <w:lastRenderedPageBreak/>
        <w:t>Informes realizados por la Contraloría General de la República</w:t>
      </w:r>
      <w:bookmarkEnd w:id="16"/>
    </w:p>
    <w:p w14:paraId="56980631" w14:textId="77777777" w:rsidR="00E83FAA" w:rsidRDefault="00E83FAA" w:rsidP="00E83FAA">
      <w:pPr>
        <w:spacing w:after="0" w:line="240" w:lineRule="auto"/>
        <w:rPr>
          <w:lang w:val="es-MX"/>
        </w:rPr>
      </w:pPr>
    </w:p>
    <w:p w14:paraId="3DEC1707" w14:textId="1AE613C7" w:rsidR="00E83FAA" w:rsidRDefault="003647AD" w:rsidP="00E83FAA">
      <w:pPr>
        <w:jc w:val="both"/>
        <w:rPr>
          <w:rFonts w:ascii="Arial" w:hAnsi="Arial" w:cs="Arial"/>
          <w:lang w:val="es-MX"/>
        </w:rPr>
      </w:pPr>
      <w:r w:rsidRPr="00E83FAA">
        <w:rPr>
          <w:rFonts w:ascii="Arial" w:hAnsi="Arial" w:cs="Arial"/>
          <w:lang w:val="es-MX"/>
        </w:rPr>
        <w:t>Con el propósito de verificar el estado de las disposiciones y recomendaciones emitidas por el Órgano Contralor durante el año 2019, al ser las 13 horas con 08 minutos, del 20 de enero de 2020, se procedió a consultar el Sistema de Seguimiento de Disposiciones y Recomendaciones de la Contraloría General de la República, no encontrándose la existencia de alguna disposición pendiente</w:t>
      </w:r>
      <w:r w:rsidR="007B0554">
        <w:rPr>
          <w:rFonts w:ascii="Arial" w:hAnsi="Arial" w:cs="Arial"/>
          <w:lang w:val="es-MX"/>
        </w:rPr>
        <w:t xml:space="preserve"> de atender</w:t>
      </w:r>
      <w:r w:rsidRPr="00E83FAA">
        <w:rPr>
          <w:rFonts w:ascii="Arial" w:hAnsi="Arial" w:cs="Arial"/>
          <w:lang w:val="es-MX"/>
        </w:rPr>
        <w:t>. (</w:t>
      </w:r>
      <w:r w:rsidR="00E83FAA">
        <w:rPr>
          <w:rFonts w:ascii="Arial" w:hAnsi="Arial" w:cs="Arial"/>
          <w:lang w:val="es-MX"/>
        </w:rPr>
        <w:t>V</w:t>
      </w:r>
      <w:r w:rsidRPr="00E83FAA">
        <w:rPr>
          <w:rFonts w:ascii="Arial" w:hAnsi="Arial" w:cs="Arial"/>
          <w:lang w:val="es-MX"/>
        </w:rPr>
        <w:t>er documento anexo)</w:t>
      </w:r>
      <w:r w:rsidR="00E83FAA">
        <w:rPr>
          <w:rFonts w:ascii="Arial" w:hAnsi="Arial" w:cs="Arial"/>
          <w:lang w:val="es-MX"/>
        </w:rPr>
        <w:t>.</w:t>
      </w:r>
    </w:p>
    <w:p w14:paraId="24126650" w14:textId="77777777" w:rsidR="00E83FAA" w:rsidRDefault="00E83FAA">
      <w:pPr>
        <w:rPr>
          <w:rFonts w:ascii="Arial" w:hAnsi="Arial" w:cs="Arial"/>
          <w:lang w:val="es-MX"/>
        </w:rPr>
      </w:pPr>
      <w:r>
        <w:rPr>
          <w:rFonts w:ascii="Arial" w:hAnsi="Arial" w:cs="Arial"/>
          <w:lang w:val="es-MX"/>
        </w:rPr>
        <w:br w:type="page"/>
      </w:r>
    </w:p>
    <w:p w14:paraId="4FF27EDE" w14:textId="64BBE6C3" w:rsidR="001D3D76" w:rsidRPr="00E83FAA" w:rsidRDefault="00E83FAA" w:rsidP="00E83FAA">
      <w:pPr>
        <w:pStyle w:val="Ttulo1"/>
        <w:spacing w:line="240" w:lineRule="auto"/>
        <w:jc w:val="center"/>
        <w:rPr>
          <w:rFonts w:cs="Arial"/>
          <w:sz w:val="22"/>
          <w:szCs w:val="22"/>
          <w:lang w:val="es-MX"/>
        </w:rPr>
      </w:pPr>
      <w:bookmarkStart w:id="17" w:name="_Toc30420221"/>
      <w:r w:rsidRPr="00E83FAA">
        <w:rPr>
          <w:rFonts w:cs="Arial"/>
          <w:sz w:val="22"/>
          <w:szCs w:val="22"/>
          <w:lang w:val="es-MX"/>
        </w:rPr>
        <w:lastRenderedPageBreak/>
        <w:t>ANEXO</w:t>
      </w:r>
      <w:bookmarkEnd w:id="17"/>
    </w:p>
    <w:p w14:paraId="1790A327" w14:textId="77777777" w:rsidR="00E83FAA" w:rsidRDefault="00E83FAA" w:rsidP="00E83FAA">
      <w:pPr>
        <w:jc w:val="center"/>
        <w:rPr>
          <w:rFonts w:ascii="Arial" w:hAnsi="Arial" w:cs="Arial"/>
          <w:lang w:val="es-MX"/>
        </w:rPr>
      </w:pPr>
    </w:p>
    <w:bookmarkStart w:id="18" w:name="_MON_1641033548"/>
    <w:bookmarkEnd w:id="18"/>
    <w:p w14:paraId="526D2F7C" w14:textId="55255713" w:rsidR="00E83FAA" w:rsidRPr="00E83FAA" w:rsidRDefault="00E83FAA" w:rsidP="00E83FAA">
      <w:pPr>
        <w:jc w:val="center"/>
        <w:rPr>
          <w:rFonts w:ascii="Arial" w:hAnsi="Arial" w:cs="Arial"/>
          <w:lang w:val="es-MX"/>
        </w:rPr>
      </w:pPr>
      <w:r>
        <w:rPr>
          <w:rFonts w:ascii="Arial" w:hAnsi="Arial" w:cs="Arial"/>
          <w:lang w:val="es-MX"/>
        </w:rPr>
        <w:object w:dxaOrig="1531" w:dyaOrig="990" w14:anchorId="148A5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6" o:title=""/>
          </v:shape>
          <o:OLEObject Type="Embed" ProgID="Word.Document.12" ShapeID="_x0000_i1025" DrawAspect="Icon" ObjectID="_1641991895" r:id="rId17">
            <o:FieldCodes>\s</o:FieldCodes>
          </o:OLEObject>
        </w:object>
      </w:r>
    </w:p>
    <w:sectPr w:rsidR="00E83FAA" w:rsidRPr="00E83FAA" w:rsidSect="0051049A">
      <w:headerReference w:type="default" r:id="rId18"/>
      <w:footerReference w:type="default" r:id="rId19"/>
      <w:pgSz w:w="12240" w:h="15840"/>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4B5E0" w14:textId="77777777" w:rsidR="00D4214D" w:rsidRDefault="00D4214D" w:rsidP="003D5152">
      <w:pPr>
        <w:spacing w:after="0" w:line="240" w:lineRule="auto"/>
      </w:pPr>
      <w:r>
        <w:separator/>
      </w:r>
    </w:p>
  </w:endnote>
  <w:endnote w:type="continuationSeparator" w:id="0">
    <w:p w14:paraId="6CD01D3D" w14:textId="77777777" w:rsidR="00D4214D" w:rsidRDefault="00D4214D" w:rsidP="003D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131595"/>
      <w:docPartObj>
        <w:docPartGallery w:val="Page Numbers (Bottom of Page)"/>
        <w:docPartUnique/>
      </w:docPartObj>
    </w:sdtPr>
    <w:sdtEndPr>
      <w:rPr>
        <w:rFonts w:ascii="Arial" w:hAnsi="Arial" w:cs="Arial"/>
        <w:i/>
        <w:sz w:val="20"/>
      </w:rPr>
    </w:sdtEndPr>
    <w:sdtContent>
      <w:p w14:paraId="5481DF1A" w14:textId="1C2813D8" w:rsidR="003F7FD7" w:rsidRPr="00353ADF" w:rsidRDefault="003F7FD7" w:rsidP="00353ADF">
        <w:pPr>
          <w:pStyle w:val="Piedepgina"/>
          <w:jc w:val="center"/>
          <w:rPr>
            <w:rFonts w:ascii="Arial" w:hAnsi="Arial" w:cs="Arial"/>
            <w:i/>
            <w:sz w:val="20"/>
          </w:rPr>
        </w:pPr>
        <w:r w:rsidRPr="00353ADF">
          <w:rPr>
            <w:rFonts w:ascii="Arial" w:hAnsi="Arial" w:cs="Arial"/>
            <w:i/>
            <w:sz w:val="20"/>
          </w:rPr>
          <w:fldChar w:fldCharType="begin"/>
        </w:r>
        <w:r w:rsidRPr="00353ADF">
          <w:rPr>
            <w:rFonts w:ascii="Arial" w:hAnsi="Arial" w:cs="Arial"/>
            <w:i/>
            <w:sz w:val="20"/>
          </w:rPr>
          <w:instrText>PAGE   \* MERGEFORMAT</w:instrText>
        </w:r>
        <w:r w:rsidRPr="00353ADF">
          <w:rPr>
            <w:rFonts w:ascii="Arial" w:hAnsi="Arial" w:cs="Arial"/>
            <w:i/>
            <w:sz w:val="20"/>
          </w:rPr>
          <w:fldChar w:fldCharType="separate"/>
        </w:r>
        <w:r w:rsidR="0013541E" w:rsidRPr="0013541E">
          <w:rPr>
            <w:rFonts w:ascii="Arial" w:hAnsi="Arial" w:cs="Arial"/>
            <w:i/>
            <w:noProof/>
            <w:sz w:val="20"/>
            <w:lang w:val="es-ES"/>
          </w:rPr>
          <w:t>1</w:t>
        </w:r>
        <w:r w:rsidRPr="00353ADF">
          <w:rPr>
            <w:rFonts w:ascii="Arial" w:hAnsi="Arial" w:cs="Arial"/>
            <w:i/>
            <w:sz w:val="20"/>
          </w:rPr>
          <w:fldChar w:fldCharType="end"/>
        </w:r>
      </w:p>
    </w:sdtContent>
  </w:sdt>
  <w:p w14:paraId="216E0CC0" w14:textId="77777777" w:rsidR="003F7FD7" w:rsidRDefault="003F7FD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8CDE2" w14:textId="77777777" w:rsidR="00D4214D" w:rsidRDefault="00D4214D" w:rsidP="003D5152">
      <w:pPr>
        <w:spacing w:after="0" w:line="240" w:lineRule="auto"/>
      </w:pPr>
      <w:r>
        <w:separator/>
      </w:r>
    </w:p>
  </w:footnote>
  <w:footnote w:type="continuationSeparator" w:id="0">
    <w:p w14:paraId="6022E0C6" w14:textId="77777777" w:rsidR="00D4214D" w:rsidRDefault="00D4214D" w:rsidP="003D5152">
      <w:pPr>
        <w:spacing w:after="0" w:line="240" w:lineRule="auto"/>
      </w:pPr>
      <w:r>
        <w:continuationSeparator/>
      </w:r>
    </w:p>
  </w:footnote>
  <w:footnote w:id="1">
    <w:p w14:paraId="5F847098" w14:textId="44BAE31F" w:rsidR="003F7FD7" w:rsidRPr="00523F4F" w:rsidRDefault="003F7FD7" w:rsidP="009A2B40">
      <w:pPr>
        <w:pStyle w:val="Textonotapie"/>
        <w:rPr>
          <w:rFonts w:ascii="Arial" w:hAnsi="Arial" w:cs="Arial"/>
          <w:lang w:val="es-CR"/>
        </w:rPr>
      </w:pPr>
      <w:r w:rsidRPr="00523F4F">
        <w:rPr>
          <w:rStyle w:val="Refdenotaalpie"/>
          <w:rFonts w:ascii="Arial" w:hAnsi="Arial" w:cs="Arial"/>
        </w:rPr>
        <w:footnoteRef/>
      </w:r>
      <w:r w:rsidRPr="00523F4F">
        <w:rPr>
          <w:rFonts w:ascii="Arial" w:hAnsi="Arial" w:cs="Arial"/>
        </w:rPr>
        <w:t xml:space="preserve"> </w:t>
      </w:r>
      <w:r w:rsidRPr="00523F4F">
        <w:rPr>
          <w:rFonts w:ascii="Arial" w:hAnsi="Arial" w:cs="Arial"/>
          <w:sz w:val="18"/>
          <w:szCs w:val="18"/>
          <w:lang w:val="es-CR"/>
        </w:rPr>
        <w:t>Último día laboral en la Institución</w:t>
      </w:r>
      <w:r>
        <w:rPr>
          <w:rFonts w:ascii="Arial" w:hAnsi="Arial" w:cs="Arial"/>
          <w:sz w:val="18"/>
          <w:szCs w:val="18"/>
          <w:lang w:val="es-C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42F9F" w14:textId="77777777" w:rsidR="00E22D2D" w:rsidRPr="00875F9E" w:rsidRDefault="00E22D2D" w:rsidP="00E22D2D">
    <w:pPr>
      <w:spacing w:after="0" w:line="240" w:lineRule="auto"/>
      <w:jc w:val="right"/>
      <w:rPr>
        <w:rFonts w:ascii="Arial" w:hAnsi="Arial" w:cs="Arial"/>
        <w:color w:val="000080"/>
        <w:sz w:val="20"/>
        <w:szCs w:val="16"/>
      </w:rPr>
    </w:pPr>
    <w:r w:rsidRPr="00875F9E">
      <w:rPr>
        <w:rFonts w:ascii="Arial" w:hAnsi="Arial" w:cs="Arial"/>
        <w:noProof/>
        <w:color w:val="000080"/>
        <w:sz w:val="20"/>
        <w:szCs w:val="16"/>
        <w:lang w:eastAsia="es-CR"/>
      </w:rPr>
      <w:drawing>
        <wp:anchor distT="0" distB="0" distL="114300" distR="114300" simplePos="0" relativeHeight="251659264" behindDoc="1" locked="0" layoutInCell="1" allowOverlap="1" wp14:anchorId="3609CA88" wp14:editId="30AB9707">
          <wp:simplePos x="0" y="0"/>
          <wp:positionH relativeFrom="margin">
            <wp:posOffset>114300</wp:posOffset>
          </wp:positionH>
          <wp:positionV relativeFrom="margin">
            <wp:posOffset>-978535</wp:posOffset>
          </wp:positionV>
          <wp:extent cx="710565" cy="800735"/>
          <wp:effectExtent l="0" t="0" r="0" b="0"/>
          <wp:wrapNone/>
          <wp:docPr id="3" name="Imagen 3"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F9E">
      <w:rPr>
        <w:rFonts w:ascii="Arial" w:hAnsi="Arial" w:cs="Arial"/>
        <w:color w:val="000080"/>
        <w:sz w:val="20"/>
        <w:szCs w:val="16"/>
      </w:rPr>
      <w:t>AUDITORÍA JUDICIAL</w:t>
    </w:r>
  </w:p>
  <w:p w14:paraId="7473D102" w14:textId="77777777" w:rsidR="00E22D2D" w:rsidRPr="00875F9E" w:rsidRDefault="00E22D2D" w:rsidP="00E22D2D">
    <w:pPr>
      <w:spacing w:after="0" w:line="240" w:lineRule="auto"/>
      <w:jc w:val="right"/>
      <w:rPr>
        <w:rFonts w:ascii="Arial" w:hAnsi="Arial" w:cs="Arial"/>
        <w:color w:val="000080"/>
        <w:sz w:val="16"/>
        <w:szCs w:val="16"/>
      </w:rPr>
    </w:pPr>
    <w:r w:rsidRPr="00875F9E">
      <w:rPr>
        <w:rFonts w:ascii="Arial" w:hAnsi="Arial" w:cs="Arial"/>
        <w:color w:val="000080"/>
        <w:sz w:val="16"/>
        <w:szCs w:val="16"/>
      </w:rPr>
      <w:t>TELÉFONO: 2295-3238</w:t>
    </w:r>
  </w:p>
  <w:p w14:paraId="1A262973" w14:textId="77777777" w:rsidR="00E22D2D" w:rsidRPr="00875F9E" w:rsidRDefault="00E22D2D" w:rsidP="00E22D2D">
    <w:pPr>
      <w:spacing w:after="0" w:line="240" w:lineRule="auto"/>
      <w:jc w:val="right"/>
      <w:rPr>
        <w:rFonts w:ascii="Arial" w:hAnsi="Arial" w:cs="Arial"/>
        <w:color w:val="000080"/>
        <w:sz w:val="16"/>
        <w:szCs w:val="16"/>
      </w:rPr>
    </w:pPr>
    <w:r w:rsidRPr="00875F9E">
      <w:rPr>
        <w:rFonts w:ascii="Arial" w:hAnsi="Arial" w:cs="Arial"/>
        <w:color w:val="000080"/>
        <w:sz w:val="16"/>
        <w:szCs w:val="16"/>
      </w:rPr>
      <w:t>FAX: 2257-05-85</w:t>
    </w:r>
  </w:p>
  <w:p w14:paraId="4510CDA9" w14:textId="77777777" w:rsidR="00E22D2D" w:rsidRPr="00875F9E" w:rsidRDefault="00E22D2D" w:rsidP="00E22D2D">
    <w:pPr>
      <w:spacing w:after="0" w:line="240" w:lineRule="auto"/>
      <w:jc w:val="right"/>
      <w:rPr>
        <w:rFonts w:ascii="Arial" w:hAnsi="Arial" w:cs="Arial"/>
        <w:color w:val="000080"/>
        <w:sz w:val="16"/>
        <w:szCs w:val="16"/>
      </w:rPr>
    </w:pPr>
    <w:r>
      <w:rPr>
        <w:rFonts w:ascii="Arial" w:hAnsi="Arial" w:cs="Arial"/>
        <w:color w:val="000080"/>
        <w:sz w:val="16"/>
        <w:szCs w:val="16"/>
      </w:rPr>
      <w:t>Correo electrónico</w:t>
    </w:r>
    <w:r w:rsidRPr="00875F9E">
      <w:rPr>
        <w:rFonts w:ascii="Arial" w:hAnsi="Arial" w:cs="Arial"/>
        <w:color w:val="000080"/>
        <w:sz w:val="16"/>
        <w:szCs w:val="16"/>
      </w:rPr>
      <w:t>: auditoria@poder-judicial.go.cr</w:t>
    </w:r>
  </w:p>
  <w:p w14:paraId="30AE9EAB" w14:textId="77777777" w:rsidR="00E22D2D" w:rsidRPr="004762BF" w:rsidRDefault="00E22D2D" w:rsidP="00E22D2D">
    <w:pPr>
      <w:pBdr>
        <w:bottom w:val="single" w:sz="4" w:space="1" w:color="auto"/>
      </w:pBdr>
      <w:spacing w:after="0" w:line="240" w:lineRule="auto"/>
      <w:jc w:val="right"/>
      <w:rPr>
        <w:rFonts w:cs="Arial"/>
        <w:b/>
        <w:color w:val="000080"/>
        <w:sz w:val="16"/>
        <w:szCs w:val="16"/>
      </w:rPr>
    </w:pPr>
    <w:r w:rsidRPr="00875F9E">
      <w:rPr>
        <w:rFonts w:ascii="Arial" w:hAnsi="Arial" w:cs="Arial"/>
        <w:color w:val="000080"/>
        <w:sz w:val="16"/>
        <w:szCs w:val="16"/>
      </w:rPr>
      <w:t>APARTADO: 79-1003 SAN JOS</w:t>
    </w:r>
    <w:r>
      <w:rPr>
        <w:rFonts w:ascii="Arial" w:hAnsi="Arial" w:cs="Arial"/>
        <w:color w:val="000080"/>
        <w:sz w:val="16"/>
        <w:szCs w:val="16"/>
      </w:rPr>
      <w:t>É</w:t>
    </w:r>
  </w:p>
  <w:p w14:paraId="469AB585" w14:textId="77777777" w:rsidR="00E22D2D" w:rsidRDefault="00E22D2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46A5E"/>
    <w:multiLevelType w:val="hybridMultilevel"/>
    <w:tmpl w:val="1D94411A"/>
    <w:lvl w:ilvl="0" w:tplc="70B8AD62">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33A3B11"/>
    <w:multiLevelType w:val="hybridMultilevel"/>
    <w:tmpl w:val="1A2086C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1601798"/>
    <w:multiLevelType w:val="hybridMultilevel"/>
    <w:tmpl w:val="8D9C3D4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7C560C6"/>
    <w:multiLevelType w:val="hybridMultilevel"/>
    <w:tmpl w:val="3D4279E6"/>
    <w:lvl w:ilvl="0" w:tplc="140A0011">
      <w:start w:val="1"/>
      <w:numFmt w:val="decimal"/>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4" w15:restartNumberingAfterBreak="0">
    <w:nsid w:val="5C3C34EF"/>
    <w:multiLevelType w:val="hybridMultilevel"/>
    <w:tmpl w:val="CB90E94A"/>
    <w:lvl w:ilvl="0" w:tplc="856640A0">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624834E3"/>
    <w:multiLevelType w:val="multilevel"/>
    <w:tmpl w:val="619059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2424DC"/>
    <w:multiLevelType w:val="multilevel"/>
    <w:tmpl w:val="745A03B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CE3F27"/>
    <w:multiLevelType w:val="hybridMultilevel"/>
    <w:tmpl w:val="EAF2D2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6"/>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78"/>
    <w:rsid w:val="0001342D"/>
    <w:rsid w:val="000143E3"/>
    <w:rsid w:val="000157B0"/>
    <w:rsid w:val="000162A0"/>
    <w:rsid w:val="00020891"/>
    <w:rsid w:val="000220D1"/>
    <w:rsid w:val="000221C7"/>
    <w:rsid w:val="00025B77"/>
    <w:rsid w:val="000436E7"/>
    <w:rsid w:val="00050551"/>
    <w:rsid w:val="00070F10"/>
    <w:rsid w:val="00072BA5"/>
    <w:rsid w:val="00074FFB"/>
    <w:rsid w:val="000752B6"/>
    <w:rsid w:val="000A07D9"/>
    <w:rsid w:val="000B5300"/>
    <w:rsid w:val="000B60B5"/>
    <w:rsid w:val="000C0BF7"/>
    <w:rsid w:val="000D0D19"/>
    <w:rsid w:val="000D39F8"/>
    <w:rsid w:val="000F31D2"/>
    <w:rsid w:val="0011157B"/>
    <w:rsid w:val="00112EE3"/>
    <w:rsid w:val="00113563"/>
    <w:rsid w:val="001143CA"/>
    <w:rsid w:val="00117542"/>
    <w:rsid w:val="0013465D"/>
    <w:rsid w:val="0013541E"/>
    <w:rsid w:val="00157891"/>
    <w:rsid w:val="001620A4"/>
    <w:rsid w:val="00177A90"/>
    <w:rsid w:val="001906A6"/>
    <w:rsid w:val="0019422A"/>
    <w:rsid w:val="001A58F0"/>
    <w:rsid w:val="001B032B"/>
    <w:rsid w:val="001C5417"/>
    <w:rsid w:val="001D3D76"/>
    <w:rsid w:val="001D46D7"/>
    <w:rsid w:val="001E4418"/>
    <w:rsid w:val="001F2CC2"/>
    <w:rsid w:val="00201C06"/>
    <w:rsid w:val="002054D9"/>
    <w:rsid w:val="00240E39"/>
    <w:rsid w:val="002412BD"/>
    <w:rsid w:val="0025071D"/>
    <w:rsid w:val="00250856"/>
    <w:rsid w:val="00264D96"/>
    <w:rsid w:val="00274E11"/>
    <w:rsid w:val="00275AEC"/>
    <w:rsid w:val="0028345C"/>
    <w:rsid w:val="002863FF"/>
    <w:rsid w:val="00286F0F"/>
    <w:rsid w:val="002A08A9"/>
    <w:rsid w:val="002A2CF1"/>
    <w:rsid w:val="002A64FE"/>
    <w:rsid w:val="002B0651"/>
    <w:rsid w:val="002B09EA"/>
    <w:rsid w:val="002B5846"/>
    <w:rsid w:val="002B6DDB"/>
    <w:rsid w:val="002D3D8C"/>
    <w:rsid w:val="002E514A"/>
    <w:rsid w:val="003023E4"/>
    <w:rsid w:val="0030438D"/>
    <w:rsid w:val="003052CC"/>
    <w:rsid w:val="00306331"/>
    <w:rsid w:val="0030638B"/>
    <w:rsid w:val="00315991"/>
    <w:rsid w:val="003206F3"/>
    <w:rsid w:val="00331875"/>
    <w:rsid w:val="0033488E"/>
    <w:rsid w:val="00345918"/>
    <w:rsid w:val="0035374A"/>
    <w:rsid w:val="00353ADF"/>
    <w:rsid w:val="00354865"/>
    <w:rsid w:val="00354DED"/>
    <w:rsid w:val="003611D1"/>
    <w:rsid w:val="00363AD5"/>
    <w:rsid w:val="003647AD"/>
    <w:rsid w:val="00366295"/>
    <w:rsid w:val="00366696"/>
    <w:rsid w:val="003712A5"/>
    <w:rsid w:val="00371F7D"/>
    <w:rsid w:val="00381C41"/>
    <w:rsid w:val="00394609"/>
    <w:rsid w:val="00395712"/>
    <w:rsid w:val="003B0C14"/>
    <w:rsid w:val="003C4B3F"/>
    <w:rsid w:val="003D1454"/>
    <w:rsid w:val="003D5152"/>
    <w:rsid w:val="003F1055"/>
    <w:rsid w:val="003F7FD7"/>
    <w:rsid w:val="00404893"/>
    <w:rsid w:val="00432D30"/>
    <w:rsid w:val="00433C80"/>
    <w:rsid w:val="00436E3A"/>
    <w:rsid w:val="00444F5E"/>
    <w:rsid w:val="00450E89"/>
    <w:rsid w:val="00456A02"/>
    <w:rsid w:val="0046173E"/>
    <w:rsid w:val="00462A50"/>
    <w:rsid w:val="0048407F"/>
    <w:rsid w:val="00485DFD"/>
    <w:rsid w:val="0048679E"/>
    <w:rsid w:val="00487566"/>
    <w:rsid w:val="004937FC"/>
    <w:rsid w:val="00493B09"/>
    <w:rsid w:val="004963A3"/>
    <w:rsid w:val="004B1C4F"/>
    <w:rsid w:val="004B6946"/>
    <w:rsid w:val="004F0384"/>
    <w:rsid w:val="004F2698"/>
    <w:rsid w:val="004F6D0D"/>
    <w:rsid w:val="004F6D44"/>
    <w:rsid w:val="004F7517"/>
    <w:rsid w:val="0051049A"/>
    <w:rsid w:val="00522F53"/>
    <w:rsid w:val="0052394D"/>
    <w:rsid w:val="00523F4F"/>
    <w:rsid w:val="00535BEF"/>
    <w:rsid w:val="00540B08"/>
    <w:rsid w:val="00544E41"/>
    <w:rsid w:val="00555388"/>
    <w:rsid w:val="00556FC2"/>
    <w:rsid w:val="005675DB"/>
    <w:rsid w:val="00572FD5"/>
    <w:rsid w:val="00581798"/>
    <w:rsid w:val="005872E7"/>
    <w:rsid w:val="00594D1C"/>
    <w:rsid w:val="005C4A4D"/>
    <w:rsid w:val="005C7120"/>
    <w:rsid w:val="005D0810"/>
    <w:rsid w:val="005F18BC"/>
    <w:rsid w:val="005F45A2"/>
    <w:rsid w:val="0060111D"/>
    <w:rsid w:val="0060206A"/>
    <w:rsid w:val="006068D4"/>
    <w:rsid w:val="00606A2D"/>
    <w:rsid w:val="00614127"/>
    <w:rsid w:val="00615176"/>
    <w:rsid w:val="006161AA"/>
    <w:rsid w:val="00622533"/>
    <w:rsid w:val="00630831"/>
    <w:rsid w:val="006408C4"/>
    <w:rsid w:val="0065010A"/>
    <w:rsid w:val="00661DDD"/>
    <w:rsid w:val="00663B53"/>
    <w:rsid w:val="00672F9E"/>
    <w:rsid w:val="006750DB"/>
    <w:rsid w:val="00676167"/>
    <w:rsid w:val="006807CE"/>
    <w:rsid w:val="00680B0B"/>
    <w:rsid w:val="00682DFA"/>
    <w:rsid w:val="0068315D"/>
    <w:rsid w:val="006A4B71"/>
    <w:rsid w:val="006B19B8"/>
    <w:rsid w:val="006B4F0F"/>
    <w:rsid w:val="006E359C"/>
    <w:rsid w:val="006E63E4"/>
    <w:rsid w:val="006F2A7E"/>
    <w:rsid w:val="006F32CF"/>
    <w:rsid w:val="006F4101"/>
    <w:rsid w:val="00710FD0"/>
    <w:rsid w:val="00730A58"/>
    <w:rsid w:val="00732210"/>
    <w:rsid w:val="0073640C"/>
    <w:rsid w:val="0074591D"/>
    <w:rsid w:val="007563F2"/>
    <w:rsid w:val="00757D63"/>
    <w:rsid w:val="00764D75"/>
    <w:rsid w:val="00770802"/>
    <w:rsid w:val="0077320C"/>
    <w:rsid w:val="007823FD"/>
    <w:rsid w:val="007842DC"/>
    <w:rsid w:val="00791C6E"/>
    <w:rsid w:val="00793F19"/>
    <w:rsid w:val="007A02D0"/>
    <w:rsid w:val="007A07BB"/>
    <w:rsid w:val="007A6D36"/>
    <w:rsid w:val="007A7CB0"/>
    <w:rsid w:val="007B0554"/>
    <w:rsid w:val="007B169B"/>
    <w:rsid w:val="007B371F"/>
    <w:rsid w:val="007B7B3F"/>
    <w:rsid w:val="007C1D76"/>
    <w:rsid w:val="007E5149"/>
    <w:rsid w:val="007F357A"/>
    <w:rsid w:val="007F3AC1"/>
    <w:rsid w:val="00804EF5"/>
    <w:rsid w:val="008064D5"/>
    <w:rsid w:val="008208BC"/>
    <w:rsid w:val="00821A86"/>
    <w:rsid w:val="00826FFE"/>
    <w:rsid w:val="00841F46"/>
    <w:rsid w:val="00845610"/>
    <w:rsid w:val="00845864"/>
    <w:rsid w:val="0084669C"/>
    <w:rsid w:val="00863E99"/>
    <w:rsid w:val="00872E55"/>
    <w:rsid w:val="008807FE"/>
    <w:rsid w:val="00884CBD"/>
    <w:rsid w:val="008871CC"/>
    <w:rsid w:val="00890C8E"/>
    <w:rsid w:val="00892FCF"/>
    <w:rsid w:val="008A5E95"/>
    <w:rsid w:val="008B7EBC"/>
    <w:rsid w:val="008C09A5"/>
    <w:rsid w:val="008C101B"/>
    <w:rsid w:val="008C1AB4"/>
    <w:rsid w:val="008C21C0"/>
    <w:rsid w:val="008C6647"/>
    <w:rsid w:val="008C679F"/>
    <w:rsid w:val="008D5FA2"/>
    <w:rsid w:val="008E14FF"/>
    <w:rsid w:val="008E2D1C"/>
    <w:rsid w:val="008E640C"/>
    <w:rsid w:val="00906318"/>
    <w:rsid w:val="00916CB6"/>
    <w:rsid w:val="00922968"/>
    <w:rsid w:val="00945064"/>
    <w:rsid w:val="009538FC"/>
    <w:rsid w:val="00963F15"/>
    <w:rsid w:val="009665E6"/>
    <w:rsid w:val="00967975"/>
    <w:rsid w:val="00971BD5"/>
    <w:rsid w:val="00977C94"/>
    <w:rsid w:val="009822E8"/>
    <w:rsid w:val="00984766"/>
    <w:rsid w:val="00987788"/>
    <w:rsid w:val="009910BA"/>
    <w:rsid w:val="009976B1"/>
    <w:rsid w:val="009A2B40"/>
    <w:rsid w:val="009A5E52"/>
    <w:rsid w:val="009D1187"/>
    <w:rsid w:val="009D3652"/>
    <w:rsid w:val="009E60DE"/>
    <w:rsid w:val="009E61D6"/>
    <w:rsid w:val="009F4CAC"/>
    <w:rsid w:val="00A162ED"/>
    <w:rsid w:val="00A2204B"/>
    <w:rsid w:val="00A223BB"/>
    <w:rsid w:val="00A3107D"/>
    <w:rsid w:val="00A6183F"/>
    <w:rsid w:val="00A61A75"/>
    <w:rsid w:val="00A649DB"/>
    <w:rsid w:val="00A72436"/>
    <w:rsid w:val="00A75F5E"/>
    <w:rsid w:val="00A80C8D"/>
    <w:rsid w:val="00A828A5"/>
    <w:rsid w:val="00A846D3"/>
    <w:rsid w:val="00A97F18"/>
    <w:rsid w:val="00AA1305"/>
    <w:rsid w:val="00AA2B07"/>
    <w:rsid w:val="00AB3AA1"/>
    <w:rsid w:val="00AB7A27"/>
    <w:rsid w:val="00AC48EC"/>
    <w:rsid w:val="00AD0721"/>
    <w:rsid w:val="00AD0C1E"/>
    <w:rsid w:val="00AE06D2"/>
    <w:rsid w:val="00AF2B06"/>
    <w:rsid w:val="00AF58E1"/>
    <w:rsid w:val="00B010EC"/>
    <w:rsid w:val="00B0290C"/>
    <w:rsid w:val="00B13429"/>
    <w:rsid w:val="00B1615F"/>
    <w:rsid w:val="00B237F4"/>
    <w:rsid w:val="00B307F0"/>
    <w:rsid w:val="00B41AA1"/>
    <w:rsid w:val="00B42542"/>
    <w:rsid w:val="00B47029"/>
    <w:rsid w:val="00B51E9E"/>
    <w:rsid w:val="00B54FCC"/>
    <w:rsid w:val="00B61623"/>
    <w:rsid w:val="00B66C7D"/>
    <w:rsid w:val="00B915F5"/>
    <w:rsid w:val="00B97A39"/>
    <w:rsid w:val="00BB1B38"/>
    <w:rsid w:val="00BB559F"/>
    <w:rsid w:val="00BB5C90"/>
    <w:rsid w:val="00BC3B7F"/>
    <w:rsid w:val="00BC41AF"/>
    <w:rsid w:val="00BD258E"/>
    <w:rsid w:val="00BE6AA7"/>
    <w:rsid w:val="00BF2CB8"/>
    <w:rsid w:val="00C12F3B"/>
    <w:rsid w:val="00C36651"/>
    <w:rsid w:val="00C421AE"/>
    <w:rsid w:val="00C42E63"/>
    <w:rsid w:val="00C445A0"/>
    <w:rsid w:val="00C5562D"/>
    <w:rsid w:val="00C6181E"/>
    <w:rsid w:val="00C844FA"/>
    <w:rsid w:val="00CA76FD"/>
    <w:rsid w:val="00CB2517"/>
    <w:rsid w:val="00CC285C"/>
    <w:rsid w:val="00CD1C25"/>
    <w:rsid w:val="00CE2C5D"/>
    <w:rsid w:val="00D0245B"/>
    <w:rsid w:val="00D0615F"/>
    <w:rsid w:val="00D1204D"/>
    <w:rsid w:val="00D2344E"/>
    <w:rsid w:val="00D317E6"/>
    <w:rsid w:val="00D41103"/>
    <w:rsid w:val="00D4214D"/>
    <w:rsid w:val="00D45E24"/>
    <w:rsid w:val="00D54C29"/>
    <w:rsid w:val="00D70CF6"/>
    <w:rsid w:val="00D771F0"/>
    <w:rsid w:val="00DA2993"/>
    <w:rsid w:val="00DB1E16"/>
    <w:rsid w:val="00DB2C67"/>
    <w:rsid w:val="00DB4577"/>
    <w:rsid w:val="00DB77C2"/>
    <w:rsid w:val="00DC0CAA"/>
    <w:rsid w:val="00DC1945"/>
    <w:rsid w:val="00DF11AA"/>
    <w:rsid w:val="00E01946"/>
    <w:rsid w:val="00E17833"/>
    <w:rsid w:val="00E17DAE"/>
    <w:rsid w:val="00E17EEB"/>
    <w:rsid w:val="00E21A18"/>
    <w:rsid w:val="00E224C1"/>
    <w:rsid w:val="00E22BF0"/>
    <w:rsid w:val="00E22D2D"/>
    <w:rsid w:val="00E23B78"/>
    <w:rsid w:val="00E36F36"/>
    <w:rsid w:val="00E3762C"/>
    <w:rsid w:val="00E45CCD"/>
    <w:rsid w:val="00E46407"/>
    <w:rsid w:val="00E563F7"/>
    <w:rsid w:val="00E56604"/>
    <w:rsid w:val="00E56F07"/>
    <w:rsid w:val="00E6390A"/>
    <w:rsid w:val="00E83FAA"/>
    <w:rsid w:val="00E85CA2"/>
    <w:rsid w:val="00E87518"/>
    <w:rsid w:val="00E87A37"/>
    <w:rsid w:val="00EB37E7"/>
    <w:rsid w:val="00EC061A"/>
    <w:rsid w:val="00EC45B2"/>
    <w:rsid w:val="00EC50AB"/>
    <w:rsid w:val="00ED08EB"/>
    <w:rsid w:val="00EE1574"/>
    <w:rsid w:val="00EE7988"/>
    <w:rsid w:val="00EF3209"/>
    <w:rsid w:val="00EF542C"/>
    <w:rsid w:val="00EF58D6"/>
    <w:rsid w:val="00F054C4"/>
    <w:rsid w:val="00F05777"/>
    <w:rsid w:val="00F25DDB"/>
    <w:rsid w:val="00F3143E"/>
    <w:rsid w:val="00F32114"/>
    <w:rsid w:val="00F44E25"/>
    <w:rsid w:val="00F46471"/>
    <w:rsid w:val="00F47235"/>
    <w:rsid w:val="00F52EA5"/>
    <w:rsid w:val="00F5361C"/>
    <w:rsid w:val="00F557AD"/>
    <w:rsid w:val="00F56CE8"/>
    <w:rsid w:val="00F71C11"/>
    <w:rsid w:val="00F80E58"/>
    <w:rsid w:val="00F9571D"/>
    <w:rsid w:val="00FA3B6C"/>
    <w:rsid w:val="00FA47C1"/>
    <w:rsid w:val="00FA789D"/>
    <w:rsid w:val="00FC2F44"/>
    <w:rsid w:val="00FC777B"/>
    <w:rsid w:val="00FD0A94"/>
    <w:rsid w:val="00FD18A1"/>
    <w:rsid w:val="00FD530A"/>
    <w:rsid w:val="00FF24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7D2AB0B1"/>
  <w15:chartTrackingRefBased/>
  <w15:docId w15:val="{F88F0645-B56C-4975-821E-63E4C942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D5152"/>
    <w:pPr>
      <w:keepNext/>
      <w:keepLines/>
      <w:spacing w:after="0"/>
      <w:outlineLvl w:val="0"/>
    </w:pPr>
    <w:rPr>
      <w:rFonts w:ascii="Arial" w:eastAsiaTheme="majorEastAsia" w:hAnsi="Arial" w:cstheme="majorBidi"/>
      <w:b/>
      <w:sz w:val="28"/>
      <w:szCs w:val="32"/>
    </w:rPr>
  </w:style>
  <w:style w:type="paragraph" w:styleId="Ttulo2">
    <w:name w:val="heading 2"/>
    <w:basedOn w:val="Normal"/>
    <w:next w:val="Normal"/>
    <w:link w:val="Ttulo2Car"/>
    <w:uiPriority w:val="9"/>
    <w:unhideWhenUsed/>
    <w:qFormat/>
    <w:rsid w:val="006750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23F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5">
    <w:name w:val="Grid Table 1 Light Accent 5"/>
    <w:basedOn w:val="Tablanormal"/>
    <w:uiPriority w:val="46"/>
    <w:rsid w:val="00E23B7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8D5F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1F2CC2"/>
    <w:rPr>
      <w:color w:val="0563C1" w:themeColor="hyperlink"/>
      <w:u w:val="single"/>
    </w:rPr>
  </w:style>
  <w:style w:type="character" w:customStyle="1" w:styleId="Mencinsinresolver1">
    <w:name w:val="Mención sin resolver1"/>
    <w:basedOn w:val="Fuentedeprrafopredeter"/>
    <w:uiPriority w:val="99"/>
    <w:semiHidden/>
    <w:unhideWhenUsed/>
    <w:rsid w:val="001F2CC2"/>
    <w:rPr>
      <w:color w:val="605E5C"/>
      <w:shd w:val="clear" w:color="auto" w:fill="E1DFDD"/>
    </w:rPr>
  </w:style>
  <w:style w:type="character" w:customStyle="1" w:styleId="Ttulo1Car">
    <w:name w:val="Título 1 Car"/>
    <w:basedOn w:val="Fuentedeprrafopredeter"/>
    <w:link w:val="Ttulo1"/>
    <w:uiPriority w:val="9"/>
    <w:rsid w:val="003D5152"/>
    <w:rPr>
      <w:rFonts w:ascii="Arial" w:eastAsiaTheme="majorEastAsia" w:hAnsi="Arial" w:cstheme="majorBidi"/>
      <w:b/>
      <w:sz w:val="28"/>
      <w:szCs w:val="32"/>
    </w:rPr>
  </w:style>
  <w:style w:type="paragraph" w:styleId="Encabezado">
    <w:name w:val="header"/>
    <w:basedOn w:val="Normal"/>
    <w:link w:val="EncabezadoCar"/>
    <w:uiPriority w:val="99"/>
    <w:unhideWhenUsed/>
    <w:rsid w:val="003D5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152"/>
  </w:style>
  <w:style w:type="paragraph" w:styleId="Piedepgina">
    <w:name w:val="footer"/>
    <w:basedOn w:val="Normal"/>
    <w:link w:val="PiedepginaCar"/>
    <w:uiPriority w:val="99"/>
    <w:unhideWhenUsed/>
    <w:rsid w:val="003D5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152"/>
  </w:style>
  <w:style w:type="paragraph" w:styleId="Textonotapie">
    <w:name w:val="footnote text"/>
    <w:basedOn w:val="Normal"/>
    <w:link w:val="TextonotapieCar"/>
    <w:rsid w:val="00F4723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F47235"/>
    <w:rPr>
      <w:rFonts w:ascii="Times New Roman" w:eastAsia="Times New Roman" w:hAnsi="Times New Roman" w:cs="Times New Roman"/>
      <w:sz w:val="20"/>
      <w:szCs w:val="20"/>
      <w:lang w:val="es-ES" w:eastAsia="es-ES"/>
    </w:rPr>
  </w:style>
  <w:style w:type="character" w:styleId="Refdenotaalpie">
    <w:name w:val="footnote reference"/>
    <w:rsid w:val="00F47235"/>
    <w:rPr>
      <w:vertAlign w:val="superscript"/>
    </w:rPr>
  </w:style>
  <w:style w:type="character" w:customStyle="1" w:styleId="Ttulo2Car">
    <w:name w:val="Título 2 Car"/>
    <w:basedOn w:val="Fuentedeprrafopredeter"/>
    <w:link w:val="Ttulo2"/>
    <w:uiPriority w:val="9"/>
    <w:rsid w:val="006750DB"/>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8208BC"/>
    <w:pPr>
      <w:spacing w:after="0" w:line="240" w:lineRule="auto"/>
    </w:pPr>
  </w:style>
  <w:style w:type="paragraph" w:styleId="Prrafodelista">
    <w:name w:val="List Paragraph"/>
    <w:basedOn w:val="Normal"/>
    <w:uiPriority w:val="99"/>
    <w:qFormat/>
    <w:rsid w:val="00EC45B2"/>
    <w:pPr>
      <w:spacing w:after="0" w:line="240" w:lineRule="auto"/>
      <w:ind w:left="708"/>
    </w:pPr>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5872E7"/>
    <w:pPr>
      <w:spacing w:before="240"/>
      <w:outlineLvl w:val="9"/>
    </w:pPr>
    <w:rPr>
      <w:rFonts w:asciiTheme="majorHAnsi" w:hAnsiTheme="majorHAnsi"/>
      <w:b w:val="0"/>
      <w:color w:val="2F5496" w:themeColor="accent1" w:themeShade="BF"/>
      <w:sz w:val="32"/>
      <w:lang w:eastAsia="es-CR"/>
    </w:rPr>
  </w:style>
  <w:style w:type="paragraph" w:styleId="TDC1">
    <w:name w:val="toc 1"/>
    <w:basedOn w:val="Normal"/>
    <w:next w:val="Normal"/>
    <w:autoRedefine/>
    <w:uiPriority w:val="39"/>
    <w:unhideWhenUsed/>
    <w:rsid w:val="009D3652"/>
    <w:pPr>
      <w:shd w:val="clear" w:color="auto" w:fill="FFFFFF" w:themeFill="background1"/>
      <w:tabs>
        <w:tab w:val="right" w:leader="dot" w:pos="8828"/>
      </w:tabs>
      <w:spacing w:after="100"/>
    </w:pPr>
  </w:style>
  <w:style w:type="paragraph" w:styleId="TDC2">
    <w:name w:val="toc 2"/>
    <w:basedOn w:val="Normal"/>
    <w:next w:val="Normal"/>
    <w:autoRedefine/>
    <w:uiPriority w:val="39"/>
    <w:unhideWhenUsed/>
    <w:rsid w:val="00AE06D2"/>
    <w:pPr>
      <w:tabs>
        <w:tab w:val="left" w:pos="567"/>
        <w:tab w:val="right" w:leader="dot" w:pos="8931"/>
        <w:tab w:val="right" w:leader="dot" w:pos="9394"/>
      </w:tabs>
      <w:spacing w:after="100"/>
      <w:jc w:val="both"/>
    </w:pPr>
    <w:rPr>
      <w:rFonts w:ascii="Arial" w:hAnsi="Arial" w:cs="Arial"/>
      <w:noProof/>
      <w:sz w:val="20"/>
      <w:lang w:val="es-MX"/>
    </w:rPr>
  </w:style>
  <w:style w:type="character" w:styleId="Refdecomentario">
    <w:name w:val="annotation reference"/>
    <w:basedOn w:val="Fuentedeprrafopredeter"/>
    <w:uiPriority w:val="99"/>
    <w:semiHidden/>
    <w:unhideWhenUsed/>
    <w:rsid w:val="007A7CB0"/>
    <w:rPr>
      <w:sz w:val="16"/>
      <w:szCs w:val="16"/>
    </w:rPr>
  </w:style>
  <w:style w:type="paragraph" w:styleId="Textocomentario">
    <w:name w:val="annotation text"/>
    <w:basedOn w:val="Normal"/>
    <w:link w:val="TextocomentarioCar"/>
    <w:uiPriority w:val="99"/>
    <w:semiHidden/>
    <w:unhideWhenUsed/>
    <w:rsid w:val="007A7C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CB0"/>
    <w:rPr>
      <w:sz w:val="20"/>
      <w:szCs w:val="20"/>
    </w:rPr>
  </w:style>
  <w:style w:type="paragraph" w:styleId="Asuntodelcomentario">
    <w:name w:val="annotation subject"/>
    <w:basedOn w:val="Textocomentario"/>
    <w:next w:val="Textocomentario"/>
    <w:link w:val="AsuntodelcomentarioCar"/>
    <w:uiPriority w:val="99"/>
    <w:semiHidden/>
    <w:unhideWhenUsed/>
    <w:rsid w:val="007A7CB0"/>
    <w:rPr>
      <w:b/>
      <w:bCs/>
    </w:rPr>
  </w:style>
  <w:style w:type="character" w:customStyle="1" w:styleId="AsuntodelcomentarioCar">
    <w:name w:val="Asunto del comentario Car"/>
    <w:basedOn w:val="TextocomentarioCar"/>
    <w:link w:val="Asuntodelcomentario"/>
    <w:uiPriority w:val="99"/>
    <w:semiHidden/>
    <w:rsid w:val="007A7CB0"/>
    <w:rPr>
      <w:b/>
      <w:bCs/>
      <w:sz w:val="20"/>
      <w:szCs w:val="20"/>
    </w:rPr>
  </w:style>
  <w:style w:type="paragraph" w:styleId="Textodeglobo">
    <w:name w:val="Balloon Text"/>
    <w:basedOn w:val="Normal"/>
    <w:link w:val="TextodegloboCar"/>
    <w:uiPriority w:val="99"/>
    <w:semiHidden/>
    <w:unhideWhenUsed/>
    <w:rsid w:val="007A7C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CB0"/>
    <w:rPr>
      <w:rFonts w:ascii="Segoe UI" w:hAnsi="Segoe UI" w:cs="Segoe UI"/>
      <w:sz w:val="18"/>
      <w:szCs w:val="18"/>
    </w:rPr>
  </w:style>
  <w:style w:type="paragraph" w:styleId="Textoindependiente">
    <w:name w:val="Body Text"/>
    <w:basedOn w:val="Normal"/>
    <w:link w:val="TextoindependienteCar"/>
    <w:rsid w:val="009A2B4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3"/>
      <w:szCs w:val="20"/>
      <w:lang w:val="x-none" w:eastAsia="x-none"/>
    </w:rPr>
  </w:style>
  <w:style w:type="character" w:customStyle="1" w:styleId="TextoindependienteCar">
    <w:name w:val="Texto independiente Car"/>
    <w:basedOn w:val="Fuentedeprrafopredeter"/>
    <w:link w:val="Textoindependiente"/>
    <w:rsid w:val="009A2B40"/>
    <w:rPr>
      <w:rFonts w:ascii="Arial" w:eastAsia="Times New Roman" w:hAnsi="Arial" w:cs="Times New Roman"/>
      <w:sz w:val="23"/>
      <w:szCs w:val="20"/>
      <w:lang w:val="x-none" w:eastAsia="x-none"/>
    </w:rPr>
  </w:style>
  <w:style w:type="character" w:customStyle="1" w:styleId="Ttulo3Car">
    <w:name w:val="Título 3 Car"/>
    <w:basedOn w:val="Fuentedeprrafopredeter"/>
    <w:link w:val="Ttulo3"/>
    <w:uiPriority w:val="9"/>
    <w:semiHidden/>
    <w:rsid w:val="00523F4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80825">
      <w:bodyDiv w:val="1"/>
      <w:marLeft w:val="0"/>
      <w:marRight w:val="0"/>
      <w:marTop w:val="0"/>
      <w:marBottom w:val="0"/>
      <w:divBdr>
        <w:top w:val="none" w:sz="0" w:space="0" w:color="auto"/>
        <w:left w:val="none" w:sz="0" w:space="0" w:color="auto"/>
        <w:bottom w:val="none" w:sz="0" w:space="0" w:color="auto"/>
        <w:right w:val="none" w:sz="0" w:space="0" w:color="auto"/>
      </w:divBdr>
    </w:div>
    <w:div w:id="1455556545">
      <w:bodyDiv w:val="1"/>
      <w:marLeft w:val="0"/>
      <w:marRight w:val="0"/>
      <w:marTop w:val="0"/>
      <w:marBottom w:val="0"/>
      <w:divBdr>
        <w:top w:val="none" w:sz="0" w:space="0" w:color="auto"/>
        <w:left w:val="none" w:sz="0" w:space="0" w:color="auto"/>
        <w:bottom w:val="none" w:sz="0" w:space="0" w:color="auto"/>
        <w:right w:val="none" w:sz="0" w:space="0" w:color="auto"/>
      </w:divBdr>
    </w:div>
    <w:div w:id="1873034747">
      <w:bodyDiv w:val="1"/>
      <w:marLeft w:val="0"/>
      <w:marRight w:val="0"/>
      <w:marTop w:val="0"/>
      <w:marBottom w:val="0"/>
      <w:divBdr>
        <w:top w:val="none" w:sz="0" w:space="0" w:color="auto"/>
        <w:left w:val="none" w:sz="0" w:space="0" w:color="auto"/>
        <w:bottom w:val="none" w:sz="0" w:space="0" w:color="auto"/>
        <w:right w:val="none" w:sz="0" w:space="0" w:color="auto"/>
      </w:divBdr>
    </w:div>
    <w:div w:id="1948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Documento_de_Microsoft_Word.doc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7199CE4987284CB46850668524916D" ma:contentTypeVersion="7" ma:contentTypeDescription="Crear nuevo documento." ma:contentTypeScope="" ma:versionID="75c5aa3a1c667f4711b77586aad41f14">
  <xsd:schema xmlns:xsd="http://www.w3.org/2001/XMLSchema" xmlns:xs="http://www.w3.org/2001/XMLSchema" xmlns:p="http://schemas.microsoft.com/office/2006/metadata/properties" xmlns:ns3="0c362d53-7ae8-42c0-b7e1-4f581f06cda3" xmlns:ns4="db193a13-17d0-4bdc-b1d4-b00277fe9680" targetNamespace="http://schemas.microsoft.com/office/2006/metadata/properties" ma:root="true" ma:fieldsID="f65c07e5bd0012a7b67fb56e65fbcde1" ns3:_="" ns4:_="">
    <xsd:import namespace="0c362d53-7ae8-42c0-b7e1-4f581f06cda3"/>
    <xsd:import namespace="db193a13-17d0-4bdc-b1d4-b00277fe96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2d53-7ae8-42c0-b7e1-4f581f06c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93a13-17d0-4bdc-b1d4-b00277fe96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1688-5781-4B48-BB87-9DEB12233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2d53-7ae8-42c0-b7e1-4f581f06cda3"/>
    <ds:schemaRef ds:uri="db193a13-17d0-4bdc-b1d4-b00277fe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CAF32-4AB8-46D9-B4CA-B91E531EE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5A21B-DF88-41A0-8845-FA869793A1FD}">
  <ds:schemaRefs>
    <ds:schemaRef ds:uri="http://schemas.microsoft.com/sharepoint/v3/contenttype/forms"/>
  </ds:schemaRefs>
</ds:datastoreItem>
</file>

<file path=customXml/itemProps4.xml><?xml version="1.0" encoding="utf-8"?>
<ds:datastoreItem xmlns:ds="http://schemas.openxmlformats.org/officeDocument/2006/customXml" ds:itemID="{B74C4CD8-82F1-4AE0-86FA-7D04C42C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2523</Words>
  <Characters>13882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Morales Ramírez</dc:creator>
  <cp:keywords/>
  <dc:description/>
  <cp:lastModifiedBy>Lorena Rodriguez Salas</cp:lastModifiedBy>
  <cp:revision>9</cp:revision>
  <cp:lastPrinted>2019-10-15T19:30:00Z</cp:lastPrinted>
  <dcterms:created xsi:type="dcterms:W3CDTF">2020-01-30T14:01:00Z</dcterms:created>
  <dcterms:modified xsi:type="dcterms:W3CDTF">2020-01-31T22:03:00Z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0x010100B97199CE4987284CB46850668524916D</vt:lpwstr>
  </property>
</Properties>
</file>