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22458" w14:textId="4004AA33" w:rsidR="001C3C32" w:rsidRPr="005B1FE5" w:rsidRDefault="001C3C32" w:rsidP="001C3C32">
      <w:pPr>
        <w:tabs>
          <w:tab w:val="left" w:pos="360"/>
          <w:tab w:val="left" w:pos="3780"/>
          <w:tab w:val="left" w:pos="4500"/>
          <w:tab w:val="left" w:pos="5040"/>
        </w:tabs>
        <w:jc w:val="right"/>
        <w:rPr>
          <w:rFonts w:ascii="Arial" w:hAnsi="Arial" w:cs="Arial"/>
          <w:sz w:val="22"/>
          <w:szCs w:val="22"/>
        </w:rPr>
      </w:pPr>
      <w:proofErr w:type="spellStart"/>
      <w:r w:rsidRPr="00247A1D">
        <w:rPr>
          <w:rFonts w:ascii="Arial" w:hAnsi="Arial" w:cs="Arial"/>
          <w:sz w:val="22"/>
          <w:szCs w:val="22"/>
        </w:rPr>
        <w:t>Nº</w:t>
      </w:r>
      <w:proofErr w:type="spellEnd"/>
      <w:r w:rsidRPr="00247A1D">
        <w:rPr>
          <w:rFonts w:ascii="Arial" w:hAnsi="Arial" w:cs="Arial"/>
          <w:sz w:val="22"/>
          <w:szCs w:val="22"/>
        </w:rPr>
        <w:t xml:space="preserve"> </w:t>
      </w:r>
      <w:r w:rsidR="00DB7594">
        <w:rPr>
          <w:rFonts w:ascii="Arial" w:hAnsi="Arial" w:cs="Arial"/>
          <w:sz w:val="22"/>
          <w:szCs w:val="22"/>
        </w:rPr>
        <w:t>1574</w:t>
      </w:r>
      <w:r w:rsidRPr="00247A1D">
        <w:rPr>
          <w:rFonts w:ascii="Arial" w:hAnsi="Arial" w:cs="Arial"/>
          <w:sz w:val="22"/>
          <w:szCs w:val="22"/>
        </w:rPr>
        <w:t>-542-SASGA-2023</w:t>
      </w:r>
    </w:p>
    <w:p w14:paraId="7448F5B8"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2E078510" w14:textId="77777777" w:rsidR="001C3C32" w:rsidRPr="005B1FE5" w:rsidRDefault="001C3C32" w:rsidP="00EA004B">
      <w:pPr>
        <w:tabs>
          <w:tab w:val="left" w:pos="360"/>
          <w:tab w:val="left" w:pos="3780"/>
          <w:tab w:val="left" w:pos="4500"/>
          <w:tab w:val="left" w:pos="5040"/>
        </w:tabs>
        <w:rPr>
          <w:rFonts w:ascii="Arial" w:hAnsi="Arial" w:cs="Arial"/>
          <w:sz w:val="22"/>
          <w:szCs w:val="22"/>
        </w:rPr>
      </w:pPr>
    </w:p>
    <w:p w14:paraId="71887BF8" w14:textId="229FBE30" w:rsidR="001C3C32" w:rsidRPr="003E665E" w:rsidRDefault="001C3C32" w:rsidP="001C3C32">
      <w:pPr>
        <w:tabs>
          <w:tab w:val="left" w:pos="360"/>
          <w:tab w:val="left" w:pos="3780"/>
          <w:tab w:val="left" w:pos="4500"/>
          <w:tab w:val="left" w:pos="5040"/>
        </w:tabs>
        <w:jc w:val="both"/>
        <w:rPr>
          <w:rFonts w:ascii="Arial" w:hAnsi="Arial" w:cs="Arial"/>
          <w:sz w:val="22"/>
          <w:szCs w:val="22"/>
        </w:rPr>
      </w:pPr>
      <w:r w:rsidRPr="00247A1D">
        <w:rPr>
          <w:rFonts w:ascii="Arial" w:hAnsi="Arial" w:cs="Arial"/>
          <w:sz w:val="22"/>
          <w:szCs w:val="22"/>
        </w:rPr>
        <w:t>1</w:t>
      </w:r>
      <w:r w:rsidR="002B68E0">
        <w:rPr>
          <w:rFonts w:ascii="Arial" w:hAnsi="Arial" w:cs="Arial"/>
          <w:sz w:val="22"/>
          <w:szCs w:val="22"/>
        </w:rPr>
        <w:t>4</w:t>
      </w:r>
      <w:r w:rsidRPr="00247A1D">
        <w:rPr>
          <w:rFonts w:ascii="Arial" w:hAnsi="Arial" w:cs="Arial"/>
          <w:sz w:val="22"/>
          <w:szCs w:val="22"/>
        </w:rPr>
        <w:t xml:space="preserve"> de noviembre de 2023</w:t>
      </w:r>
    </w:p>
    <w:p w14:paraId="1C08CC09" w14:textId="2C614D39"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3E3ECEA4" w14:textId="5096D9D6" w:rsidR="001C3C32" w:rsidRDefault="0065057A" w:rsidP="001C3C32">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r w:rsidR="00171F28">
        <w:rPr>
          <w:rFonts w:ascii="Arial" w:hAnsi="Arial" w:cs="Arial"/>
          <w:sz w:val="22"/>
          <w:szCs w:val="22"/>
        </w:rPr>
        <w:object w:dxaOrig="1525" w:dyaOrig="993" w14:anchorId="5A1C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2pt;height:49.8pt" o:ole="">
            <v:imagedata r:id="rId11" o:title=""/>
          </v:shape>
          <o:OLEObject Type="Embed" ProgID="Package" ShapeID="_x0000_i1029" DrawAspect="Icon" ObjectID="_1776689714" r:id="rId12"/>
        </w:object>
      </w:r>
      <w:r w:rsidR="00284B1D">
        <w:rPr>
          <w:rFonts w:ascii="Arial" w:hAnsi="Arial" w:cs="Arial"/>
          <w:sz w:val="22"/>
          <w:szCs w:val="22"/>
        </w:rPr>
        <w:t xml:space="preserve">  </w:t>
      </w:r>
      <w:r w:rsidR="00171F28">
        <w:rPr>
          <w:rFonts w:ascii="Arial" w:hAnsi="Arial" w:cs="Arial"/>
          <w:sz w:val="22"/>
          <w:szCs w:val="22"/>
        </w:rPr>
        <w:object w:dxaOrig="1525" w:dyaOrig="993" w14:anchorId="160D468C">
          <v:shape id="_x0000_i1031" type="#_x0000_t75" style="width:76.2pt;height:49.8pt" o:ole="">
            <v:imagedata r:id="rId13" o:title=""/>
          </v:shape>
          <o:OLEObject Type="Embed" ProgID="Package" ShapeID="_x0000_i1031" DrawAspect="Icon" ObjectID="_1776689715" r:id="rId14"/>
        </w:object>
      </w:r>
    </w:p>
    <w:p w14:paraId="657AFA92" w14:textId="5C35E7CE" w:rsidR="00757F41" w:rsidRDefault="00757F41" w:rsidP="001C3C32">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p>
    <w:p w14:paraId="1B0AB6A2" w14:textId="492A8E2D" w:rsidR="00757F41" w:rsidRPr="00305092" w:rsidRDefault="00757F41" w:rsidP="001C3C32">
      <w:pPr>
        <w:tabs>
          <w:tab w:val="left" w:pos="360"/>
          <w:tab w:val="left" w:pos="3780"/>
          <w:tab w:val="left" w:pos="4500"/>
          <w:tab w:val="left" w:pos="5040"/>
        </w:tabs>
        <w:jc w:val="both"/>
        <w:rPr>
          <w:rFonts w:asciiTheme="minorBidi" w:hAnsiTheme="minorBidi" w:cstheme="minorBidi"/>
          <w:sz w:val="22"/>
          <w:szCs w:val="22"/>
        </w:rPr>
      </w:pPr>
      <w:r>
        <w:rPr>
          <w:b/>
          <w:bCs/>
        </w:rPr>
        <w:t xml:space="preserve">                                                     </w:t>
      </w:r>
      <w:r w:rsidRPr="00305092">
        <w:rPr>
          <w:rFonts w:asciiTheme="minorBidi" w:hAnsiTheme="minorBidi" w:cstheme="minorBidi"/>
          <w:b/>
          <w:bCs/>
          <w:sz w:val="22"/>
          <w:szCs w:val="22"/>
        </w:rPr>
        <w:t xml:space="preserve">Sesión No. 55-2023 </w:t>
      </w:r>
      <w:r w:rsidRPr="00305092">
        <w:rPr>
          <w:rFonts w:asciiTheme="minorBidi" w:hAnsiTheme="minorBidi" w:cstheme="minorBidi"/>
          <w:sz w:val="22"/>
          <w:szCs w:val="22"/>
        </w:rPr>
        <w:t xml:space="preserve">celebrada el </w:t>
      </w:r>
      <w:r w:rsidRPr="00305092">
        <w:rPr>
          <w:rFonts w:asciiTheme="minorBidi" w:hAnsiTheme="minorBidi" w:cstheme="minorBidi"/>
          <w:b/>
          <w:bCs/>
          <w:sz w:val="22"/>
          <w:szCs w:val="22"/>
        </w:rPr>
        <w:t>20 de noviembre de 2023, Art. V</w:t>
      </w:r>
    </w:p>
    <w:p w14:paraId="0A8A39FB"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Licenciada</w:t>
      </w:r>
    </w:p>
    <w:p w14:paraId="73DF01D6"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Silvia Navarro Romanini</w:t>
      </w:r>
    </w:p>
    <w:p w14:paraId="4D565CA9"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Secretaria General </w:t>
      </w:r>
      <w:bookmarkStart w:id="0" w:name="_GoBack"/>
      <w:bookmarkEnd w:id="0"/>
    </w:p>
    <w:p w14:paraId="052DAB38"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Corte Suprema de Justicia</w:t>
      </w:r>
    </w:p>
    <w:p w14:paraId="728A6EBD" w14:textId="77777777" w:rsidR="001C3C32" w:rsidRDefault="001C3C32" w:rsidP="001C3C32">
      <w:pPr>
        <w:tabs>
          <w:tab w:val="left" w:pos="360"/>
          <w:tab w:val="left" w:pos="3780"/>
          <w:tab w:val="left" w:pos="4500"/>
          <w:tab w:val="left" w:pos="5040"/>
        </w:tabs>
        <w:jc w:val="both"/>
        <w:rPr>
          <w:rFonts w:ascii="Arial" w:hAnsi="Arial" w:cs="Arial"/>
          <w:sz w:val="22"/>
          <w:szCs w:val="22"/>
        </w:rPr>
      </w:pPr>
    </w:p>
    <w:p w14:paraId="43C74A70"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4F7F753E"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Estimada señora:</w:t>
      </w:r>
    </w:p>
    <w:p w14:paraId="67C19B18" w14:textId="77777777" w:rsidR="001C3C32" w:rsidRDefault="001C3C32" w:rsidP="001C3C32">
      <w:pPr>
        <w:tabs>
          <w:tab w:val="left" w:pos="360"/>
          <w:tab w:val="left" w:pos="3780"/>
          <w:tab w:val="left" w:pos="4500"/>
          <w:tab w:val="left" w:pos="5040"/>
        </w:tabs>
        <w:jc w:val="both"/>
        <w:rPr>
          <w:rFonts w:ascii="Arial" w:hAnsi="Arial" w:cs="Arial"/>
          <w:sz w:val="22"/>
          <w:szCs w:val="22"/>
        </w:rPr>
      </w:pPr>
    </w:p>
    <w:p w14:paraId="0967E42E"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p>
    <w:p w14:paraId="71A960DF" w14:textId="77777777" w:rsidR="001C3C32" w:rsidRPr="005B1FE5" w:rsidRDefault="001C3C32" w:rsidP="001C3C32">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Con el propósito de que se haga de conocimiento de Corte Plena, </w:t>
      </w:r>
      <w:r>
        <w:rPr>
          <w:rFonts w:ascii="Arial" w:hAnsi="Arial" w:cs="Arial"/>
          <w:sz w:val="22"/>
          <w:szCs w:val="22"/>
        </w:rPr>
        <w:t>como</w:t>
      </w:r>
      <w:r w:rsidRPr="005B1FE5">
        <w:rPr>
          <w:rFonts w:ascii="Arial" w:hAnsi="Arial" w:cs="Arial"/>
          <w:sz w:val="22"/>
          <w:szCs w:val="22"/>
        </w:rPr>
        <w:t xml:space="preserve"> </w:t>
      </w:r>
      <w:r>
        <w:rPr>
          <w:rFonts w:ascii="Arial" w:hAnsi="Arial" w:cs="Arial"/>
          <w:sz w:val="22"/>
          <w:szCs w:val="22"/>
        </w:rPr>
        <w:t>Jerarca organizacional d</w:t>
      </w:r>
      <w:r w:rsidRPr="005B1FE5">
        <w:rPr>
          <w:rFonts w:ascii="Arial" w:hAnsi="Arial" w:cs="Arial"/>
          <w:sz w:val="22"/>
          <w:szCs w:val="22"/>
        </w:rPr>
        <w:t xml:space="preserve">e esta Auditoría, </w:t>
      </w:r>
      <w:r>
        <w:rPr>
          <w:rFonts w:ascii="Arial" w:hAnsi="Arial" w:cs="Arial"/>
          <w:sz w:val="22"/>
          <w:szCs w:val="22"/>
        </w:rPr>
        <w:t xml:space="preserve">se </w:t>
      </w:r>
      <w:r w:rsidRPr="005B1FE5">
        <w:rPr>
          <w:rFonts w:ascii="Arial" w:hAnsi="Arial" w:cs="Arial"/>
          <w:sz w:val="22"/>
          <w:szCs w:val="22"/>
        </w:rPr>
        <w:t>remit</w:t>
      </w:r>
      <w:r>
        <w:rPr>
          <w:rFonts w:ascii="Arial" w:hAnsi="Arial" w:cs="Arial"/>
          <w:sz w:val="22"/>
          <w:szCs w:val="22"/>
        </w:rPr>
        <w:t>e</w:t>
      </w:r>
      <w:r w:rsidRPr="005B1FE5">
        <w:rPr>
          <w:rFonts w:ascii="Arial" w:hAnsi="Arial" w:cs="Arial"/>
          <w:sz w:val="22"/>
          <w:szCs w:val="22"/>
        </w:rPr>
        <w:t xml:space="preserve"> </w:t>
      </w:r>
      <w:r w:rsidRPr="00316F68">
        <w:rPr>
          <w:rFonts w:ascii="Arial" w:hAnsi="Arial" w:cs="Arial"/>
          <w:sz w:val="22"/>
          <w:szCs w:val="22"/>
        </w:rPr>
        <w:t xml:space="preserve">el Plan Anual de Trabajo </w:t>
      </w:r>
      <w:r>
        <w:rPr>
          <w:rFonts w:ascii="Arial" w:hAnsi="Arial" w:cs="Arial"/>
          <w:sz w:val="22"/>
          <w:szCs w:val="22"/>
        </w:rPr>
        <w:t xml:space="preserve">(PAT) </w:t>
      </w:r>
      <w:r w:rsidRPr="00316F68">
        <w:rPr>
          <w:rFonts w:ascii="Arial" w:hAnsi="Arial" w:cs="Arial"/>
          <w:sz w:val="22"/>
          <w:szCs w:val="22"/>
        </w:rPr>
        <w:t>para el per</w:t>
      </w:r>
      <w:r>
        <w:rPr>
          <w:rFonts w:ascii="Arial" w:hAnsi="Arial" w:cs="Arial"/>
          <w:sz w:val="22"/>
          <w:szCs w:val="22"/>
        </w:rPr>
        <w:t>í</w:t>
      </w:r>
      <w:r w:rsidRPr="00316F68">
        <w:rPr>
          <w:rFonts w:ascii="Arial" w:hAnsi="Arial" w:cs="Arial"/>
          <w:sz w:val="22"/>
          <w:szCs w:val="22"/>
        </w:rPr>
        <w:t>odo 202</w:t>
      </w:r>
      <w:r>
        <w:rPr>
          <w:rFonts w:ascii="Arial" w:hAnsi="Arial" w:cs="Arial"/>
          <w:sz w:val="22"/>
          <w:szCs w:val="22"/>
        </w:rPr>
        <w:t>4</w:t>
      </w:r>
      <w:r w:rsidRPr="00316F68">
        <w:rPr>
          <w:rFonts w:ascii="Arial" w:hAnsi="Arial" w:cs="Arial"/>
          <w:sz w:val="22"/>
          <w:szCs w:val="22"/>
        </w:rPr>
        <w:t>,</w:t>
      </w:r>
      <w:r w:rsidRPr="005B1FE5">
        <w:rPr>
          <w:rFonts w:ascii="Arial" w:hAnsi="Arial" w:cs="Arial"/>
          <w:i/>
          <w:iCs/>
          <w:sz w:val="22"/>
          <w:szCs w:val="22"/>
        </w:rPr>
        <w:t xml:space="preserve"> </w:t>
      </w:r>
      <w:r w:rsidRPr="005B1FE5">
        <w:rPr>
          <w:rFonts w:ascii="Arial" w:hAnsi="Arial" w:cs="Arial"/>
          <w:sz w:val="22"/>
          <w:szCs w:val="22"/>
        </w:rPr>
        <w:t xml:space="preserve">el cual se confeccionó conforme lo establecido en la Ley Orgánica del Poder Judicial, Ley General de Control Interno, Ley Orgánica de la Contraloría General de la República, Reglamento </w:t>
      </w:r>
      <w:r>
        <w:rPr>
          <w:rFonts w:ascii="Arial" w:hAnsi="Arial" w:cs="Arial"/>
          <w:sz w:val="22"/>
          <w:szCs w:val="22"/>
        </w:rPr>
        <w:t>Organización y Funcionamiento de la</w:t>
      </w:r>
      <w:r w:rsidRPr="005B1FE5">
        <w:rPr>
          <w:rFonts w:ascii="Arial" w:hAnsi="Arial" w:cs="Arial"/>
          <w:sz w:val="22"/>
          <w:szCs w:val="22"/>
        </w:rPr>
        <w:t xml:space="preserve"> Auditoría Interna y </w:t>
      </w:r>
      <w:r>
        <w:rPr>
          <w:rFonts w:ascii="Arial" w:hAnsi="Arial" w:cs="Arial"/>
          <w:sz w:val="22"/>
          <w:szCs w:val="22"/>
        </w:rPr>
        <w:t xml:space="preserve">las </w:t>
      </w:r>
      <w:r w:rsidRPr="005B1FE5">
        <w:rPr>
          <w:rFonts w:ascii="Arial" w:hAnsi="Arial" w:cs="Arial"/>
          <w:sz w:val="22"/>
          <w:szCs w:val="22"/>
        </w:rPr>
        <w:t>Normas para el Ejercicio de la Auditoría Interna en el Sector Público</w:t>
      </w:r>
      <w:r>
        <w:rPr>
          <w:rFonts w:ascii="Arial" w:hAnsi="Arial" w:cs="Arial"/>
          <w:sz w:val="22"/>
          <w:szCs w:val="22"/>
        </w:rPr>
        <w:t xml:space="preserve"> vigentes.</w:t>
      </w:r>
    </w:p>
    <w:p w14:paraId="09F632A4" w14:textId="77777777" w:rsidR="001C3C32" w:rsidRPr="005B1FE5" w:rsidRDefault="001C3C32" w:rsidP="001C3C32">
      <w:pPr>
        <w:tabs>
          <w:tab w:val="left" w:pos="360"/>
        </w:tabs>
        <w:jc w:val="both"/>
        <w:rPr>
          <w:rFonts w:ascii="Arial" w:hAnsi="Arial" w:cs="Arial"/>
          <w:sz w:val="22"/>
          <w:szCs w:val="22"/>
          <w:u w:val="words"/>
        </w:rPr>
      </w:pPr>
    </w:p>
    <w:p w14:paraId="45017925" w14:textId="77777777" w:rsidR="001C3C32" w:rsidRPr="00B62EE9" w:rsidRDefault="001C3C32" w:rsidP="001C3C32">
      <w:pPr>
        <w:jc w:val="both"/>
        <w:rPr>
          <w:rFonts w:ascii="Arial" w:hAnsi="Arial" w:cs="Arial"/>
          <w:sz w:val="22"/>
          <w:szCs w:val="22"/>
        </w:rPr>
      </w:pPr>
      <w:r>
        <w:rPr>
          <w:rFonts w:ascii="Arial" w:hAnsi="Arial" w:cs="Arial"/>
          <w:sz w:val="22"/>
          <w:szCs w:val="22"/>
        </w:rPr>
        <w:t>Es dable considerar, que contar con el</w:t>
      </w:r>
      <w:r w:rsidRPr="00B62EE9">
        <w:rPr>
          <w:rFonts w:ascii="Arial" w:hAnsi="Arial" w:cs="Arial"/>
          <w:sz w:val="22"/>
          <w:szCs w:val="22"/>
        </w:rPr>
        <w:t xml:space="preserve"> PAT </w:t>
      </w:r>
      <w:r>
        <w:rPr>
          <w:rFonts w:ascii="Arial" w:hAnsi="Arial" w:cs="Arial"/>
          <w:sz w:val="22"/>
          <w:szCs w:val="22"/>
        </w:rPr>
        <w:t>es</w:t>
      </w:r>
      <w:r w:rsidRPr="00B62EE9">
        <w:rPr>
          <w:rFonts w:ascii="Arial" w:hAnsi="Arial" w:cs="Arial"/>
          <w:sz w:val="22"/>
          <w:szCs w:val="22"/>
        </w:rPr>
        <w:t xml:space="preserve"> de suma importancia </w:t>
      </w:r>
      <w:r>
        <w:rPr>
          <w:rFonts w:ascii="Arial" w:hAnsi="Arial" w:cs="Arial"/>
          <w:sz w:val="22"/>
          <w:szCs w:val="22"/>
        </w:rPr>
        <w:t xml:space="preserve">por cuanto es la guía que </w:t>
      </w:r>
      <w:r w:rsidRPr="00B62EE9">
        <w:rPr>
          <w:rFonts w:ascii="Arial" w:hAnsi="Arial" w:cs="Arial"/>
          <w:sz w:val="22"/>
          <w:szCs w:val="22"/>
        </w:rPr>
        <w:t xml:space="preserve">orienta </w:t>
      </w:r>
      <w:r>
        <w:rPr>
          <w:rFonts w:ascii="Arial" w:hAnsi="Arial" w:cs="Arial"/>
          <w:sz w:val="22"/>
          <w:szCs w:val="22"/>
        </w:rPr>
        <w:t xml:space="preserve">entre otros aspectos, </w:t>
      </w:r>
      <w:r w:rsidRPr="00B62EE9">
        <w:rPr>
          <w:rFonts w:ascii="Arial" w:hAnsi="Arial" w:cs="Arial"/>
          <w:sz w:val="22"/>
          <w:szCs w:val="22"/>
        </w:rPr>
        <w:t xml:space="preserve">la utilización de los recursos </w:t>
      </w:r>
      <w:r>
        <w:rPr>
          <w:rFonts w:ascii="Arial" w:hAnsi="Arial" w:cs="Arial"/>
          <w:sz w:val="22"/>
          <w:szCs w:val="22"/>
        </w:rPr>
        <w:t xml:space="preserve">hacia </w:t>
      </w:r>
      <w:r w:rsidRPr="00B62EE9">
        <w:rPr>
          <w:rFonts w:ascii="Arial" w:hAnsi="Arial" w:cs="Arial"/>
          <w:sz w:val="22"/>
          <w:szCs w:val="22"/>
        </w:rPr>
        <w:t>el mejoramiento de la eficiencia</w:t>
      </w:r>
      <w:r>
        <w:rPr>
          <w:rFonts w:ascii="Arial" w:hAnsi="Arial" w:cs="Arial"/>
          <w:sz w:val="22"/>
          <w:szCs w:val="22"/>
        </w:rPr>
        <w:t xml:space="preserve">, </w:t>
      </w:r>
      <w:r w:rsidRPr="00B62EE9">
        <w:rPr>
          <w:rFonts w:ascii="Arial" w:hAnsi="Arial" w:cs="Arial"/>
          <w:sz w:val="22"/>
          <w:szCs w:val="22"/>
        </w:rPr>
        <w:t xml:space="preserve">eficacia </w:t>
      </w:r>
      <w:r>
        <w:rPr>
          <w:rFonts w:ascii="Arial" w:hAnsi="Arial" w:cs="Arial"/>
          <w:sz w:val="22"/>
          <w:szCs w:val="22"/>
        </w:rPr>
        <w:t>y economía de</w:t>
      </w:r>
      <w:r w:rsidRPr="00B62EE9">
        <w:rPr>
          <w:rFonts w:ascii="Arial" w:hAnsi="Arial" w:cs="Arial"/>
          <w:sz w:val="22"/>
          <w:szCs w:val="22"/>
        </w:rPr>
        <w:t xml:space="preserve"> las áreas de mayor sensibilidad y criticidad de la Institución, teniendo como objetivo</w:t>
      </w:r>
      <w:r>
        <w:rPr>
          <w:rFonts w:ascii="Arial" w:hAnsi="Arial" w:cs="Arial"/>
          <w:sz w:val="22"/>
          <w:szCs w:val="22"/>
        </w:rPr>
        <w:t xml:space="preserve">, el optimizar la </w:t>
      </w:r>
      <w:r w:rsidRPr="00B62EE9">
        <w:rPr>
          <w:rFonts w:ascii="Arial" w:hAnsi="Arial" w:cs="Arial"/>
          <w:sz w:val="22"/>
          <w:szCs w:val="22"/>
        </w:rPr>
        <w:t>prestación de los servicios</w:t>
      </w:r>
      <w:r>
        <w:rPr>
          <w:rFonts w:ascii="Arial" w:hAnsi="Arial" w:cs="Arial"/>
          <w:sz w:val="22"/>
          <w:szCs w:val="22"/>
        </w:rPr>
        <w:t xml:space="preserve"> y coadyuvar conforme a la misión del cumplimiento de una administración de justicia pronta y cumplida</w:t>
      </w:r>
      <w:r w:rsidRPr="00B62EE9">
        <w:rPr>
          <w:rFonts w:ascii="Arial" w:hAnsi="Arial" w:cs="Arial"/>
          <w:sz w:val="22"/>
          <w:szCs w:val="22"/>
        </w:rPr>
        <w:t xml:space="preserve">. </w:t>
      </w:r>
    </w:p>
    <w:p w14:paraId="649169CA" w14:textId="77777777" w:rsidR="001C3C32" w:rsidRDefault="001C3C32" w:rsidP="001C3C32">
      <w:pPr>
        <w:jc w:val="both"/>
        <w:rPr>
          <w:rFonts w:ascii="Arial" w:hAnsi="Arial" w:cs="Arial"/>
          <w:sz w:val="22"/>
          <w:szCs w:val="22"/>
        </w:rPr>
      </w:pPr>
    </w:p>
    <w:p w14:paraId="3994530F" w14:textId="77777777" w:rsidR="001C3C32"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De lo referida a la elaboración del Plan Anual de Trabajo, en primera lugar en julio anterior, se remitió comunicado al estrato gerencial institucional, con la finalidad, de que emitieran </w:t>
      </w:r>
      <w:r>
        <w:rPr>
          <w:rFonts w:ascii="Arial" w:hAnsi="Arial" w:cs="Arial"/>
          <w:sz w:val="22"/>
          <w:szCs w:val="22"/>
        </w:rPr>
        <w:t xml:space="preserve">su criterio sobre las áreas que consideran desde su perspectiva, como de atención prioritaria, crítica y sensible para el Poder Judicial, así como aquellas actividades o proyectos que estiman deben ser evaluados por parte de esta auditoría; sin dejar de lado la disponibilidad de recursos de esta Dirección Fiscalizadora. </w:t>
      </w:r>
    </w:p>
    <w:p w14:paraId="0A4336C7" w14:textId="77777777" w:rsidR="001C3C32"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p>
    <w:p w14:paraId="4F9918FA" w14:textId="6C26D1D8" w:rsidR="001C3C32" w:rsidRPr="005B1FE5" w:rsidRDefault="001C3C32" w:rsidP="001C3C32">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z w:val="22"/>
          <w:szCs w:val="22"/>
        </w:rPr>
        <w:t xml:space="preserve">Así, entre agosto </w:t>
      </w:r>
      <w:r w:rsidR="00723382">
        <w:rPr>
          <w:rFonts w:ascii="Arial" w:hAnsi="Arial" w:cs="Arial"/>
          <w:sz w:val="22"/>
          <w:szCs w:val="22"/>
        </w:rPr>
        <w:t>y setiembre</w:t>
      </w:r>
      <w:r>
        <w:rPr>
          <w:rFonts w:ascii="Arial" w:hAnsi="Arial" w:cs="Arial"/>
          <w:sz w:val="22"/>
          <w:szCs w:val="22"/>
        </w:rPr>
        <w:t xml:space="preserve"> pasado, se recibieron con agrado las respuestas de las presidencias de las distintas salas, las direcciones departamentales, los </w:t>
      </w:r>
      <w:r w:rsidR="000444A7">
        <w:rPr>
          <w:rFonts w:ascii="Arial" w:hAnsi="Arial" w:cs="Arial"/>
          <w:sz w:val="22"/>
          <w:szCs w:val="22"/>
        </w:rPr>
        <w:t xml:space="preserve">directores </w:t>
      </w:r>
      <w:r>
        <w:rPr>
          <w:rFonts w:ascii="Arial" w:hAnsi="Arial" w:cs="Arial"/>
          <w:sz w:val="22"/>
          <w:szCs w:val="22"/>
        </w:rPr>
        <w:t>del Organismo de Investigación Judicial</w:t>
      </w:r>
      <w:r w:rsidR="000444A7">
        <w:rPr>
          <w:rFonts w:ascii="Arial" w:hAnsi="Arial" w:cs="Arial"/>
          <w:sz w:val="22"/>
          <w:szCs w:val="22"/>
        </w:rPr>
        <w:t xml:space="preserve"> y de la Defensa Pública</w:t>
      </w:r>
      <w:r>
        <w:rPr>
          <w:rFonts w:ascii="Arial" w:hAnsi="Arial" w:cs="Arial"/>
          <w:sz w:val="22"/>
          <w:szCs w:val="22"/>
        </w:rPr>
        <w:t xml:space="preserve">, </w:t>
      </w:r>
      <w:r w:rsidR="000444A7">
        <w:rPr>
          <w:rFonts w:ascii="Arial" w:hAnsi="Arial" w:cs="Arial"/>
          <w:sz w:val="22"/>
          <w:szCs w:val="22"/>
        </w:rPr>
        <w:t xml:space="preserve">el Fiscal General del </w:t>
      </w:r>
      <w:r>
        <w:rPr>
          <w:rFonts w:ascii="Arial" w:hAnsi="Arial" w:cs="Arial"/>
          <w:sz w:val="22"/>
          <w:szCs w:val="22"/>
        </w:rPr>
        <w:t>Ministerio Público</w:t>
      </w:r>
      <w:r w:rsidR="000444A7">
        <w:rPr>
          <w:rFonts w:ascii="Arial" w:hAnsi="Arial" w:cs="Arial"/>
          <w:sz w:val="22"/>
          <w:szCs w:val="22"/>
        </w:rPr>
        <w:t xml:space="preserve"> y las personas </w:t>
      </w:r>
      <w:r>
        <w:rPr>
          <w:rFonts w:ascii="Arial" w:hAnsi="Arial" w:cs="Arial"/>
          <w:sz w:val="22"/>
          <w:szCs w:val="22"/>
        </w:rPr>
        <w:t>integrantes del Consejo Superior</w:t>
      </w:r>
      <w:r w:rsidR="000444A7">
        <w:rPr>
          <w:rFonts w:ascii="Arial" w:hAnsi="Arial" w:cs="Arial"/>
          <w:sz w:val="22"/>
          <w:szCs w:val="22"/>
        </w:rPr>
        <w:t xml:space="preserve">; </w:t>
      </w:r>
      <w:r>
        <w:rPr>
          <w:rFonts w:ascii="Arial" w:hAnsi="Arial" w:cs="Arial"/>
          <w:sz w:val="22"/>
          <w:szCs w:val="22"/>
        </w:rPr>
        <w:t>todas las sugerencias recibidas, se analizaron de acuerdo con el Ciclo de Auditoría, la m</w:t>
      </w:r>
      <w:r w:rsidRPr="005B1FE5">
        <w:rPr>
          <w:rFonts w:ascii="Arial" w:hAnsi="Arial" w:cs="Arial"/>
          <w:sz w:val="22"/>
          <w:szCs w:val="22"/>
        </w:rPr>
        <w:t xml:space="preserve">etodología </w:t>
      </w:r>
      <w:r w:rsidRPr="00386B3C">
        <w:rPr>
          <w:rFonts w:ascii="Arial" w:hAnsi="Arial" w:cs="Arial"/>
          <w:sz w:val="22"/>
          <w:szCs w:val="22"/>
        </w:rPr>
        <w:t>basada en riesgos</w:t>
      </w:r>
      <w:r>
        <w:rPr>
          <w:rFonts w:ascii="Arial" w:hAnsi="Arial" w:cs="Arial"/>
          <w:sz w:val="22"/>
          <w:szCs w:val="22"/>
        </w:rPr>
        <w:t>,</w:t>
      </w:r>
      <w:r w:rsidRPr="00434C7A">
        <w:rPr>
          <w:rFonts w:ascii="Arial" w:hAnsi="Arial" w:cs="Arial"/>
          <w:sz w:val="22"/>
          <w:szCs w:val="22"/>
        </w:rPr>
        <w:t xml:space="preserve"> </w:t>
      </w:r>
      <w:r>
        <w:rPr>
          <w:rFonts w:ascii="Arial" w:hAnsi="Arial" w:cs="Arial"/>
          <w:sz w:val="22"/>
          <w:szCs w:val="22"/>
        </w:rPr>
        <w:t xml:space="preserve">asociados al Universo Auditable. De dichas sugerencias, las que </w:t>
      </w:r>
      <w:r w:rsidRPr="005B1FE5">
        <w:rPr>
          <w:rFonts w:ascii="Arial" w:hAnsi="Arial" w:cs="Arial"/>
          <w:sz w:val="22"/>
          <w:szCs w:val="22"/>
        </w:rPr>
        <w:t xml:space="preserve">obtuvieron </w:t>
      </w:r>
      <w:r>
        <w:rPr>
          <w:rFonts w:ascii="Arial" w:hAnsi="Arial" w:cs="Arial"/>
          <w:sz w:val="22"/>
          <w:szCs w:val="22"/>
        </w:rPr>
        <w:t>l</w:t>
      </w:r>
      <w:r w:rsidRPr="005B1FE5">
        <w:rPr>
          <w:rFonts w:ascii="Arial" w:hAnsi="Arial" w:cs="Arial"/>
          <w:sz w:val="22"/>
          <w:szCs w:val="22"/>
        </w:rPr>
        <w:t xml:space="preserve">a calificación </w:t>
      </w:r>
      <w:r>
        <w:rPr>
          <w:rFonts w:ascii="Arial" w:hAnsi="Arial" w:cs="Arial"/>
          <w:sz w:val="22"/>
          <w:szCs w:val="22"/>
        </w:rPr>
        <w:t>más relevante fueron incorporadas al Plan Anual de Trabajo.</w:t>
      </w:r>
    </w:p>
    <w:p w14:paraId="3F6020DD" w14:textId="77777777" w:rsidR="001C3C32" w:rsidRDefault="001C3C32" w:rsidP="001C3C32">
      <w:pPr>
        <w:jc w:val="both"/>
        <w:rPr>
          <w:rFonts w:ascii="Arial" w:hAnsi="Arial" w:cs="Arial"/>
          <w:sz w:val="22"/>
          <w:szCs w:val="22"/>
        </w:rPr>
      </w:pPr>
    </w:p>
    <w:p w14:paraId="5A6A5310" w14:textId="74F371A8" w:rsidR="001C3C32" w:rsidRDefault="001C3C32" w:rsidP="007D2D2C">
      <w:pPr>
        <w:jc w:val="both"/>
        <w:rPr>
          <w:rFonts w:ascii="Arial" w:hAnsi="Arial" w:cs="Arial"/>
          <w:sz w:val="22"/>
          <w:szCs w:val="22"/>
        </w:rPr>
      </w:pPr>
      <w:r>
        <w:rPr>
          <w:rFonts w:ascii="Arial" w:hAnsi="Arial" w:cs="Arial"/>
          <w:sz w:val="22"/>
          <w:szCs w:val="22"/>
        </w:rPr>
        <w:t>Con respecto al contenido, tiene inmersos estudios “</w:t>
      </w:r>
      <w:r w:rsidRPr="00EF2AE2">
        <w:rPr>
          <w:rFonts w:ascii="Arial" w:hAnsi="Arial" w:cs="Arial"/>
          <w:i/>
          <w:iCs/>
          <w:sz w:val="22"/>
          <w:szCs w:val="22"/>
        </w:rPr>
        <w:t>programados</w:t>
      </w:r>
      <w:r>
        <w:rPr>
          <w:rFonts w:ascii="Arial" w:hAnsi="Arial" w:cs="Arial"/>
          <w:i/>
          <w:iCs/>
          <w:sz w:val="22"/>
          <w:szCs w:val="22"/>
        </w:rPr>
        <w:t>”</w:t>
      </w:r>
      <w:r w:rsidRPr="00EF2AE2">
        <w:rPr>
          <w:rFonts w:ascii="Arial" w:hAnsi="Arial" w:cs="Arial"/>
          <w:spacing w:val="-3"/>
          <w:sz w:val="22"/>
          <w:szCs w:val="22"/>
        </w:rPr>
        <w:t>,</w:t>
      </w:r>
      <w:r w:rsidRPr="005B1FE5">
        <w:rPr>
          <w:rFonts w:ascii="Arial" w:hAnsi="Arial" w:cs="Arial"/>
          <w:spacing w:val="-3"/>
          <w:sz w:val="22"/>
          <w:szCs w:val="22"/>
        </w:rPr>
        <w:t xml:space="preserve"> con </w:t>
      </w:r>
      <w:r>
        <w:rPr>
          <w:rFonts w:ascii="Arial" w:hAnsi="Arial" w:cs="Arial"/>
          <w:spacing w:val="-3"/>
          <w:sz w:val="22"/>
          <w:szCs w:val="22"/>
        </w:rPr>
        <w:t xml:space="preserve">el fin </w:t>
      </w:r>
      <w:r w:rsidRPr="005B1FE5">
        <w:rPr>
          <w:rFonts w:ascii="Arial" w:hAnsi="Arial" w:cs="Arial"/>
          <w:spacing w:val="-3"/>
          <w:sz w:val="22"/>
          <w:szCs w:val="22"/>
        </w:rPr>
        <w:t xml:space="preserve">de atender </w:t>
      </w:r>
      <w:r w:rsidRPr="005B1FE5">
        <w:rPr>
          <w:rFonts w:ascii="Arial" w:hAnsi="Arial" w:cs="Arial"/>
          <w:spacing w:val="-3"/>
          <w:sz w:val="22"/>
          <w:szCs w:val="22"/>
        </w:rPr>
        <w:lastRenderedPageBreak/>
        <w:t xml:space="preserve">solicitudes y denuncias formuladas por el Jerarca y Titulares Subordinados del Poder Judicial, Contraloría General de la República, </w:t>
      </w:r>
      <w:r>
        <w:rPr>
          <w:rFonts w:ascii="Arial" w:hAnsi="Arial" w:cs="Arial"/>
          <w:spacing w:val="-3"/>
          <w:sz w:val="22"/>
          <w:szCs w:val="22"/>
        </w:rPr>
        <w:t>entre otros. Dada la dinámica y naturaleza de la oficina</w:t>
      </w:r>
      <w:r w:rsidR="00822611">
        <w:rPr>
          <w:rFonts w:ascii="Arial" w:hAnsi="Arial" w:cs="Arial"/>
          <w:spacing w:val="-3"/>
          <w:sz w:val="22"/>
          <w:szCs w:val="22"/>
        </w:rPr>
        <w:t xml:space="preserve"> </w:t>
      </w:r>
      <w:r w:rsidRPr="007D2D2C">
        <w:rPr>
          <w:rFonts w:ascii="Arial" w:hAnsi="Arial" w:cs="Arial"/>
          <w:sz w:val="22"/>
          <w:szCs w:val="22"/>
        </w:rPr>
        <w:t xml:space="preserve">en el transcurrir del 2024, se podrían agregar estudios denominados “no programados” para atender situaciones particulares que se estimen prioritarias para la Institución, con base </w:t>
      </w:r>
      <w:r w:rsidR="00822611">
        <w:rPr>
          <w:rFonts w:ascii="Arial" w:hAnsi="Arial" w:cs="Arial"/>
          <w:sz w:val="22"/>
          <w:szCs w:val="22"/>
        </w:rPr>
        <w:t>en</w:t>
      </w:r>
      <w:r w:rsidRPr="007D2D2C">
        <w:rPr>
          <w:rFonts w:ascii="Arial" w:hAnsi="Arial" w:cs="Arial"/>
          <w:sz w:val="22"/>
          <w:szCs w:val="22"/>
        </w:rPr>
        <w:t xml:space="preserve"> riesgos, planeamiento estratégico y similares.</w:t>
      </w:r>
    </w:p>
    <w:p w14:paraId="4F00714B" w14:textId="77777777" w:rsidR="00822611" w:rsidRPr="007D2D2C" w:rsidRDefault="00822611" w:rsidP="007D2D2C">
      <w:pPr>
        <w:jc w:val="both"/>
        <w:rPr>
          <w:rFonts w:ascii="Arial" w:hAnsi="Arial" w:cs="Arial"/>
          <w:sz w:val="22"/>
          <w:szCs w:val="22"/>
        </w:rPr>
      </w:pPr>
    </w:p>
    <w:p w14:paraId="3C0172A4"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En línea con lo descrito, el presente PAT está articulado con la Planificación Institucional, el Plan Estratégico de la Auditoría Judicial y el Plan Anual Operativo vigente de la Auditoría</w:t>
      </w:r>
    </w:p>
    <w:p w14:paraId="1E97D1A6" w14:textId="77777777" w:rsidR="001C3C32" w:rsidRPr="007D2D2C" w:rsidRDefault="001C3C32" w:rsidP="007D2D2C">
      <w:pPr>
        <w:jc w:val="both"/>
        <w:rPr>
          <w:rFonts w:ascii="Arial" w:hAnsi="Arial" w:cs="Arial"/>
          <w:sz w:val="22"/>
          <w:szCs w:val="22"/>
        </w:rPr>
      </w:pPr>
    </w:p>
    <w:p w14:paraId="41529F80"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 xml:space="preserve">En otro orden de contenido, de acuerdo con lo dispuesto en el artículo 25 de la Ley General de Control Interno, así como en los lineamientos emitidos para tal efecto por parte de la Contraloría General de la República, los planes anuales de trabajo no requieren de la aprobación de los jerarcas de las instituciones públicas, no obstante, por transparencia, se les informa para su conocimiento de nuestro universo auditable.   </w:t>
      </w:r>
    </w:p>
    <w:p w14:paraId="19BDD54F" w14:textId="77777777" w:rsidR="001C3C32" w:rsidRPr="007D2D2C" w:rsidRDefault="001C3C32" w:rsidP="007D2D2C">
      <w:pPr>
        <w:jc w:val="both"/>
        <w:rPr>
          <w:rFonts w:ascii="Arial" w:hAnsi="Arial" w:cs="Arial"/>
          <w:sz w:val="22"/>
          <w:szCs w:val="22"/>
        </w:rPr>
      </w:pPr>
    </w:p>
    <w:p w14:paraId="22ACE914" w14:textId="0894E135" w:rsidR="001C3C32" w:rsidRPr="007D2D2C" w:rsidRDefault="001C3C32" w:rsidP="007D2D2C">
      <w:pPr>
        <w:jc w:val="both"/>
        <w:rPr>
          <w:rFonts w:ascii="Arial" w:hAnsi="Arial" w:cs="Arial"/>
          <w:sz w:val="22"/>
          <w:szCs w:val="22"/>
        </w:rPr>
      </w:pPr>
      <w:r w:rsidRPr="007D2D2C">
        <w:rPr>
          <w:rFonts w:ascii="Arial" w:hAnsi="Arial" w:cs="Arial"/>
          <w:sz w:val="22"/>
          <w:szCs w:val="22"/>
        </w:rPr>
        <w:t xml:space="preserve">Finalmente, de conformidad con los lineamientos antes citados, la información de este Plan en cuanto a </w:t>
      </w:r>
      <w:r w:rsidR="00104561">
        <w:rPr>
          <w:rFonts w:ascii="Arial" w:hAnsi="Arial" w:cs="Arial"/>
          <w:sz w:val="22"/>
          <w:szCs w:val="22"/>
        </w:rPr>
        <w:t xml:space="preserve">servicios de auditoría, labores administrativas y actividades de aseguramiento de la calidad, </w:t>
      </w:r>
      <w:r w:rsidRPr="007D2D2C">
        <w:rPr>
          <w:rFonts w:ascii="Arial" w:hAnsi="Arial" w:cs="Arial"/>
          <w:sz w:val="22"/>
          <w:szCs w:val="22"/>
        </w:rPr>
        <w:t>se incluy</w:t>
      </w:r>
      <w:r w:rsidR="00104561">
        <w:rPr>
          <w:rFonts w:ascii="Arial" w:hAnsi="Arial" w:cs="Arial"/>
          <w:sz w:val="22"/>
          <w:szCs w:val="22"/>
        </w:rPr>
        <w:t xml:space="preserve">eron </w:t>
      </w:r>
      <w:r w:rsidRPr="007D2D2C">
        <w:rPr>
          <w:rFonts w:ascii="Arial" w:hAnsi="Arial" w:cs="Arial"/>
          <w:sz w:val="22"/>
          <w:szCs w:val="22"/>
        </w:rPr>
        <w:t>en el Sistema de la Contraloría General de la República que para estos efectos dispone el Órgano de Fiscalización Superior.</w:t>
      </w:r>
    </w:p>
    <w:p w14:paraId="5E7672A4" w14:textId="77777777" w:rsidR="001C3C32" w:rsidRPr="007D2D2C" w:rsidRDefault="001C3C32" w:rsidP="007D2D2C">
      <w:pPr>
        <w:jc w:val="both"/>
        <w:rPr>
          <w:rFonts w:ascii="Arial" w:hAnsi="Arial" w:cs="Arial"/>
          <w:sz w:val="22"/>
          <w:szCs w:val="22"/>
        </w:rPr>
      </w:pPr>
    </w:p>
    <w:p w14:paraId="0118D745" w14:textId="77777777" w:rsidR="001C3C32" w:rsidRPr="007D2D2C" w:rsidRDefault="001C3C32" w:rsidP="007D2D2C">
      <w:pPr>
        <w:jc w:val="both"/>
        <w:rPr>
          <w:rFonts w:ascii="Arial" w:hAnsi="Arial" w:cs="Arial"/>
          <w:sz w:val="22"/>
          <w:szCs w:val="22"/>
        </w:rPr>
      </w:pPr>
    </w:p>
    <w:p w14:paraId="310735CE"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Atentamente,</w:t>
      </w:r>
    </w:p>
    <w:p w14:paraId="7CA7DB1A" w14:textId="77777777" w:rsidR="001C3C32" w:rsidRPr="007D2D2C" w:rsidRDefault="001C3C32" w:rsidP="007D2D2C">
      <w:pPr>
        <w:jc w:val="both"/>
        <w:rPr>
          <w:rFonts w:ascii="Arial" w:hAnsi="Arial" w:cs="Arial"/>
          <w:sz w:val="22"/>
          <w:szCs w:val="22"/>
        </w:rPr>
      </w:pPr>
    </w:p>
    <w:p w14:paraId="4E8D73C9" w14:textId="77777777" w:rsidR="001C3C32" w:rsidRPr="007D2D2C" w:rsidRDefault="001C3C32" w:rsidP="007D2D2C">
      <w:pPr>
        <w:jc w:val="both"/>
        <w:rPr>
          <w:rFonts w:ascii="Arial" w:hAnsi="Arial" w:cs="Arial"/>
          <w:sz w:val="22"/>
          <w:szCs w:val="22"/>
        </w:rPr>
      </w:pPr>
    </w:p>
    <w:p w14:paraId="239FC781" w14:textId="77777777" w:rsidR="001C3C32" w:rsidRPr="007D2D2C" w:rsidRDefault="001C3C32" w:rsidP="007D2D2C">
      <w:pPr>
        <w:jc w:val="both"/>
        <w:rPr>
          <w:rFonts w:ascii="Arial" w:hAnsi="Arial" w:cs="Arial"/>
          <w:sz w:val="22"/>
          <w:szCs w:val="22"/>
        </w:rPr>
      </w:pPr>
    </w:p>
    <w:p w14:paraId="43B55F67" w14:textId="77777777" w:rsidR="001C3C32" w:rsidRPr="007D2D2C" w:rsidRDefault="001C3C32" w:rsidP="007D2D2C">
      <w:pPr>
        <w:jc w:val="both"/>
        <w:rPr>
          <w:rFonts w:ascii="Arial" w:hAnsi="Arial" w:cs="Arial"/>
          <w:sz w:val="22"/>
          <w:szCs w:val="22"/>
        </w:rPr>
      </w:pPr>
      <w:r w:rsidRPr="007D2D2C">
        <w:rPr>
          <w:rFonts w:ascii="Arial" w:hAnsi="Arial" w:cs="Arial"/>
          <w:sz w:val="22"/>
          <w:szCs w:val="22"/>
        </w:rPr>
        <w:t xml:space="preserve">Roy Díaz Chavarría </w:t>
      </w:r>
    </w:p>
    <w:p w14:paraId="2019CD75" w14:textId="33541A04" w:rsidR="001C3C32" w:rsidRPr="007D2D2C" w:rsidRDefault="001C3C32" w:rsidP="007D2D2C">
      <w:pPr>
        <w:jc w:val="both"/>
        <w:rPr>
          <w:rFonts w:ascii="Arial" w:hAnsi="Arial" w:cs="Arial"/>
          <w:sz w:val="22"/>
          <w:szCs w:val="22"/>
        </w:rPr>
      </w:pPr>
      <w:r w:rsidRPr="007D2D2C">
        <w:rPr>
          <w:rFonts w:ascii="Arial" w:hAnsi="Arial" w:cs="Arial"/>
          <w:sz w:val="22"/>
          <w:szCs w:val="22"/>
        </w:rPr>
        <w:t>Auditor Judicial a.</w:t>
      </w:r>
      <w:r w:rsidR="00DC2C82">
        <w:rPr>
          <w:rFonts w:ascii="Arial" w:hAnsi="Arial" w:cs="Arial"/>
          <w:sz w:val="22"/>
          <w:szCs w:val="22"/>
        </w:rPr>
        <w:t>i</w:t>
      </w:r>
    </w:p>
    <w:p w14:paraId="298744F2" w14:textId="77777777" w:rsidR="001C3C32" w:rsidRPr="007D2D2C" w:rsidRDefault="001C3C32" w:rsidP="007D2D2C">
      <w:pPr>
        <w:rPr>
          <w:rFonts w:ascii="Pristina" w:hAnsi="Pristina" w:cs="Arial"/>
          <w:bCs/>
          <w:spacing w:val="2"/>
          <w:sz w:val="22"/>
          <w:szCs w:val="22"/>
        </w:rPr>
      </w:pPr>
    </w:p>
    <w:p w14:paraId="456CCC22" w14:textId="77777777" w:rsidR="001C3C32" w:rsidRPr="007D2D2C" w:rsidRDefault="001C3C32" w:rsidP="007D2D2C">
      <w:pPr>
        <w:rPr>
          <w:rFonts w:ascii="Pristina" w:hAnsi="Pristina" w:cs="Arial"/>
          <w:bCs/>
          <w:spacing w:val="2"/>
          <w:sz w:val="22"/>
          <w:szCs w:val="22"/>
        </w:rPr>
      </w:pPr>
      <w:r w:rsidRPr="007D2D2C">
        <w:rPr>
          <w:rFonts w:ascii="Pristina" w:hAnsi="Pristina" w:cs="Arial"/>
          <w:bCs/>
          <w:spacing w:val="2"/>
          <w:sz w:val="22"/>
          <w:szCs w:val="22"/>
        </w:rPr>
        <w:t>jea</w:t>
      </w:r>
    </w:p>
    <w:p w14:paraId="176A0798" w14:textId="59B206E4" w:rsidR="001C3C32" w:rsidRPr="007D2D2C" w:rsidRDefault="001C3C32" w:rsidP="007D2D2C">
      <w:pPr>
        <w:jc w:val="both"/>
        <w:rPr>
          <w:rFonts w:ascii="Arial" w:hAnsi="Arial" w:cs="Arial"/>
          <w:sz w:val="18"/>
          <w:szCs w:val="18"/>
        </w:rPr>
      </w:pPr>
    </w:p>
    <w:p w14:paraId="1DBF4D45" w14:textId="49E8F50F" w:rsidR="001C3C32" w:rsidRDefault="001C3C32" w:rsidP="001C3C32">
      <w:pPr>
        <w:rPr>
          <w:sz w:val="16"/>
          <w:szCs w:val="16"/>
        </w:rPr>
      </w:pPr>
    </w:p>
    <w:p w14:paraId="090E2575" w14:textId="77777777" w:rsidR="004C6679" w:rsidRDefault="004C6679" w:rsidP="001C3C32">
      <w:pPr>
        <w:rPr>
          <w:sz w:val="16"/>
          <w:szCs w:val="16"/>
        </w:rPr>
      </w:pPr>
    </w:p>
    <w:p w14:paraId="12DCE4DB" w14:textId="77777777" w:rsidR="007D2D2C" w:rsidRPr="007D2D2C" w:rsidRDefault="007D2D2C" w:rsidP="001C3C32">
      <w:pPr>
        <w:rPr>
          <w:sz w:val="16"/>
          <w:szCs w:val="16"/>
        </w:rPr>
      </w:pPr>
    </w:p>
    <w:p w14:paraId="5D179535" w14:textId="0BA134D4" w:rsidR="00427565" w:rsidRPr="00427565" w:rsidRDefault="007D2D2C" w:rsidP="00427565">
      <w:pPr>
        <w:numPr>
          <w:ilvl w:val="0"/>
          <w:numId w:val="13"/>
        </w:numPr>
        <w:ind w:left="426" w:hanging="426"/>
        <w:rPr>
          <w:rFonts w:ascii="Arial" w:hAnsi="Arial" w:cs="Arial"/>
          <w:spacing w:val="2"/>
          <w:sz w:val="16"/>
          <w:szCs w:val="16"/>
        </w:rPr>
      </w:pPr>
      <w:r w:rsidRPr="007D2D2C">
        <w:rPr>
          <w:rFonts w:ascii="Arial" w:hAnsi="Arial" w:cs="Arial"/>
          <w:sz w:val="16"/>
          <w:szCs w:val="16"/>
        </w:rPr>
        <w:t>Secciones Auditoría Judicia</w:t>
      </w:r>
      <w:r w:rsidR="00427565">
        <w:rPr>
          <w:rFonts w:ascii="Arial" w:hAnsi="Arial" w:cs="Arial"/>
          <w:sz w:val="16"/>
          <w:szCs w:val="16"/>
        </w:rPr>
        <w:t>l</w:t>
      </w:r>
    </w:p>
    <w:p w14:paraId="671DBD26" w14:textId="0EEC5DC7" w:rsidR="007D2D2C" w:rsidRDefault="007D2D2C" w:rsidP="007D2D2C">
      <w:pPr>
        <w:jc w:val="both"/>
        <w:rPr>
          <w:rFonts w:ascii="Arial" w:hAnsi="Arial" w:cs="Arial"/>
          <w:sz w:val="16"/>
          <w:szCs w:val="16"/>
        </w:rPr>
      </w:pPr>
      <w:r w:rsidRPr="007D2D2C">
        <w:rPr>
          <w:rFonts w:ascii="Arial" w:hAnsi="Arial" w:cs="Arial"/>
          <w:sz w:val="16"/>
          <w:szCs w:val="16"/>
        </w:rPr>
        <w:t xml:space="preserve">      </w:t>
      </w:r>
      <w:r w:rsidR="00427565">
        <w:rPr>
          <w:rFonts w:ascii="Arial" w:hAnsi="Arial" w:cs="Arial"/>
          <w:sz w:val="16"/>
          <w:szCs w:val="16"/>
        </w:rPr>
        <w:t xml:space="preserve"> </w:t>
      </w:r>
      <w:r w:rsidRPr="007D2D2C">
        <w:rPr>
          <w:rFonts w:ascii="Arial" w:hAnsi="Arial" w:cs="Arial"/>
          <w:sz w:val="16"/>
          <w:szCs w:val="16"/>
        </w:rPr>
        <w:t xml:space="preserve">   Proyecto (SASGA-43-2023)</w:t>
      </w:r>
    </w:p>
    <w:p w14:paraId="39F26FB6" w14:textId="77777777" w:rsidR="00427565" w:rsidRPr="007D2D2C" w:rsidRDefault="00427565" w:rsidP="00427565">
      <w:pPr>
        <w:jc w:val="both"/>
        <w:rPr>
          <w:rFonts w:ascii="Arial" w:hAnsi="Arial" w:cs="Arial"/>
          <w:sz w:val="16"/>
          <w:szCs w:val="16"/>
        </w:rPr>
      </w:pPr>
      <w:r>
        <w:rPr>
          <w:rFonts w:ascii="Arial" w:hAnsi="Arial" w:cs="Arial"/>
          <w:sz w:val="16"/>
          <w:szCs w:val="16"/>
        </w:rPr>
        <w:t xml:space="preserve">          </w:t>
      </w:r>
      <w:r w:rsidRPr="007D2D2C">
        <w:rPr>
          <w:rFonts w:ascii="Arial" w:hAnsi="Arial" w:cs="Arial"/>
          <w:sz w:val="16"/>
          <w:szCs w:val="16"/>
        </w:rPr>
        <w:t>Archivo</w:t>
      </w:r>
    </w:p>
    <w:p w14:paraId="047D65EA" w14:textId="24B459DB" w:rsidR="00427565" w:rsidRPr="007D2D2C" w:rsidRDefault="00427565" w:rsidP="007D2D2C">
      <w:pPr>
        <w:jc w:val="both"/>
        <w:rPr>
          <w:rFonts w:ascii="Arial" w:hAnsi="Arial" w:cs="Arial"/>
          <w:sz w:val="16"/>
          <w:szCs w:val="16"/>
        </w:rPr>
      </w:pPr>
      <w:r>
        <w:rPr>
          <w:rFonts w:ascii="Arial" w:hAnsi="Arial" w:cs="Arial"/>
          <w:sz w:val="16"/>
          <w:szCs w:val="16"/>
        </w:rPr>
        <w:t xml:space="preserve">      </w:t>
      </w:r>
    </w:p>
    <w:p w14:paraId="69956B52" w14:textId="7AEE5921" w:rsidR="001C3C32" w:rsidRPr="007D2D2C" w:rsidRDefault="001C3C32" w:rsidP="001C3C32">
      <w:pPr>
        <w:rPr>
          <w:sz w:val="16"/>
          <w:szCs w:val="16"/>
        </w:rPr>
      </w:pPr>
    </w:p>
    <w:p w14:paraId="3ABA214C" w14:textId="119C391A" w:rsidR="001C3C32" w:rsidRPr="007D2D2C" w:rsidRDefault="001C3C32" w:rsidP="001C3C32">
      <w:pPr>
        <w:rPr>
          <w:sz w:val="16"/>
          <w:szCs w:val="16"/>
        </w:rPr>
      </w:pPr>
    </w:p>
    <w:p w14:paraId="314761C7" w14:textId="1A7EE623" w:rsidR="001C3C32" w:rsidRDefault="001C3C32" w:rsidP="001C3C32"/>
    <w:p w14:paraId="114F9433" w14:textId="34F526F2" w:rsidR="001C3C32" w:rsidRDefault="001C3C32" w:rsidP="001C3C32"/>
    <w:p w14:paraId="3BE3D127" w14:textId="2DDBAAB2" w:rsidR="001C3C32" w:rsidRDefault="001C3C32" w:rsidP="001C3C32"/>
    <w:p w14:paraId="5F304D39" w14:textId="5B0F6663" w:rsidR="001C3C32" w:rsidRDefault="001C3C32" w:rsidP="001C3C32"/>
    <w:p w14:paraId="78D7C645" w14:textId="08DE2AE6" w:rsidR="001C3C32" w:rsidRDefault="001C3C32" w:rsidP="001C3C32"/>
    <w:p w14:paraId="4E206756" w14:textId="4C292768" w:rsidR="001C3C32" w:rsidRDefault="001C3C32" w:rsidP="001C3C32"/>
    <w:p w14:paraId="61D9A077" w14:textId="74EDCD58" w:rsidR="001C3C32" w:rsidRDefault="001C3C32" w:rsidP="001C3C32"/>
    <w:p w14:paraId="61EB9A2F" w14:textId="2686E899" w:rsidR="001C3C32" w:rsidRDefault="001C3C32" w:rsidP="001C3C32"/>
    <w:p w14:paraId="20960229" w14:textId="35DDAACC" w:rsidR="001C3C32" w:rsidRDefault="001C3C32" w:rsidP="001C3C32"/>
    <w:p w14:paraId="13EE2E07" w14:textId="336874D2" w:rsidR="001C3C32" w:rsidRDefault="001C3C32" w:rsidP="001C3C32"/>
    <w:p w14:paraId="4956718F" w14:textId="144F498D" w:rsidR="001C3C32" w:rsidRDefault="001C3C32" w:rsidP="001C3C32"/>
    <w:p w14:paraId="40C56E74" w14:textId="712B35E0" w:rsidR="001C3C32" w:rsidRDefault="001C3C32" w:rsidP="001C3C32"/>
    <w:p w14:paraId="21BEB522" w14:textId="2C379C6A" w:rsidR="001C3C32" w:rsidRDefault="001C3C32" w:rsidP="001C3C32"/>
    <w:p w14:paraId="6C7857C9" w14:textId="5FCCAC95" w:rsidR="001C3C32" w:rsidRDefault="001C3C32" w:rsidP="001C3C32"/>
    <w:p w14:paraId="4A05C5FE" w14:textId="5A897065" w:rsidR="001C3C32" w:rsidRDefault="001C3C32" w:rsidP="001C3C32"/>
    <w:p w14:paraId="65A9CBB3" w14:textId="3DF87947" w:rsidR="001C3C32" w:rsidRDefault="001C3C32" w:rsidP="001C3C32"/>
    <w:p w14:paraId="00517E2D" w14:textId="51622E9B" w:rsidR="001C3C32" w:rsidRDefault="001C3C32" w:rsidP="001C3C32"/>
    <w:p w14:paraId="3EA2DB3C" w14:textId="08C15661" w:rsidR="001C3C32" w:rsidRDefault="001C3C32" w:rsidP="001C3C32"/>
    <w:p w14:paraId="6B938F14" w14:textId="77777777" w:rsidR="001C3C32" w:rsidRPr="00DB69BA" w:rsidRDefault="001C3C32" w:rsidP="007D2D2C">
      <w:pPr>
        <w:pStyle w:val="Citadestacada"/>
        <w:numPr>
          <w:ilvl w:val="0"/>
          <w:numId w:val="31"/>
        </w:numPr>
        <w:rPr>
          <w:b/>
          <w:bCs/>
          <w:i w:val="0"/>
          <w:iCs w:val="0"/>
          <w:lang w:val="es-CR"/>
        </w:rPr>
      </w:pPr>
      <w:r w:rsidRPr="00DB69BA">
        <w:rPr>
          <w:b/>
          <w:bCs/>
          <w:i w:val="0"/>
          <w:iCs w:val="0"/>
          <w:lang w:val="es-CR"/>
        </w:rPr>
        <w:t>PROYECTOS DE AUDITORÍA</w:t>
      </w:r>
    </w:p>
    <w:p w14:paraId="16E4E73B" w14:textId="77777777" w:rsidR="001C3C32" w:rsidRPr="005B1FE5" w:rsidRDefault="001C3C32" w:rsidP="007D2D2C">
      <w:pPr>
        <w:jc w:val="both"/>
        <w:rPr>
          <w:rFonts w:ascii="Arial" w:hAnsi="Arial" w:cs="Arial"/>
          <w:sz w:val="22"/>
          <w:szCs w:val="22"/>
        </w:rPr>
      </w:pPr>
      <w:r w:rsidRPr="005B1FE5">
        <w:rPr>
          <w:rFonts w:ascii="Arial" w:hAnsi="Arial" w:cs="Arial"/>
          <w:sz w:val="22"/>
          <w:szCs w:val="22"/>
        </w:rPr>
        <w:t xml:space="preserve">En el siguiente cuadro se resumen </w:t>
      </w:r>
      <w:r>
        <w:rPr>
          <w:rFonts w:ascii="Arial" w:hAnsi="Arial" w:cs="Arial"/>
          <w:sz w:val="22"/>
          <w:szCs w:val="22"/>
        </w:rPr>
        <w:t>las evaluaciones por sección o unidad, número de proyecto y nombre del estudio a desarrollar por la</w:t>
      </w:r>
      <w:r w:rsidRPr="005B1FE5">
        <w:rPr>
          <w:rFonts w:ascii="Arial" w:hAnsi="Arial" w:cs="Arial"/>
          <w:sz w:val="22"/>
          <w:szCs w:val="22"/>
        </w:rPr>
        <w:t xml:space="preserve"> Auditoría</w:t>
      </w:r>
      <w:r>
        <w:rPr>
          <w:rFonts w:ascii="Arial" w:hAnsi="Arial" w:cs="Arial"/>
          <w:sz w:val="22"/>
          <w:szCs w:val="22"/>
        </w:rPr>
        <w:t xml:space="preserve"> Judicial en el próximo periodo 2024</w:t>
      </w:r>
      <w:r w:rsidRPr="005B1FE5">
        <w:rPr>
          <w:rFonts w:ascii="Arial" w:hAnsi="Arial" w:cs="Arial"/>
          <w:sz w:val="22"/>
          <w:szCs w:val="22"/>
        </w:rPr>
        <w:t xml:space="preserve">. </w:t>
      </w:r>
    </w:p>
    <w:p w14:paraId="66878ABD" w14:textId="2948634D" w:rsidR="001C3C32" w:rsidRPr="005B1FE5" w:rsidRDefault="001C3C32" w:rsidP="007D2D2C">
      <w:pPr>
        <w:jc w:val="both"/>
        <w:rPr>
          <w:rFonts w:ascii="Arial" w:hAnsi="Arial" w:cs="Arial"/>
          <w:b/>
          <w:i/>
          <w:iCs/>
          <w:sz w:val="22"/>
          <w:szCs w:val="22"/>
        </w:rPr>
      </w:pPr>
    </w:p>
    <w:p w14:paraId="78E2595C"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Cuadro N°1</w:t>
      </w:r>
    </w:p>
    <w:p w14:paraId="1E8B236C"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Cantidad de proyectos contenidos en el Plan Anual de Trabajo </w:t>
      </w:r>
    </w:p>
    <w:p w14:paraId="5ADAA998"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(PAT) 2024 de la Auditoría Judicial, según Sección o Unidad, </w:t>
      </w:r>
    </w:p>
    <w:p w14:paraId="11A91160"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código, nombre del estudio</w:t>
      </w:r>
    </w:p>
    <w:p w14:paraId="1E0C4B98"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 Noviembre 2023</w:t>
      </w:r>
    </w:p>
    <w:p w14:paraId="58BCD724" w14:textId="77777777" w:rsidR="001C3C32" w:rsidRPr="007D2D2C" w:rsidRDefault="001C3C32" w:rsidP="001C3C32">
      <w:pPr>
        <w:rPr>
          <w:rFonts w:ascii="Arial" w:hAnsi="Arial" w:cs="Arial"/>
          <w:sz w:val="16"/>
          <w:szCs w:val="16"/>
        </w:rPr>
      </w:pPr>
    </w:p>
    <w:tbl>
      <w:tblPr>
        <w:tblW w:w="9781" w:type="dxa"/>
        <w:tblInd w:w="-147" w:type="dxa"/>
        <w:tblCellMar>
          <w:left w:w="70" w:type="dxa"/>
          <w:right w:w="70" w:type="dxa"/>
        </w:tblCellMar>
        <w:tblLook w:val="0000" w:firstRow="0" w:lastRow="0" w:firstColumn="0" w:lastColumn="0" w:noHBand="0" w:noVBand="0"/>
      </w:tblPr>
      <w:tblGrid>
        <w:gridCol w:w="1616"/>
        <w:gridCol w:w="2344"/>
        <w:gridCol w:w="5821"/>
      </w:tblGrid>
      <w:tr w:rsidR="001C3C32" w:rsidRPr="007D2D2C" w14:paraId="6D492708" w14:textId="77777777" w:rsidTr="00343F89">
        <w:trPr>
          <w:cantSplit/>
          <w:trHeight w:val="315"/>
          <w:tblHeader/>
        </w:trPr>
        <w:tc>
          <w:tcPr>
            <w:tcW w:w="161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5F966082"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70152AA"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8CD0BC3"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NOMBRE DEL ESTUDIO</w:t>
            </w:r>
          </w:p>
        </w:tc>
      </w:tr>
      <w:tr w:rsidR="001C3C32" w:rsidRPr="007D2D2C" w14:paraId="7176C767" w14:textId="77777777" w:rsidTr="00343F89">
        <w:trPr>
          <w:trHeight w:val="315"/>
        </w:trPr>
        <w:tc>
          <w:tcPr>
            <w:tcW w:w="9781" w:type="dxa"/>
            <w:gridSpan w:val="3"/>
            <w:tcBorders>
              <w:top w:val="single" w:sz="4" w:space="0" w:color="auto"/>
              <w:left w:val="single" w:sz="4" w:space="0" w:color="auto"/>
              <w:bottom w:val="single" w:sz="4" w:space="0" w:color="auto"/>
              <w:right w:val="single" w:sz="4" w:space="0" w:color="auto"/>
            </w:tcBorders>
            <w:shd w:val="pct12" w:color="auto" w:fill="auto"/>
            <w:noWrap/>
            <w:vAlign w:val="center"/>
          </w:tcPr>
          <w:p w14:paraId="2A6B4D07" w14:textId="77777777" w:rsidR="001C3C32" w:rsidRPr="007D2D2C" w:rsidRDefault="001C3C32" w:rsidP="00EC307C">
            <w:pPr>
              <w:jc w:val="center"/>
              <w:rPr>
                <w:rFonts w:ascii="Arial" w:hAnsi="Arial" w:cs="Arial"/>
                <w:b/>
                <w:iCs/>
                <w:color w:val="000000" w:themeColor="text1"/>
              </w:rPr>
            </w:pPr>
            <w:r w:rsidRPr="007D2D2C">
              <w:rPr>
                <w:rFonts w:ascii="Arial" w:hAnsi="Arial" w:cs="Arial"/>
                <w:b/>
                <w:iCs/>
                <w:color w:val="000000" w:themeColor="text1"/>
              </w:rPr>
              <w:t>SECCIÓN AUDITORÍA DE ESTUDIOS ESPECIALES</w:t>
            </w:r>
          </w:p>
        </w:tc>
      </w:tr>
      <w:tr w:rsidR="001C3C32" w:rsidRPr="007D2D2C" w14:paraId="7703995A"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74CCADA8" w14:textId="77777777" w:rsidR="001C3C32" w:rsidRPr="007D2D2C" w:rsidRDefault="001C3C32" w:rsidP="00EC307C">
            <w:pPr>
              <w:jc w:val="center"/>
              <w:rPr>
                <w:rFonts w:ascii="Arial" w:hAnsi="Arial" w:cs="Arial"/>
              </w:rPr>
            </w:pPr>
            <w:r w:rsidRPr="007D2D2C">
              <w:rPr>
                <w:rFonts w:ascii="Arial" w:hAnsi="Arial" w:cs="Arial"/>
              </w:rPr>
              <w:t>1</w:t>
            </w:r>
          </w:p>
        </w:tc>
        <w:tc>
          <w:tcPr>
            <w:tcW w:w="2344" w:type="dxa"/>
            <w:tcBorders>
              <w:top w:val="single" w:sz="4" w:space="0" w:color="auto"/>
              <w:left w:val="single" w:sz="4" w:space="0" w:color="auto"/>
              <w:bottom w:val="single" w:sz="4" w:space="0" w:color="auto"/>
              <w:right w:val="single" w:sz="4" w:space="0" w:color="auto"/>
            </w:tcBorders>
          </w:tcPr>
          <w:p w14:paraId="6B2EEDF4" w14:textId="77777777" w:rsidR="001C3C32" w:rsidRPr="007D2D2C" w:rsidRDefault="001C3C32" w:rsidP="00EC307C">
            <w:pPr>
              <w:jc w:val="center"/>
              <w:rPr>
                <w:rFonts w:ascii="Arial" w:hAnsi="Arial" w:cs="Arial"/>
              </w:rPr>
            </w:pPr>
            <w:r w:rsidRPr="007D2D2C">
              <w:rPr>
                <w:rFonts w:ascii="Arial" w:hAnsi="Arial" w:cs="Arial"/>
              </w:rPr>
              <w:t>SAEE-01-2024</w:t>
            </w:r>
          </w:p>
        </w:tc>
        <w:tc>
          <w:tcPr>
            <w:tcW w:w="5821" w:type="dxa"/>
            <w:tcBorders>
              <w:top w:val="single" w:sz="4" w:space="0" w:color="auto"/>
              <w:left w:val="single" w:sz="4" w:space="0" w:color="auto"/>
              <w:bottom w:val="single" w:sz="4" w:space="0" w:color="auto"/>
              <w:right w:val="single" w:sz="4" w:space="0" w:color="auto"/>
            </w:tcBorders>
            <w:noWrap/>
          </w:tcPr>
          <w:p w14:paraId="026BA773" w14:textId="77777777" w:rsidR="001C3C32" w:rsidRPr="007D2D2C" w:rsidRDefault="001C3C32" w:rsidP="00EC307C">
            <w:pPr>
              <w:jc w:val="both"/>
              <w:rPr>
                <w:rFonts w:ascii="Arial" w:hAnsi="Arial" w:cs="Arial"/>
              </w:rPr>
            </w:pPr>
            <w:r w:rsidRPr="007D2D2C">
              <w:rPr>
                <w:rFonts w:ascii="Arial" w:hAnsi="Arial" w:cs="Arial"/>
              </w:rPr>
              <w:t>Estudio operativo en la Delegación Regional del Organismo de Investigación Judicial de Heredia.</w:t>
            </w:r>
          </w:p>
        </w:tc>
      </w:tr>
      <w:tr w:rsidR="001C3C32" w:rsidRPr="007D2D2C" w14:paraId="1B22B2AA"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601F02D6" w14:textId="77777777" w:rsidR="001C3C32" w:rsidRPr="007D2D2C" w:rsidRDefault="001C3C32" w:rsidP="00EC307C">
            <w:pPr>
              <w:jc w:val="center"/>
              <w:rPr>
                <w:rFonts w:ascii="Arial" w:hAnsi="Arial" w:cs="Arial"/>
              </w:rPr>
            </w:pPr>
            <w:r w:rsidRPr="007D2D2C">
              <w:rPr>
                <w:rFonts w:ascii="Arial" w:hAnsi="Arial" w:cs="Arial"/>
              </w:rPr>
              <w:t>2</w:t>
            </w:r>
          </w:p>
        </w:tc>
        <w:tc>
          <w:tcPr>
            <w:tcW w:w="2344" w:type="dxa"/>
            <w:tcBorders>
              <w:top w:val="single" w:sz="4" w:space="0" w:color="auto"/>
              <w:left w:val="single" w:sz="4" w:space="0" w:color="auto"/>
              <w:bottom w:val="single" w:sz="4" w:space="0" w:color="auto"/>
              <w:right w:val="single" w:sz="4" w:space="0" w:color="auto"/>
            </w:tcBorders>
          </w:tcPr>
          <w:p w14:paraId="20BCC74D" w14:textId="77777777" w:rsidR="001C3C32" w:rsidRPr="007D2D2C" w:rsidRDefault="001C3C32" w:rsidP="00EC307C">
            <w:pPr>
              <w:jc w:val="center"/>
              <w:rPr>
                <w:rFonts w:ascii="Arial" w:hAnsi="Arial" w:cs="Arial"/>
              </w:rPr>
            </w:pPr>
            <w:r w:rsidRPr="007D2D2C">
              <w:rPr>
                <w:rFonts w:ascii="Arial" w:hAnsi="Arial" w:cs="Arial"/>
              </w:rPr>
              <w:t>SAEE-02-2024</w:t>
            </w:r>
          </w:p>
        </w:tc>
        <w:tc>
          <w:tcPr>
            <w:tcW w:w="5821" w:type="dxa"/>
            <w:tcBorders>
              <w:top w:val="single" w:sz="4" w:space="0" w:color="auto"/>
              <w:left w:val="single" w:sz="4" w:space="0" w:color="auto"/>
              <w:bottom w:val="single" w:sz="4" w:space="0" w:color="auto"/>
              <w:right w:val="single" w:sz="4" w:space="0" w:color="auto"/>
            </w:tcBorders>
            <w:noWrap/>
          </w:tcPr>
          <w:p w14:paraId="05369C9C" w14:textId="77777777" w:rsidR="001C3C32" w:rsidRPr="007D2D2C" w:rsidRDefault="001C3C32" w:rsidP="00EC307C">
            <w:pPr>
              <w:jc w:val="both"/>
              <w:rPr>
                <w:rFonts w:ascii="Arial" w:hAnsi="Arial" w:cs="Arial"/>
              </w:rPr>
            </w:pPr>
            <w:r w:rsidRPr="007D2D2C">
              <w:rPr>
                <w:rFonts w:ascii="Arial" w:hAnsi="Arial" w:cs="Arial"/>
              </w:rPr>
              <w:t>Estudio operativo sobre el proceso de atención de denuncias por parte de la Defensa Pública cuando se presentan hechos de violencia institucional carcelaria.</w:t>
            </w:r>
          </w:p>
        </w:tc>
      </w:tr>
      <w:tr w:rsidR="001C3C32" w:rsidRPr="007D2D2C" w14:paraId="41AB094D"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1D2CDAC2" w14:textId="77777777" w:rsidR="001C3C32" w:rsidRPr="007D2D2C" w:rsidRDefault="001C3C32" w:rsidP="00EC307C">
            <w:pPr>
              <w:jc w:val="center"/>
              <w:rPr>
                <w:rFonts w:ascii="Arial" w:hAnsi="Arial" w:cs="Arial"/>
              </w:rPr>
            </w:pPr>
            <w:r w:rsidRPr="007D2D2C">
              <w:rPr>
                <w:rFonts w:ascii="Arial" w:hAnsi="Arial" w:cs="Arial"/>
              </w:rPr>
              <w:t>3</w:t>
            </w:r>
          </w:p>
        </w:tc>
        <w:tc>
          <w:tcPr>
            <w:tcW w:w="2344" w:type="dxa"/>
            <w:tcBorders>
              <w:top w:val="single" w:sz="4" w:space="0" w:color="auto"/>
              <w:left w:val="single" w:sz="4" w:space="0" w:color="auto"/>
              <w:bottom w:val="single" w:sz="4" w:space="0" w:color="auto"/>
              <w:right w:val="single" w:sz="4" w:space="0" w:color="auto"/>
            </w:tcBorders>
          </w:tcPr>
          <w:p w14:paraId="5CD10464" w14:textId="77777777" w:rsidR="001C3C32" w:rsidRPr="007D2D2C" w:rsidRDefault="001C3C32" w:rsidP="00EC307C">
            <w:pPr>
              <w:jc w:val="center"/>
              <w:rPr>
                <w:rFonts w:ascii="Arial" w:hAnsi="Arial" w:cs="Arial"/>
              </w:rPr>
            </w:pPr>
            <w:r w:rsidRPr="007D2D2C">
              <w:rPr>
                <w:rFonts w:ascii="Arial" w:hAnsi="Arial" w:cs="Arial"/>
              </w:rPr>
              <w:t>SAEE-03-2024</w:t>
            </w:r>
          </w:p>
        </w:tc>
        <w:tc>
          <w:tcPr>
            <w:tcW w:w="5821" w:type="dxa"/>
            <w:tcBorders>
              <w:top w:val="single" w:sz="4" w:space="0" w:color="auto"/>
              <w:left w:val="single" w:sz="4" w:space="0" w:color="auto"/>
              <w:bottom w:val="single" w:sz="4" w:space="0" w:color="auto"/>
              <w:right w:val="single" w:sz="4" w:space="0" w:color="auto"/>
            </w:tcBorders>
            <w:noWrap/>
          </w:tcPr>
          <w:p w14:paraId="59A247D8" w14:textId="77777777" w:rsidR="001C3C32" w:rsidRPr="007D2D2C" w:rsidRDefault="001C3C32" w:rsidP="00EC307C">
            <w:pPr>
              <w:jc w:val="both"/>
              <w:rPr>
                <w:rFonts w:ascii="Arial" w:hAnsi="Arial" w:cs="Arial"/>
              </w:rPr>
            </w:pPr>
            <w:r w:rsidRPr="007D2D2C">
              <w:rPr>
                <w:rFonts w:ascii="Arial" w:hAnsi="Arial" w:cs="Arial"/>
              </w:rPr>
              <w:t>Estudio operativo en la Unidad de Análisis Criminal de la Oficina de Planes y Operaciones del Organismo de Investigación Judicial.</w:t>
            </w:r>
          </w:p>
        </w:tc>
      </w:tr>
      <w:tr w:rsidR="001C3C32" w:rsidRPr="007D2D2C" w14:paraId="16EA18B7"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5990B506" w14:textId="77777777" w:rsidR="001C3C32" w:rsidRPr="007D2D2C" w:rsidRDefault="001C3C32" w:rsidP="00EC307C">
            <w:pPr>
              <w:jc w:val="center"/>
              <w:rPr>
                <w:rFonts w:ascii="Arial" w:hAnsi="Arial" w:cs="Arial"/>
              </w:rPr>
            </w:pPr>
            <w:r w:rsidRPr="007D2D2C">
              <w:rPr>
                <w:rFonts w:ascii="Arial" w:hAnsi="Arial" w:cs="Arial"/>
              </w:rPr>
              <w:t>4</w:t>
            </w:r>
          </w:p>
        </w:tc>
        <w:tc>
          <w:tcPr>
            <w:tcW w:w="2344" w:type="dxa"/>
            <w:tcBorders>
              <w:top w:val="single" w:sz="4" w:space="0" w:color="auto"/>
              <w:left w:val="single" w:sz="4" w:space="0" w:color="auto"/>
              <w:bottom w:val="single" w:sz="4" w:space="0" w:color="auto"/>
              <w:right w:val="single" w:sz="4" w:space="0" w:color="auto"/>
            </w:tcBorders>
          </w:tcPr>
          <w:p w14:paraId="1F7D9028" w14:textId="77777777" w:rsidR="001C3C32" w:rsidRPr="007D2D2C" w:rsidRDefault="001C3C32" w:rsidP="00EC307C">
            <w:pPr>
              <w:jc w:val="center"/>
              <w:rPr>
                <w:rFonts w:ascii="Arial" w:hAnsi="Arial" w:cs="Arial"/>
              </w:rPr>
            </w:pPr>
            <w:r w:rsidRPr="007D2D2C">
              <w:rPr>
                <w:rFonts w:ascii="Arial" w:hAnsi="Arial" w:cs="Arial"/>
              </w:rPr>
              <w:t>SAEE-04-2024</w:t>
            </w:r>
          </w:p>
        </w:tc>
        <w:tc>
          <w:tcPr>
            <w:tcW w:w="5821" w:type="dxa"/>
            <w:tcBorders>
              <w:top w:val="single" w:sz="4" w:space="0" w:color="auto"/>
              <w:left w:val="single" w:sz="4" w:space="0" w:color="auto"/>
              <w:bottom w:val="single" w:sz="4" w:space="0" w:color="auto"/>
              <w:right w:val="single" w:sz="4" w:space="0" w:color="auto"/>
            </w:tcBorders>
            <w:noWrap/>
          </w:tcPr>
          <w:p w14:paraId="2F10145E" w14:textId="77777777" w:rsidR="001C3C32" w:rsidRPr="007D2D2C" w:rsidRDefault="001C3C32" w:rsidP="00EC307C">
            <w:pPr>
              <w:jc w:val="both"/>
              <w:rPr>
                <w:rFonts w:ascii="Arial" w:hAnsi="Arial" w:cs="Arial"/>
              </w:rPr>
            </w:pPr>
            <w:r w:rsidRPr="007D2D2C">
              <w:rPr>
                <w:rFonts w:ascii="Arial" w:hAnsi="Arial" w:cs="Arial"/>
              </w:rPr>
              <w:t>Estudio operativo en la Escuela Judicial.</w:t>
            </w:r>
          </w:p>
        </w:tc>
      </w:tr>
      <w:tr w:rsidR="001C3C32" w:rsidRPr="007D2D2C" w14:paraId="59E150EF"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DC2F1A8" w14:textId="77777777" w:rsidR="001C3C32" w:rsidRPr="007D2D2C" w:rsidRDefault="001C3C32" w:rsidP="00EC307C">
            <w:pPr>
              <w:jc w:val="center"/>
              <w:rPr>
                <w:rFonts w:ascii="Arial" w:hAnsi="Arial" w:cs="Arial"/>
              </w:rPr>
            </w:pPr>
            <w:r w:rsidRPr="007D2D2C">
              <w:rPr>
                <w:rFonts w:ascii="Arial" w:hAnsi="Arial" w:cs="Arial"/>
              </w:rPr>
              <w:t>5</w:t>
            </w:r>
          </w:p>
        </w:tc>
        <w:tc>
          <w:tcPr>
            <w:tcW w:w="2344" w:type="dxa"/>
            <w:tcBorders>
              <w:top w:val="single" w:sz="4" w:space="0" w:color="auto"/>
              <w:left w:val="single" w:sz="4" w:space="0" w:color="auto"/>
              <w:bottom w:val="single" w:sz="4" w:space="0" w:color="auto"/>
              <w:right w:val="single" w:sz="4" w:space="0" w:color="auto"/>
            </w:tcBorders>
          </w:tcPr>
          <w:p w14:paraId="2ABD9752" w14:textId="77777777" w:rsidR="001C3C32" w:rsidRPr="007D2D2C" w:rsidRDefault="001C3C32" w:rsidP="00EC307C">
            <w:pPr>
              <w:jc w:val="center"/>
              <w:rPr>
                <w:rFonts w:ascii="Arial" w:hAnsi="Arial" w:cs="Arial"/>
              </w:rPr>
            </w:pPr>
            <w:r w:rsidRPr="007D2D2C">
              <w:rPr>
                <w:rFonts w:ascii="Arial" w:hAnsi="Arial" w:cs="Arial"/>
              </w:rPr>
              <w:t>SAEE-05-2024</w:t>
            </w:r>
          </w:p>
        </w:tc>
        <w:tc>
          <w:tcPr>
            <w:tcW w:w="5821" w:type="dxa"/>
            <w:tcBorders>
              <w:top w:val="single" w:sz="4" w:space="0" w:color="auto"/>
              <w:left w:val="single" w:sz="4" w:space="0" w:color="auto"/>
              <w:bottom w:val="single" w:sz="4" w:space="0" w:color="auto"/>
              <w:right w:val="single" w:sz="4" w:space="0" w:color="auto"/>
            </w:tcBorders>
            <w:noWrap/>
          </w:tcPr>
          <w:p w14:paraId="4662DDBC" w14:textId="77777777" w:rsidR="001C3C32" w:rsidRPr="007D2D2C" w:rsidRDefault="001C3C32" w:rsidP="00EC307C">
            <w:pPr>
              <w:jc w:val="both"/>
              <w:rPr>
                <w:rFonts w:ascii="Arial" w:hAnsi="Arial" w:cs="Arial"/>
              </w:rPr>
            </w:pPr>
            <w:r w:rsidRPr="007D2D2C">
              <w:rPr>
                <w:rFonts w:ascii="Arial" w:hAnsi="Arial" w:cs="Arial"/>
              </w:rPr>
              <w:t>Estudio operativo de la resolución de homicidios en las oficinas del Organismo de Investigación Judicial.</w:t>
            </w:r>
          </w:p>
        </w:tc>
      </w:tr>
      <w:tr w:rsidR="001C3C32" w:rsidRPr="007D2D2C" w14:paraId="05113022"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3EAC049" w14:textId="77777777" w:rsidR="001C3C32" w:rsidRPr="007D2D2C" w:rsidRDefault="001C3C32" w:rsidP="00EC307C">
            <w:pPr>
              <w:jc w:val="center"/>
              <w:rPr>
                <w:rFonts w:ascii="Arial" w:hAnsi="Arial" w:cs="Arial"/>
              </w:rPr>
            </w:pPr>
            <w:r w:rsidRPr="007D2D2C">
              <w:rPr>
                <w:rFonts w:ascii="Arial" w:hAnsi="Arial" w:cs="Arial"/>
              </w:rPr>
              <w:t>6</w:t>
            </w:r>
          </w:p>
        </w:tc>
        <w:tc>
          <w:tcPr>
            <w:tcW w:w="2344" w:type="dxa"/>
            <w:tcBorders>
              <w:top w:val="single" w:sz="4" w:space="0" w:color="auto"/>
              <w:left w:val="single" w:sz="4" w:space="0" w:color="auto"/>
              <w:bottom w:val="single" w:sz="4" w:space="0" w:color="auto"/>
              <w:right w:val="single" w:sz="4" w:space="0" w:color="auto"/>
            </w:tcBorders>
          </w:tcPr>
          <w:p w14:paraId="4FDF73BB" w14:textId="77777777" w:rsidR="001C3C32" w:rsidRPr="007D2D2C" w:rsidRDefault="001C3C32" w:rsidP="00EC307C">
            <w:pPr>
              <w:jc w:val="center"/>
              <w:rPr>
                <w:rFonts w:ascii="Arial" w:hAnsi="Arial" w:cs="Arial"/>
              </w:rPr>
            </w:pPr>
            <w:r w:rsidRPr="007D2D2C">
              <w:rPr>
                <w:rFonts w:ascii="Arial" w:hAnsi="Arial" w:cs="Arial"/>
              </w:rPr>
              <w:t>SAEE-06-2024</w:t>
            </w:r>
          </w:p>
        </w:tc>
        <w:tc>
          <w:tcPr>
            <w:tcW w:w="5821" w:type="dxa"/>
            <w:tcBorders>
              <w:top w:val="single" w:sz="4" w:space="0" w:color="auto"/>
              <w:left w:val="single" w:sz="4" w:space="0" w:color="auto"/>
              <w:bottom w:val="single" w:sz="4" w:space="0" w:color="auto"/>
              <w:right w:val="single" w:sz="4" w:space="0" w:color="auto"/>
            </w:tcBorders>
            <w:noWrap/>
          </w:tcPr>
          <w:p w14:paraId="4A67A426" w14:textId="6FE93B20" w:rsidR="001C3C32" w:rsidRPr="007D2D2C" w:rsidRDefault="001C3C32" w:rsidP="00EC307C">
            <w:pPr>
              <w:jc w:val="both"/>
              <w:rPr>
                <w:rFonts w:ascii="Arial" w:hAnsi="Arial" w:cs="Arial"/>
              </w:rPr>
            </w:pPr>
            <w:r w:rsidRPr="007D2D2C">
              <w:rPr>
                <w:rFonts w:ascii="Arial" w:hAnsi="Arial" w:cs="Arial"/>
              </w:rPr>
              <w:t xml:space="preserve">Estudio operativo en un área de la Defensa Pública </w:t>
            </w:r>
            <w:r w:rsidR="00DC2C82" w:rsidRPr="007D2D2C">
              <w:rPr>
                <w:rFonts w:ascii="Arial" w:hAnsi="Arial" w:cs="Arial"/>
              </w:rPr>
              <w:t>especializada de</w:t>
            </w:r>
            <w:r w:rsidRPr="007D2D2C">
              <w:rPr>
                <w:rFonts w:ascii="Arial" w:hAnsi="Arial" w:cs="Arial"/>
              </w:rPr>
              <w:t xml:space="preserve"> materia Penal.</w:t>
            </w:r>
          </w:p>
        </w:tc>
      </w:tr>
      <w:tr w:rsidR="001C3C32" w:rsidRPr="007D2D2C" w14:paraId="18667C75"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7F703228" w14:textId="77777777" w:rsidR="001C3C32" w:rsidRPr="007D2D2C" w:rsidRDefault="001C3C32" w:rsidP="00EC307C">
            <w:pPr>
              <w:jc w:val="center"/>
              <w:rPr>
                <w:rFonts w:ascii="Arial" w:hAnsi="Arial" w:cs="Arial"/>
              </w:rPr>
            </w:pPr>
            <w:r w:rsidRPr="007D2D2C">
              <w:rPr>
                <w:rFonts w:ascii="Arial" w:hAnsi="Arial" w:cs="Arial"/>
              </w:rPr>
              <w:t>7</w:t>
            </w:r>
          </w:p>
        </w:tc>
        <w:tc>
          <w:tcPr>
            <w:tcW w:w="2344" w:type="dxa"/>
            <w:tcBorders>
              <w:top w:val="single" w:sz="4" w:space="0" w:color="auto"/>
              <w:left w:val="single" w:sz="4" w:space="0" w:color="auto"/>
              <w:bottom w:val="single" w:sz="4" w:space="0" w:color="auto"/>
              <w:right w:val="single" w:sz="4" w:space="0" w:color="auto"/>
            </w:tcBorders>
          </w:tcPr>
          <w:p w14:paraId="0E413660" w14:textId="77777777" w:rsidR="001C3C32" w:rsidRPr="007D2D2C" w:rsidRDefault="001C3C32" w:rsidP="00EC307C">
            <w:pPr>
              <w:jc w:val="center"/>
              <w:rPr>
                <w:rFonts w:ascii="Arial" w:hAnsi="Arial" w:cs="Arial"/>
              </w:rPr>
            </w:pPr>
            <w:r w:rsidRPr="007D2D2C">
              <w:rPr>
                <w:rFonts w:ascii="Arial" w:hAnsi="Arial" w:cs="Arial"/>
              </w:rPr>
              <w:t>SAEE-07-2024</w:t>
            </w:r>
          </w:p>
        </w:tc>
        <w:tc>
          <w:tcPr>
            <w:tcW w:w="5821" w:type="dxa"/>
            <w:tcBorders>
              <w:top w:val="single" w:sz="4" w:space="0" w:color="auto"/>
              <w:left w:val="single" w:sz="4" w:space="0" w:color="auto"/>
              <w:bottom w:val="single" w:sz="4" w:space="0" w:color="auto"/>
              <w:right w:val="single" w:sz="4" w:space="0" w:color="auto"/>
            </w:tcBorders>
            <w:noWrap/>
          </w:tcPr>
          <w:p w14:paraId="76CFAE81" w14:textId="77777777" w:rsidR="001C3C32" w:rsidRPr="007D2D2C" w:rsidRDefault="001C3C32" w:rsidP="00EC307C">
            <w:pPr>
              <w:jc w:val="both"/>
              <w:rPr>
                <w:rFonts w:ascii="Arial" w:hAnsi="Arial" w:cs="Arial"/>
              </w:rPr>
            </w:pPr>
            <w:r w:rsidRPr="007D2D2C">
              <w:rPr>
                <w:rFonts w:ascii="Arial" w:hAnsi="Arial" w:cs="Arial"/>
              </w:rPr>
              <w:t>Estudio operativo en el Departamento de Artes Gráficas.</w:t>
            </w:r>
          </w:p>
        </w:tc>
      </w:tr>
      <w:tr w:rsidR="001C3C32" w:rsidRPr="007D2D2C" w14:paraId="441BA19F"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EC15611" w14:textId="77777777" w:rsidR="001C3C32" w:rsidRPr="007D2D2C" w:rsidRDefault="001C3C32" w:rsidP="00EC307C">
            <w:pPr>
              <w:jc w:val="center"/>
              <w:rPr>
                <w:rFonts w:ascii="Arial" w:hAnsi="Arial" w:cs="Arial"/>
              </w:rPr>
            </w:pPr>
            <w:r w:rsidRPr="007D2D2C">
              <w:rPr>
                <w:rFonts w:ascii="Arial" w:hAnsi="Arial" w:cs="Arial"/>
              </w:rPr>
              <w:t>8</w:t>
            </w:r>
          </w:p>
        </w:tc>
        <w:tc>
          <w:tcPr>
            <w:tcW w:w="2344" w:type="dxa"/>
            <w:tcBorders>
              <w:top w:val="single" w:sz="4" w:space="0" w:color="auto"/>
              <w:left w:val="single" w:sz="4" w:space="0" w:color="auto"/>
              <w:bottom w:val="single" w:sz="4" w:space="0" w:color="auto"/>
              <w:right w:val="single" w:sz="4" w:space="0" w:color="auto"/>
            </w:tcBorders>
          </w:tcPr>
          <w:p w14:paraId="4A0FA18B" w14:textId="77777777" w:rsidR="001C3C32" w:rsidRPr="007D2D2C" w:rsidRDefault="001C3C32" w:rsidP="00EC307C">
            <w:pPr>
              <w:jc w:val="center"/>
              <w:rPr>
                <w:rFonts w:ascii="Arial" w:hAnsi="Arial" w:cs="Arial"/>
              </w:rPr>
            </w:pPr>
            <w:r w:rsidRPr="007D2D2C">
              <w:rPr>
                <w:rFonts w:ascii="Arial" w:hAnsi="Arial" w:cs="Arial"/>
              </w:rPr>
              <w:t>SAEE-08-2024</w:t>
            </w:r>
          </w:p>
        </w:tc>
        <w:tc>
          <w:tcPr>
            <w:tcW w:w="5821" w:type="dxa"/>
            <w:tcBorders>
              <w:top w:val="single" w:sz="4" w:space="0" w:color="auto"/>
              <w:left w:val="single" w:sz="4" w:space="0" w:color="auto"/>
              <w:bottom w:val="single" w:sz="4" w:space="0" w:color="auto"/>
              <w:right w:val="single" w:sz="4" w:space="0" w:color="auto"/>
            </w:tcBorders>
            <w:noWrap/>
          </w:tcPr>
          <w:p w14:paraId="54B52364" w14:textId="77777777" w:rsidR="001C3C32" w:rsidRPr="007D2D2C" w:rsidRDefault="001C3C32" w:rsidP="00EC307C">
            <w:pPr>
              <w:jc w:val="both"/>
              <w:rPr>
                <w:rFonts w:ascii="Arial" w:hAnsi="Arial" w:cs="Arial"/>
              </w:rPr>
            </w:pPr>
            <w:r w:rsidRPr="007D2D2C">
              <w:rPr>
                <w:rFonts w:ascii="Arial" w:hAnsi="Arial" w:cs="Arial"/>
              </w:rPr>
              <w:t>Estudio operativo de la atención de casos en psiquiatría y psicología forense por parte del Organismo de Investigación Judicial.</w:t>
            </w:r>
          </w:p>
        </w:tc>
      </w:tr>
      <w:tr w:rsidR="001C3C32" w:rsidRPr="007D2D2C" w14:paraId="250A4748"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731438FC" w14:textId="77777777" w:rsidR="001C3C32" w:rsidRPr="007D2D2C" w:rsidRDefault="001C3C32" w:rsidP="00EC307C">
            <w:pPr>
              <w:jc w:val="center"/>
              <w:rPr>
                <w:rFonts w:ascii="Arial" w:hAnsi="Arial" w:cs="Arial"/>
              </w:rPr>
            </w:pPr>
            <w:r w:rsidRPr="007D2D2C">
              <w:rPr>
                <w:rFonts w:ascii="Arial" w:hAnsi="Arial" w:cs="Arial"/>
              </w:rPr>
              <w:t>9</w:t>
            </w:r>
          </w:p>
        </w:tc>
        <w:tc>
          <w:tcPr>
            <w:tcW w:w="2344" w:type="dxa"/>
            <w:tcBorders>
              <w:top w:val="single" w:sz="4" w:space="0" w:color="auto"/>
              <w:left w:val="single" w:sz="4" w:space="0" w:color="auto"/>
              <w:bottom w:val="single" w:sz="4" w:space="0" w:color="auto"/>
              <w:right w:val="single" w:sz="4" w:space="0" w:color="auto"/>
            </w:tcBorders>
          </w:tcPr>
          <w:p w14:paraId="69DB0EC9" w14:textId="77777777" w:rsidR="001C3C32" w:rsidRPr="007D2D2C" w:rsidRDefault="001C3C32" w:rsidP="00EC307C">
            <w:pPr>
              <w:jc w:val="center"/>
              <w:rPr>
                <w:rFonts w:ascii="Arial" w:hAnsi="Arial" w:cs="Arial"/>
              </w:rPr>
            </w:pPr>
            <w:r w:rsidRPr="007D2D2C">
              <w:rPr>
                <w:rFonts w:ascii="Arial" w:hAnsi="Arial" w:cs="Arial"/>
              </w:rPr>
              <w:t>SAEE-09-2024</w:t>
            </w:r>
          </w:p>
        </w:tc>
        <w:tc>
          <w:tcPr>
            <w:tcW w:w="5821" w:type="dxa"/>
            <w:tcBorders>
              <w:top w:val="single" w:sz="4" w:space="0" w:color="auto"/>
              <w:left w:val="single" w:sz="4" w:space="0" w:color="auto"/>
              <w:bottom w:val="single" w:sz="4" w:space="0" w:color="auto"/>
              <w:right w:val="single" w:sz="4" w:space="0" w:color="auto"/>
            </w:tcBorders>
            <w:noWrap/>
          </w:tcPr>
          <w:p w14:paraId="13D31CF3" w14:textId="77777777" w:rsidR="001C3C32" w:rsidRPr="007D2D2C" w:rsidRDefault="001C3C32" w:rsidP="00EC307C">
            <w:pPr>
              <w:jc w:val="both"/>
              <w:rPr>
                <w:rFonts w:ascii="Arial" w:hAnsi="Arial" w:cs="Arial"/>
              </w:rPr>
            </w:pPr>
            <w:r w:rsidRPr="007D2D2C">
              <w:rPr>
                <w:rFonts w:ascii="Arial" w:hAnsi="Arial" w:cs="Arial"/>
              </w:rPr>
              <w:t>Estudio operativo en la Sección de Cárceles del I Circuito Judicial de San José.</w:t>
            </w:r>
          </w:p>
        </w:tc>
      </w:tr>
      <w:tr w:rsidR="001C3C32" w:rsidRPr="007D2D2C" w14:paraId="574B6916"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165D670E" w14:textId="77777777" w:rsidR="001C3C32" w:rsidRPr="007D2D2C" w:rsidRDefault="001C3C32" w:rsidP="00EC307C">
            <w:pPr>
              <w:jc w:val="center"/>
              <w:rPr>
                <w:rFonts w:ascii="Arial" w:hAnsi="Arial" w:cs="Arial"/>
              </w:rPr>
            </w:pPr>
            <w:r w:rsidRPr="007D2D2C">
              <w:rPr>
                <w:rFonts w:ascii="Arial" w:hAnsi="Arial" w:cs="Arial"/>
              </w:rPr>
              <w:t>10</w:t>
            </w:r>
          </w:p>
        </w:tc>
        <w:tc>
          <w:tcPr>
            <w:tcW w:w="2344" w:type="dxa"/>
            <w:tcBorders>
              <w:top w:val="single" w:sz="4" w:space="0" w:color="auto"/>
              <w:left w:val="single" w:sz="4" w:space="0" w:color="auto"/>
              <w:bottom w:val="single" w:sz="4" w:space="0" w:color="auto"/>
              <w:right w:val="single" w:sz="4" w:space="0" w:color="auto"/>
            </w:tcBorders>
          </w:tcPr>
          <w:p w14:paraId="18474C05" w14:textId="77777777" w:rsidR="001C3C32" w:rsidRPr="007D2D2C" w:rsidRDefault="001C3C32" w:rsidP="00EC307C">
            <w:pPr>
              <w:jc w:val="center"/>
              <w:rPr>
                <w:rFonts w:ascii="Arial" w:hAnsi="Arial" w:cs="Arial"/>
              </w:rPr>
            </w:pPr>
            <w:r w:rsidRPr="007D2D2C">
              <w:rPr>
                <w:rFonts w:ascii="Arial" w:hAnsi="Arial" w:cs="Arial"/>
              </w:rPr>
              <w:t>SAEE-10-2024</w:t>
            </w:r>
          </w:p>
        </w:tc>
        <w:tc>
          <w:tcPr>
            <w:tcW w:w="5821" w:type="dxa"/>
            <w:tcBorders>
              <w:top w:val="single" w:sz="4" w:space="0" w:color="auto"/>
              <w:left w:val="single" w:sz="4" w:space="0" w:color="auto"/>
              <w:bottom w:val="single" w:sz="4" w:space="0" w:color="auto"/>
              <w:right w:val="single" w:sz="4" w:space="0" w:color="auto"/>
            </w:tcBorders>
            <w:noWrap/>
          </w:tcPr>
          <w:p w14:paraId="023C1DAF" w14:textId="77777777" w:rsidR="001C3C32" w:rsidRPr="007D2D2C" w:rsidRDefault="001C3C32" w:rsidP="00EC307C">
            <w:pPr>
              <w:jc w:val="both"/>
              <w:rPr>
                <w:rFonts w:ascii="Arial" w:hAnsi="Arial" w:cs="Arial"/>
              </w:rPr>
            </w:pPr>
            <w:r w:rsidRPr="007D2D2C">
              <w:rPr>
                <w:rFonts w:ascii="Arial" w:hAnsi="Arial" w:cs="Arial"/>
              </w:rPr>
              <w:t>Evaluación de las gestiones emprendidas por la Oficina de Planes y Operaciones del Organismo de Investigación Judicial para implementar indicadores y generar las estadísticas de medición del rendimiento de sus oficinas.</w:t>
            </w:r>
          </w:p>
        </w:tc>
      </w:tr>
      <w:tr w:rsidR="001C3C32" w:rsidRPr="007D2D2C" w14:paraId="054E72EA"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030B58C6" w14:textId="77777777" w:rsidR="001C3C32" w:rsidRPr="007D2D2C" w:rsidRDefault="001C3C32" w:rsidP="00EC307C">
            <w:pPr>
              <w:jc w:val="center"/>
              <w:rPr>
                <w:rFonts w:ascii="Arial" w:hAnsi="Arial" w:cs="Arial"/>
              </w:rPr>
            </w:pPr>
            <w:r w:rsidRPr="007D2D2C">
              <w:rPr>
                <w:rFonts w:ascii="Arial" w:hAnsi="Arial" w:cs="Arial"/>
              </w:rPr>
              <w:t>11</w:t>
            </w:r>
          </w:p>
        </w:tc>
        <w:tc>
          <w:tcPr>
            <w:tcW w:w="2344" w:type="dxa"/>
            <w:tcBorders>
              <w:top w:val="single" w:sz="4" w:space="0" w:color="auto"/>
              <w:left w:val="single" w:sz="4" w:space="0" w:color="auto"/>
              <w:bottom w:val="single" w:sz="4" w:space="0" w:color="auto"/>
              <w:right w:val="single" w:sz="4" w:space="0" w:color="auto"/>
            </w:tcBorders>
          </w:tcPr>
          <w:p w14:paraId="65595DFF" w14:textId="77777777" w:rsidR="001C3C32" w:rsidRPr="007D2D2C" w:rsidRDefault="001C3C32" w:rsidP="00EC307C">
            <w:pPr>
              <w:jc w:val="center"/>
              <w:rPr>
                <w:rFonts w:ascii="Arial" w:hAnsi="Arial" w:cs="Arial"/>
              </w:rPr>
            </w:pPr>
            <w:r w:rsidRPr="007D2D2C">
              <w:rPr>
                <w:rFonts w:ascii="Arial" w:hAnsi="Arial" w:cs="Arial"/>
              </w:rPr>
              <w:t>SAEE-11-2024</w:t>
            </w:r>
          </w:p>
        </w:tc>
        <w:tc>
          <w:tcPr>
            <w:tcW w:w="5821" w:type="dxa"/>
            <w:tcBorders>
              <w:top w:val="single" w:sz="4" w:space="0" w:color="auto"/>
              <w:left w:val="single" w:sz="4" w:space="0" w:color="auto"/>
              <w:bottom w:val="single" w:sz="4" w:space="0" w:color="auto"/>
              <w:right w:val="single" w:sz="4" w:space="0" w:color="auto"/>
            </w:tcBorders>
            <w:noWrap/>
          </w:tcPr>
          <w:p w14:paraId="3077F713" w14:textId="77777777" w:rsidR="001C3C32" w:rsidRPr="007D2D2C" w:rsidRDefault="001C3C32" w:rsidP="00EC307C">
            <w:pPr>
              <w:jc w:val="both"/>
              <w:rPr>
                <w:rFonts w:ascii="Arial" w:hAnsi="Arial" w:cs="Arial"/>
              </w:rPr>
            </w:pPr>
            <w:r w:rsidRPr="007D2D2C">
              <w:rPr>
                <w:rFonts w:ascii="Arial" w:hAnsi="Arial" w:cs="Arial"/>
              </w:rPr>
              <w:t>Auditoria de cumplimiento sobre el sistema de control interno de las donaciones efectuadas al Poder Judicial en el marco de la cooperación internacional.</w:t>
            </w:r>
          </w:p>
        </w:tc>
      </w:tr>
      <w:tr w:rsidR="001C3C32" w:rsidRPr="007D2D2C" w14:paraId="339D6547"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D9B3AC6" w14:textId="77777777" w:rsidR="001C3C32" w:rsidRPr="007D2D2C" w:rsidRDefault="001C3C32" w:rsidP="00EC307C">
            <w:pPr>
              <w:jc w:val="center"/>
              <w:rPr>
                <w:rFonts w:ascii="Arial" w:hAnsi="Arial" w:cs="Arial"/>
              </w:rPr>
            </w:pPr>
            <w:r w:rsidRPr="007D2D2C">
              <w:rPr>
                <w:rFonts w:ascii="Arial" w:hAnsi="Arial" w:cs="Arial"/>
              </w:rPr>
              <w:t>12</w:t>
            </w:r>
          </w:p>
        </w:tc>
        <w:tc>
          <w:tcPr>
            <w:tcW w:w="2344" w:type="dxa"/>
            <w:tcBorders>
              <w:top w:val="single" w:sz="4" w:space="0" w:color="auto"/>
              <w:left w:val="single" w:sz="4" w:space="0" w:color="auto"/>
              <w:bottom w:val="single" w:sz="4" w:space="0" w:color="auto"/>
              <w:right w:val="single" w:sz="4" w:space="0" w:color="auto"/>
            </w:tcBorders>
          </w:tcPr>
          <w:p w14:paraId="372A8783" w14:textId="77777777" w:rsidR="001C3C32" w:rsidRPr="007D2D2C" w:rsidRDefault="001C3C32" w:rsidP="00EC307C">
            <w:pPr>
              <w:jc w:val="center"/>
              <w:rPr>
                <w:rFonts w:ascii="Arial" w:hAnsi="Arial" w:cs="Arial"/>
              </w:rPr>
            </w:pPr>
            <w:r w:rsidRPr="007D2D2C">
              <w:rPr>
                <w:rFonts w:ascii="Arial" w:hAnsi="Arial" w:cs="Arial"/>
              </w:rPr>
              <w:t>SAEE-12-2024</w:t>
            </w:r>
          </w:p>
        </w:tc>
        <w:tc>
          <w:tcPr>
            <w:tcW w:w="5821" w:type="dxa"/>
            <w:tcBorders>
              <w:top w:val="single" w:sz="4" w:space="0" w:color="auto"/>
              <w:left w:val="single" w:sz="4" w:space="0" w:color="auto"/>
              <w:bottom w:val="single" w:sz="4" w:space="0" w:color="auto"/>
              <w:right w:val="single" w:sz="4" w:space="0" w:color="auto"/>
            </w:tcBorders>
            <w:noWrap/>
          </w:tcPr>
          <w:p w14:paraId="759D6E4D" w14:textId="77777777" w:rsidR="001C3C32" w:rsidRPr="007D2D2C" w:rsidRDefault="001C3C32" w:rsidP="00EC307C">
            <w:pPr>
              <w:jc w:val="both"/>
              <w:rPr>
                <w:rFonts w:ascii="Arial" w:hAnsi="Arial" w:cs="Arial"/>
              </w:rPr>
            </w:pPr>
            <w:r w:rsidRPr="007D2D2C">
              <w:rPr>
                <w:rFonts w:ascii="Arial" w:hAnsi="Arial" w:cs="Arial"/>
              </w:rPr>
              <w:t>Auditoría de carácter especial sobre el proceso de rendición de cuentas en la Defensa Pública.</w:t>
            </w:r>
          </w:p>
        </w:tc>
      </w:tr>
      <w:tr w:rsidR="001C3C32" w:rsidRPr="007D2D2C" w14:paraId="2B0E08F8"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8431E73" w14:textId="77777777" w:rsidR="001C3C32" w:rsidRPr="007D2D2C" w:rsidRDefault="001C3C32" w:rsidP="00EC307C">
            <w:pPr>
              <w:jc w:val="center"/>
              <w:rPr>
                <w:rFonts w:ascii="Arial" w:hAnsi="Arial" w:cs="Arial"/>
              </w:rPr>
            </w:pPr>
            <w:r w:rsidRPr="007D2D2C">
              <w:rPr>
                <w:rFonts w:ascii="Arial" w:hAnsi="Arial" w:cs="Arial"/>
              </w:rPr>
              <w:lastRenderedPageBreak/>
              <w:t>13</w:t>
            </w:r>
          </w:p>
        </w:tc>
        <w:tc>
          <w:tcPr>
            <w:tcW w:w="2344" w:type="dxa"/>
            <w:tcBorders>
              <w:top w:val="single" w:sz="4" w:space="0" w:color="auto"/>
              <w:left w:val="single" w:sz="4" w:space="0" w:color="auto"/>
              <w:bottom w:val="single" w:sz="4" w:space="0" w:color="auto"/>
              <w:right w:val="single" w:sz="4" w:space="0" w:color="auto"/>
            </w:tcBorders>
          </w:tcPr>
          <w:p w14:paraId="01F3EA76" w14:textId="77777777" w:rsidR="001C3C32" w:rsidRPr="007D2D2C" w:rsidRDefault="001C3C32" w:rsidP="00EC307C">
            <w:pPr>
              <w:jc w:val="center"/>
              <w:rPr>
                <w:rFonts w:ascii="Arial" w:hAnsi="Arial" w:cs="Arial"/>
              </w:rPr>
            </w:pPr>
            <w:r w:rsidRPr="007D2D2C">
              <w:rPr>
                <w:rFonts w:ascii="Arial" w:hAnsi="Arial" w:cs="Arial"/>
              </w:rPr>
              <w:t>SAEE-13-2024</w:t>
            </w:r>
          </w:p>
        </w:tc>
        <w:tc>
          <w:tcPr>
            <w:tcW w:w="5821" w:type="dxa"/>
            <w:tcBorders>
              <w:top w:val="single" w:sz="4" w:space="0" w:color="auto"/>
              <w:left w:val="single" w:sz="4" w:space="0" w:color="auto"/>
              <w:bottom w:val="single" w:sz="4" w:space="0" w:color="auto"/>
              <w:right w:val="single" w:sz="4" w:space="0" w:color="auto"/>
            </w:tcBorders>
            <w:noWrap/>
          </w:tcPr>
          <w:p w14:paraId="05766BB1" w14:textId="77777777" w:rsidR="001C3C32" w:rsidRPr="007D2D2C" w:rsidRDefault="001C3C32" w:rsidP="00EC307C">
            <w:pPr>
              <w:jc w:val="both"/>
              <w:rPr>
                <w:rFonts w:ascii="Arial" w:hAnsi="Arial" w:cs="Arial"/>
              </w:rPr>
            </w:pPr>
            <w:r w:rsidRPr="007D2D2C">
              <w:rPr>
                <w:rFonts w:ascii="Arial" w:hAnsi="Arial" w:cs="Arial"/>
              </w:rPr>
              <w:t>Auditoría de carácter especial sobre los Gastos Confidenciales administrados por la Delegación Regional del Organismo de Investigación Judicial de Limón.</w:t>
            </w:r>
          </w:p>
        </w:tc>
      </w:tr>
      <w:tr w:rsidR="001C3C32" w:rsidRPr="007D2D2C" w14:paraId="527F18D4"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547AEE3F" w14:textId="77777777" w:rsidR="001C3C32" w:rsidRPr="007D2D2C" w:rsidRDefault="001C3C32" w:rsidP="00EC307C">
            <w:pPr>
              <w:jc w:val="center"/>
              <w:rPr>
                <w:rFonts w:ascii="Arial" w:hAnsi="Arial" w:cs="Arial"/>
              </w:rPr>
            </w:pPr>
            <w:r w:rsidRPr="007D2D2C">
              <w:rPr>
                <w:rFonts w:ascii="Arial" w:hAnsi="Arial" w:cs="Arial"/>
              </w:rPr>
              <w:t>14</w:t>
            </w:r>
          </w:p>
        </w:tc>
        <w:tc>
          <w:tcPr>
            <w:tcW w:w="2344" w:type="dxa"/>
            <w:tcBorders>
              <w:top w:val="single" w:sz="4" w:space="0" w:color="auto"/>
              <w:left w:val="single" w:sz="4" w:space="0" w:color="auto"/>
              <w:bottom w:val="single" w:sz="4" w:space="0" w:color="auto"/>
              <w:right w:val="single" w:sz="4" w:space="0" w:color="auto"/>
            </w:tcBorders>
          </w:tcPr>
          <w:p w14:paraId="0B12C184" w14:textId="77777777" w:rsidR="001C3C32" w:rsidRPr="007D2D2C" w:rsidRDefault="001C3C32" w:rsidP="00EC307C">
            <w:pPr>
              <w:jc w:val="center"/>
              <w:rPr>
                <w:rFonts w:ascii="Arial" w:hAnsi="Arial" w:cs="Arial"/>
              </w:rPr>
            </w:pPr>
            <w:r w:rsidRPr="007D2D2C">
              <w:rPr>
                <w:rFonts w:ascii="Arial" w:hAnsi="Arial" w:cs="Arial"/>
              </w:rPr>
              <w:t>SAEE-14-2024</w:t>
            </w:r>
          </w:p>
        </w:tc>
        <w:tc>
          <w:tcPr>
            <w:tcW w:w="5821" w:type="dxa"/>
            <w:tcBorders>
              <w:top w:val="single" w:sz="4" w:space="0" w:color="auto"/>
              <w:left w:val="single" w:sz="4" w:space="0" w:color="auto"/>
              <w:bottom w:val="single" w:sz="4" w:space="0" w:color="auto"/>
              <w:right w:val="single" w:sz="4" w:space="0" w:color="auto"/>
            </w:tcBorders>
            <w:noWrap/>
          </w:tcPr>
          <w:p w14:paraId="69969FD8" w14:textId="77777777" w:rsidR="001C3C32" w:rsidRPr="007D2D2C" w:rsidRDefault="001C3C32" w:rsidP="00EC307C">
            <w:pPr>
              <w:jc w:val="both"/>
              <w:rPr>
                <w:rFonts w:ascii="Arial" w:hAnsi="Arial" w:cs="Arial"/>
              </w:rPr>
            </w:pPr>
            <w:r w:rsidRPr="007D2D2C">
              <w:rPr>
                <w:rFonts w:ascii="Arial" w:hAnsi="Arial" w:cs="Arial"/>
              </w:rPr>
              <w:t>Auditoria de carácter especial sobre el cumplimiento de sanciones disciplinarias en el Poder Judicial.</w:t>
            </w:r>
          </w:p>
        </w:tc>
      </w:tr>
    </w:tbl>
    <w:p w14:paraId="1F286410" w14:textId="04ACF43D" w:rsidR="001C3C32" w:rsidRDefault="001C3C32" w:rsidP="001C3C32"/>
    <w:p w14:paraId="7A228CDE" w14:textId="1A831025" w:rsidR="001C3C32" w:rsidRDefault="001C3C32" w:rsidP="001C3C32"/>
    <w:tbl>
      <w:tblPr>
        <w:tblW w:w="9781" w:type="dxa"/>
        <w:tblInd w:w="-147" w:type="dxa"/>
        <w:tblCellMar>
          <w:left w:w="70" w:type="dxa"/>
          <w:right w:w="70" w:type="dxa"/>
        </w:tblCellMar>
        <w:tblLook w:val="0000" w:firstRow="0" w:lastRow="0" w:firstColumn="0" w:lastColumn="0" w:noHBand="0" w:noVBand="0"/>
      </w:tblPr>
      <w:tblGrid>
        <w:gridCol w:w="1616"/>
        <w:gridCol w:w="2344"/>
        <w:gridCol w:w="5821"/>
      </w:tblGrid>
      <w:tr w:rsidR="001C3C32" w:rsidRPr="001C3C32" w14:paraId="70102884"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297C72A" w14:textId="77777777" w:rsidR="001C3C32" w:rsidRPr="00343F89" w:rsidRDefault="001C3C32" w:rsidP="001C3C32">
            <w:pPr>
              <w:widowControl/>
              <w:jc w:val="center"/>
              <w:rPr>
                <w:rFonts w:ascii="Arial" w:hAnsi="Arial" w:cs="Arial"/>
                <w:lang w:val="es-ES" w:eastAsia="es-ES"/>
              </w:rPr>
            </w:pPr>
            <w:r w:rsidRPr="00343F89">
              <w:rPr>
                <w:rFonts w:ascii="Arial" w:hAnsi="Arial" w:cs="Arial"/>
                <w:lang w:val="es-ES" w:eastAsia="es-ES"/>
              </w:rPr>
              <w:t>15</w:t>
            </w:r>
          </w:p>
        </w:tc>
        <w:tc>
          <w:tcPr>
            <w:tcW w:w="2344" w:type="dxa"/>
            <w:tcBorders>
              <w:top w:val="single" w:sz="4" w:space="0" w:color="auto"/>
              <w:left w:val="single" w:sz="4" w:space="0" w:color="auto"/>
              <w:bottom w:val="single" w:sz="4" w:space="0" w:color="auto"/>
              <w:right w:val="single" w:sz="4" w:space="0" w:color="auto"/>
            </w:tcBorders>
          </w:tcPr>
          <w:p w14:paraId="33C04FE1" w14:textId="77777777" w:rsidR="001C3C32" w:rsidRPr="00343F89" w:rsidRDefault="001C3C32" w:rsidP="001C3C32">
            <w:pPr>
              <w:widowControl/>
              <w:jc w:val="center"/>
              <w:rPr>
                <w:rFonts w:ascii="Arial" w:hAnsi="Arial" w:cs="Arial"/>
                <w:lang w:eastAsia="es-ES"/>
              </w:rPr>
            </w:pPr>
            <w:r w:rsidRPr="00343F89">
              <w:rPr>
                <w:rFonts w:ascii="Arial" w:hAnsi="Arial" w:cs="Arial"/>
                <w:lang w:eastAsia="es-ES"/>
              </w:rPr>
              <w:t>SAEE-15-2024</w:t>
            </w:r>
          </w:p>
        </w:tc>
        <w:tc>
          <w:tcPr>
            <w:tcW w:w="5821" w:type="dxa"/>
            <w:tcBorders>
              <w:top w:val="single" w:sz="4" w:space="0" w:color="auto"/>
              <w:left w:val="single" w:sz="4" w:space="0" w:color="auto"/>
              <w:bottom w:val="single" w:sz="4" w:space="0" w:color="auto"/>
              <w:right w:val="single" w:sz="4" w:space="0" w:color="auto"/>
            </w:tcBorders>
            <w:noWrap/>
          </w:tcPr>
          <w:p w14:paraId="73C5385C" w14:textId="77777777" w:rsidR="001C3C32" w:rsidRPr="00343F89" w:rsidRDefault="001C3C32" w:rsidP="001C3C32">
            <w:pPr>
              <w:widowControl/>
              <w:jc w:val="both"/>
              <w:rPr>
                <w:rFonts w:ascii="Arial" w:hAnsi="Arial" w:cs="Arial"/>
                <w:lang w:eastAsia="es-ES"/>
              </w:rPr>
            </w:pPr>
            <w:r w:rsidRPr="00343F89">
              <w:rPr>
                <w:rFonts w:ascii="Arial" w:hAnsi="Arial" w:cs="Arial"/>
                <w:lang w:eastAsia="es-ES"/>
              </w:rPr>
              <w:t>Auditoria de carácter especial sobre el proceso de declaraciones juradas de bienes por parte de las personas funcionarias judiciales obligadas a declarar.</w:t>
            </w:r>
          </w:p>
        </w:tc>
      </w:tr>
      <w:tr w:rsidR="001C3C32" w:rsidRPr="001C3C32" w14:paraId="7267425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6EF3CFA" w14:textId="77777777" w:rsidR="001C3C32" w:rsidRPr="00343F89" w:rsidRDefault="001C3C32" w:rsidP="001C3C32">
            <w:pPr>
              <w:widowControl/>
              <w:jc w:val="center"/>
              <w:rPr>
                <w:rFonts w:ascii="Arial" w:hAnsi="Arial" w:cs="Arial"/>
                <w:lang w:val="es-ES" w:eastAsia="es-ES"/>
              </w:rPr>
            </w:pPr>
            <w:r w:rsidRPr="00343F89">
              <w:rPr>
                <w:rFonts w:ascii="Arial" w:hAnsi="Arial" w:cs="Arial"/>
                <w:lang w:val="es-ES" w:eastAsia="es-ES"/>
              </w:rPr>
              <w:t>16</w:t>
            </w:r>
          </w:p>
        </w:tc>
        <w:tc>
          <w:tcPr>
            <w:tcW w:w="2344" w:type="dxa"/>
            <w:tcBorders>
              <w:top w:val="single" w:sz="4" w:space="0" w:color="auto"/>
              <w:left w:val="single" w:sz="4" w:space="0" w:color="auto"/>
              <w:bottom w:val="single" w:sz="4" w:space="0" w:color="auto"/>
              <w:right w:val="single" w:sz="4" w:space="0" w:color="auto"/>
            </w:tcBorders>
          </w:tcPr>
          <w:p w14:paraId="13030163" w14:textId="77777777" w:rsidR="001C3C32" w:rsidRPr="00343F89" w:rsidRDefault="001C3C32" w:rsidP="001C3C32">
            <w:pPr>
              <w:widowControl/>
              <w:jc w:val="center"/>
              <w:rPr>
                <w:rFonts w:ascii="Arial" w:hAnsi="Arial" w:cs="Arial"/>
                <w:lang w:eastAsia="es-ES"/>
              </w:rPr>
            </w:pPr>
            <w:r w:rsidRPr="00343F89">
              <w:rPr>
                <w:rFonts w:ascii="Arial" w:hAnsi="Arial" w:cs="Arial"/>
                <w:lang w:eastAsia="es-ES"/>
              </w:rPr>
              <w:t>SAEE-16-2024</w:t>
            </w:r>
          </w:p>
        </w:tc>
        <w:tc>
          <w:tcPr>
            <w:tcW w:w="5821" w:type="dxa"/>
            <w:tcBorders>
              <w:top w:val="single" w:sz="4" w:space="0" w:color="auto"/>
              <w:left w:val="single" w:sz="4" w:space="0" w:color="auto"/>
              <w:bottom w:val="single" w:sz="4" w:space="0" w:color="auto"/>
              <w:right w:val="single" w:sz="4" w:space="0" w:color="auto"/>
            </w:tcBorders>
            <w:noWrap/>
          </w:tcPr>
          <w:p w14:paraId="75590023" w14:textId="77777777" w:rsidR="001C3C32" w:rsidRPr="00343F89" w:rsidRDefault="001C3C32" w:rsidP="001C3C32">
            <w:pPr>
              <w:widowControl/>
              <w:jc w:val="both"/>
              <w:rPr>
                <w:rFonts w:ascii="Arial" w:hAnsi="Arial" w:cs="Arial"/>
                <w:lang w:eastAsia="es-ES"/>
              </w:rPr>
            </w:pPr>
            <w:r w:rsidRPr="00343F89">
              <w:rPr>
                <w:rFonts w:ascii="Arial" w:hAnsi="Arial" w:cs="Arial"/>
                <w:lang w:eastAsia="es-ES"/>
              </w:rPr>
              <w:t>Evaluación sobre el seguimiento de las acciones emprendidas por el Poder Judicial en materia de acceso a la justicia de Niños, Niñas y Adolescentes.</w:t>
            </w:r>
          </w:p>
        </w:tc>
      </w:tr>
      <w:tr w:rsidR="001C3C32" w:rsidRPr="001C3C32" w14:paraId="0E4B867F" w14:textId="77777777" w:rsidTr="00343F89">
        <w:trPr>
          <w:trHeight w:val="315"/>
        </w:trPr>
        <w:tc>
          <w:tcPr>
            <w:tcW w:w="1616" w:type="dxa"/>
            <w:tcBorders>
              <w:top w:val="single" w:sz="4" w:space="0" w:color="auto"/>
            </w:tcBorders>
            <w:noWrap/>
          </w:tcPr>
          <w:p w14:paraId="7E69C92A" w14:textId="77777777" w:rsidR="001C3C32" w:rsidRPr="001C3C32" w:rsidRDefault="001C3C32" w:rsidP="001C3C32">
            <w:pPr>
              <w:widowControl/>
              <w:jc w:val="center"/>
              <w:rPr>
                <w:rFonts w:ascii="Arial" w:hAnsi="Arial" w:cs="Arial"/>
                <w:sz w:val="22"/>
                <w:szCs w:val="22"/>
                <w:lang w:val="es-ES" w:eastAsia="es-ES"/>
              </w:rPr>
            </w:pPr>
          </w:p>
        </w:tc>
        <w:tc>
          <w:tcPr>
            <w:tcW w:w="2344" w:type="dxa"/>
            <w:tcBorders>
              <w:top w:val="single" w:sz="4" w:space="0" w:color="auto"/>
            </w:tcBorders>
          </w:tcPr>
          <w:p w14:paraId="3B57594D" w14:textId="77777777" w:rsidR="001C3C32" w:rsidRPr="001C3C32" w:rsidRDefault="001C3C32" w:rsidP="001C3C32">
            <w:pPr>
              <w:widowControl/>
              <w:jc w:val="center"/>
              <w:rPr>
                <w:rFonts w:ascii="Arial" w:hAnsi="Arial" w:cs="Arial"/>
                <w:sz w:val="22"/>
                <w:szCs w:val="22"/>
                <w:lang w:eastAsia="es-ES"/>
              </w:rPr>
            </w:pPr>
          </w:p>
        </w:tc>
        <w:tc>
          <w:tcPr>
            <w:tcW w:w="5821" w:type="dxa"/>
            <w:tcBorders>
              <w:top w:val="single" w:sz="4" w:space="0" w:color="auto"/>
            </w:tcBorders>
            <w:noWrap/>
          </w:tcPr>
          <w:p w14:paraId="2109C15B" w14:textId="77777777" w:rsidR="001C3C32" w:rsidRPr="001C3C32" w:rsidRDefault="001C3C32" w:rsidP="001C3C32">
            <w:pPr>
              <w:widowControl/>
              <w:jc w:val="both"/>
              <w:rPr>
                <w:rFonts w:ascii="Arial" w:hAnsi="Arial" w:cs="Arial"/>
                <w:sz w:val="22"/>
                <w:szCs w:val="22"/>
                <w:lang w:eastAsia="es-ES"/>
              </w:rPr>
            </w:pPr>
          </w:p>
        </w:tc>
      </w:tr>
      <w:tr w:rsidR="001C3C32" w:rsidRPr="001C3C32" w14:paraId="41FEAFE8"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2735FBA"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F2C0EC8"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83FC893" w14:textId="77777777" w:rsidR="001C3C32" w:rsidRPr="001C3C32" w:rsidRDefault="001C3C32" w:rsidP="001C3C32">
            <w:pPr>
              <w:widowControl/>
              <w:jc w:val="center"/>
              <w:rPr>
                <w:rFonts w:ascii="Arial" w:hAnsi="Arial" w:cs="Arial"/>
                <w:b/>
                <w:iCs/>
                <w:color w:val="000000"/>
                <w:lang w:val="es-ES" w:eastAsia="es-ES"/>
              </w:rPr>
            </w:pPr>
            <w:r w:rsidRPr="001C3C32">
              <w:rPr>
                <w:rFonts w:ascii="Arial" w:hAnsi="Arial" w:cs="Arial"/>
                <w:b/>
                <w:iCs/>
                <w:color w:val="000000"/>
                <w:lang w:val="es-ES" w:eastAsia="es-ES"/>
              </w:rPr>
              <w:t>NOMBRE DEL ESTUDIO</w:t>
            </w:r>
          </w:p>
        </w:tc>
      </w:tr>
      <w:tr w:rsidR="001C3C32" w:rsidRPr="001C3C32" w14:paraId="73336401" w14:textId="77777777" w:rsidTr="00343F89">
        <w:trPr>
          <w:trHeight w:val="315"/>
        </w:trPr>
        <w:tc>
          <w:tcPr>
            <w:tcW w:w="9781" w:type="dxa"/>
            <w:gridSpan w:val="3"/>
            <w:tcBorders>
              <w:top w:val="single" w:sz="4" w:space="0" w:color="auto"/>
              <w:left w:val="single" w:sz="4" w:space="0" w:color="auto"/>
              <w:bottom w:val="single" w:sz="4" w:space="0" w:color="auto"/>
              <w:right w:val="single" w:sz="4" w:space="0" w:color="auto"/>
            </w:tcBorders>
            <w:shd w:val="pct12" w:color="auto" w:fill="auto"/>
            <w:noWrap/>
          </w:tcPr>
          <w:p w14:paraId="62AF1E89" w14:textId="77777777" w:rsidR="001C3C32" w:rsidRPr="001C3C32" w:rsidRDefault="001C3C32" w:rsidP="001C3C32">
            <w:pPr>
              <w:widowControl/>
              <w:jc w:val="center"/>
              <w:rPr>
                <w:rFonts w:ascii="Arial" w:hAnsi="Arial" w:cs="Arial"/>
                <w:b/>
                <w:iCs/>
                <w:lang w:val="es-ES" w:eastAsia="es-ES"/>
              </w:rPr>
            </w:pPr>
            <w:r w:rsidRPr="001C3C32">
              <w:rPr>
                <w:rFonts w:ascii="Arial" w:hAnsi="Arial" w:cs="Arial"/>
                <w:b/>
                <w:iCs/>
                <w:lang w:val="es-ES" w:eastAsia="es-ES"/>
              </w:rPr>
              <w:t>SECCIÓN AUDITORÍA DE ESTUDIOS ECONÓMICOS</w:t>
            </w:r>
          </w:p>
        </w:tc>
      </w:tr>
      <w:tr w:rsidR="001C3C32" w:rsidRPr="001C3C32" w14:paraId="6EE6CBCB"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15906C55"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17</w:t>
            </w:r>
          </w:p>
        </w:tc>
        <w:tc>
          <w:tcPr>
            <w:tcW w:w="2344" w:type="dxa"/>
            <w:tcBorders>
              <w:top w:val="single" w:sz="4" w:space="0" w:color="auto"/>
              <w:left w:val="single" w:sz="4" w:space="0" w:color="auto"/>
              <w:bottom w:val="single" w:sz="4" w:space="0" w:color="auto"/>
              <w:right w:val="single" w:sz="4" w:space="0" w:color="auto"/>
            </w:tcBorders>
          </w:tcPr>
          <w:p w14:paraId="6098B6FE"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SAEEC-01-2024</w:t>
            </w:r>
          </w:p>
        </w:tc>
        <w:tc>
          <w:tcPr>
            <w:tcW w:w="5821" w:type="dxa"/>
            <w:tcBorders>
              <w:top w:val="single" w:sz="4" w:space="0" w:color="auto"/>
              <w:left w:val="single" w:sz="4" w:space="0" w:color="auto"/>
              <w:bottom w:val="single" w:sz="4" w:space="0" w:color="auto"/>
              <w:right w:val="single" w:sz="4" w:space="0" w:color="auto"/>
            </w:tcBorders>
            <w:noWrap/>
          </w:tcPr>
          <w:p w14:paraId="5DB11E5D"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sobre los fondos públicos asignados a la Caja chica de la Administración Regional Puntarenas.</w:t>
            </w:r>
          </w:p>
        </w:tc>
      </w:tr>
      <w:tr w:rsidR="001C3C32" w:rsidRPr="001C3C32" w14:paraId="581C36D8"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7252E2C"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18</w:t>
            </w:r>
          </w:p>
        </w:tc>
        <w:tc>
          <w:tcPr>
            <w:tcW w:w="2344" w:type="dxa"/>
            <w:tcBorders>
              <w:top w:val="single" w:sz="4" w:space="0" w:color="auto"/>
              <w:left w:val="single" w:sz="4" w:space="0" w:color="auto"/>
              <w:bottom w:val="single" w:sz="4" w:space="0" w:color="auto"/>
              <w:right w:val="single" w:sz="4" w:space="0" w:color="auto"/>
            </w:tcBorders>
          </w:tcPr>
          <w:p w14:paraId="58691889"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SAEEC-02-2024</w:t>
            </w:r>
          </w:p>
        </w:tc>
        <w:tc>
          <w:tcPr>
            <w:tcW w:w="5821" w:type="dxa"/>
            <w:tcBorders>
              <w:top w:val="single" w:sz="4" w:space="0" w:color="auto"/>
              <w:left w:val="single" w:sz="4" w:space="0" w:color="auto"/>
              <w:bottom w:val="single" w:sz="4" w:space="0" w:color="auto"/>
              <w:right w:val="single" w:sz="4" w:space="0" w:color="auto"/>
            </w:tcBorders>
            <w:noWrap/>
          </w:tcPr>
          <w:p w14:paraId="52DF35B5"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sobre los fondos públicos asignados a la Caja chica de la Administración Regional Santa Cruz.</w:t>
            </w:r>
          </w:p>
        </w:tc>
      </w:tr>
      <w:tr w:rsidR="001C3C32" w:rsidRPr="001C3C32" w14:paraId="7E893C57"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4D70F15B"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19</w:t>
            </w:r>
          </w:p>
        </w:tc>
        <w:tc>
          <w:tcPr>
            <w:tcW w:w="2344" w:type="dxa"/>
            <w:tcBorders>
              <w:top w:val="single" w:sz="4" w:space="0" w:color="auto"/>
              <w:left w:val="single" w:sz="4" w:space="0" w:color="auto"/>
              <w:bottom w:val="single" w:sz="4" w:space="0" w:color="auto"/>
              <w:right w:val="single" w:sz="4" w:space="0" w:color="auto"/>
            </w:tcBorders>
          </w:tcPr>
          <w:p w14:paraId="00E817B0"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SAEEC-03-2024</w:t>
            </w:r>
          </w:p>
        </w:tc>
        <w:tc>
          <w:tcPr>
            <w:tcW w:w="5821" w:type="dxa"/>
            <w:tcBorders>
              <w:top w:val="single" w:sz="4" w:space="0" w:color="auto"/>
              <w:left w:val="single" w:sz="4" w:space="0" w:color="auto"/>
              <w:bottom w:val="single" w:sz="4" w:space="0" w:color="auto"/>
              <w:right w:val="single" w:sz="4" w:space="0" w:color="auto"/>
            </w:tcBorders>
            <w:noWrap/>
          </w:tcPr>
          <w:p w14:paraId="62E1766E"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sobre los fondos públicos asignados a la Caja chica de la Administración Regional I Circuito Judicial Alajuela.</w:t>
            </w:r>
          </w:p>
        </w:tc>
      </w:tr>
      <w:tr w:rsidR="001C3C32" w:rsidRPr="001C3C32" w14:paraId="14D434EA"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71DCCDDD"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20</w:t>
            </w:r>
          </w:p>
        </w:tc>
        <w:tc>
          <w:tcPr>
            <w:tcW w:w="2344" w:type="dxa"/>
            <w:tcBorders>
              <w:top w:val="single" w:sz="4" w:space="0" w:color="auto"/>
              <w:left w:val="single" w:sz="4" w:space="0" w:color="auto"/>
              <w:bottom w:val="single" w:sz="4" w:space="0" w:color="auto"/>
              <w:right w:val="single" w:sz="4" w:space="0" w:color="auto"/>
            </w:tcBorders>
          </w:tcPr>
          <w:p w14:paraId="3ED285A8"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SAEEC-04-2024</w:t>
            </w:r>
          </w:p>
        </w:tc>
        <w:tc>
          <w:tcPr>
            <w:tcW w:w="5821" w:type="dxa"/>
            <w:tcBorders>
              <w:top w:val="single" w:sz="4" w:space="0" w:color="auto"/>
              <w:left w:val="single" w:sz="4" w:space="0" w:color="auto"/>
              <w:bottom w:val="single" w:sz="4" w:space="0" w:color="auto"/>
              <w:right w:val="single" w:sz="4" w:space="0" w:color="auto"/>
            </w:tcBorders>
            <w:noWrap/>
          </w:tcPr>
          <w:p w14:paraId="2D5E46F0"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1486019A"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BFEB2AD"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21</w:t>
            </w:r>
          </w:p>
        </w:tc>
        <w:tc>
          <w:tcPr>
            <w:tcW w:w="2344" w:type="dxa"/>
            <w:tcBorders>
              <w:top w:val="single" w:sz="4" w:space="0" w:color="auto"/>
              <w:left w:val="single" w:sz="4" w:space="0" w:color="auto"/>
              <w:bottom w:val="single" w:sz="4" w:space="0" w:color="auto"/>
              <w:right w:val="single" w:sz="4" w:space="0" w:color="auto"/>
            </w:tcBorders>
          </w:tcPr>
          <w:p w14:paraId="65195D21"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SAEEC-05-2024</w:t>
            </w:r>
          </w:p>
        </w:tc>
        <w:tc>
          <w:tcPr>
            <w:tcW w:w="5821" w:type="dxa"/>
            <w:tcBorders>
              <w:top w:val="single" w:sz="4" w:space="0" w:color="auto"/>
              <w:left w:val="single" w:sz="4" w:space="0" w:color="auto"/>
              <w:bottom w:val="single" w:sz="4" w:space="0" w:color="auto"/>
              <w:right w:val="single" w:sz="4" w:space="0" w:color="auto"/>
            </w:tcBorders>
            <w:noWrap/>
          </w:tcPr>
          <w:p w14:paraId="1916A35E"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062BE0DD"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73F82A1D"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22</w:t>
            </w:r>
          </w:p>
        </w:tc>
        <w:tc>
          <w:tcPr>
            <w:tcW w:w="2344" w:type="dxa"/>
            <w:tcBorders>
              <w:top w:val="single" w:sz="4" w:space="0" w:color="auto"/>
              <w:left w:val="single" w:sz="4" w:space="0" w:color="auto"/>
              <w:bottom w:val="single" w:sz="4" w:space="0" w:color="auto"/>
              <w:right w:val="single" w:sz="4" w:space="0" w:color="auto"/>
            </w:tcBorders>
          </w:tcPr>
          <w:p w14:paraId="12748B15"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SAEEC-06-2024</w:t>
            </w:r>
          </w:p>
        </w:tc>
        <w:tc>
          <w:tcPr>
            <w:tcW w:w="5821" w:type="dxa"/>
            <w:tcBorders>
              <w:top w:val="single" w:sz="4" w:space="0" w:color="auto"/>
              <w:left w:val="single" w:sz="4" w:space="0" w:color="auto"/>
              <w:bottom w:val="single" w:sz="4" w:space="0" w:color="auto"/>
              <w:right w:val="single" w:sz="4" w:space="0" w:color="auto"/>
            </w:tcBorders>
            <w:noWrap/>
          </w:tcPr>
          <w:p w14:paraId="1C085183"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4BFC5A3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5C5E42B1"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23</w:t>
            </w:r>
          </w:p>
        </w:tc>
        <w:tc>
          <w:tcPr>
            <w:tcW w:w="2344" w:type="dxa"/>
            <w:tcBorders>
              <w:top w:val="single" w:sz="4" w:space="0" w:color="auto"/>
              <w:left w:val="single" w:sz="4" w:space="0" w:color="auto"/>
              <w:bottom w:val="single" w:sz="4" w:space="0" w:color="auto"/>
              <w:right w:val="single" w:sz="4" w:space="0" w:color="auto"/>
            </w:tcBorders>
          </w:tcPr>
          <w:p w14:paraId="27317A49"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SAEEC-07-2024</w:t>
            </w:r>
          </w:p>
        </w:tc>
        <w:tc>
          <w:tcPr>
            <w:tcW w:w="5821" w:type="dxa"/>
            <w:tcBorders>
              <w:top w:val="single" w:sz="4" w:space="0" w:color="auto"/>
              <w:left w:val="single" w:sz="4" w:space="0" w:color="auto"/>
              <w:bottom w:val="single" w:sz="4" w:space="0" w:color="auto"/>
              <w:right w:val="single" w:sz="4" w:space="0" w:color="auto"/>
            </w:tcBorders>
            <w:noWrap/>
          </w:tcPr>
          <w:p w14:paraId="302D1145"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5F5C1806"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2B1E854B"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24</w:t>
            </w:r>
          </w:p>
        </w:tc>
        <w:tc>
          <w:tcPr>
            <w:tcW w:w="2344" w:type="dxa"/>
            <w:tcBorders>
              <w:top w:val="single" w:sz="4" w:space="0" w:color="auto"/>
              <w:left w:val="single" w:sz="4" w:space="0" w:color="auto"/>
              <w:bottom w:val="single" w:sz="4" w:space="0" w:color="auto"/>
              <w:right w:val="single" w:sz="4" w:space="0" w:color="auto"/>
            </w:tcBorders>
          </w:tcPr>
          <w:p w14:paraId="4CEC4B63"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SAEEC-08-2024</w:t>
            </w:r>
          </w:p>
        </w:tc>
        <w:tc>
          <w:tcPr>
            <w:tcW w:w="5821" w:type="dxa"/>
            <w:tcBorders>
              <w:top w:val="single" w:sz="4" w:space="0" w:color="auto"/>
              <w:left w:val="single" w:sz="4" w:space="0" w:color="auto"/>
              <w:bottom w:val="single" w:sz="4" w:space="0" w:color="auto"/>
              <w:right w:val="single" w:sz="4" w:space="0" w:color="auto"/>
            </w:tcBorders>
            <w:noWrap/>
          </w:tcPr>
          <w:p w14:paraId="2014F733" w14:textId="77777777" w:rsidR="001C3C32" w:rsidRPr="001C3C32" w:rsidRDefault="001C3C32" w:rsidP="001C3C32">
            <w:pPr>
              <w:widowControl/>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3ADD973D"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B12765E"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25</w:t>
            </w:r>
          </w:p>
        </w:tc>
        <w:tc>
          <w:tcPr>
            <w:tcW w:w="2344" w:type="dxa"/>
            <w:tcBorders>
              <w:top w:val="single" w:sz="4" w:space="0" w:color="auto"/>
              <w:left w:val="single" w:sz="4" w:space="0" w:color="auto"/>
              <w:bottom w:val="single" w:sz="4" w:space="0" w:color="auto"/>
              <w:right w:val="single" w:sz="4" w:space="0" w:color="auto"/>
            </w:tcBorders>
          </w:tcPr>
          <w:p w14:paraId="3E53EC55"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SAEEC-09-2024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349E6035"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31A4B482"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1FFCBA9"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26</w:t>
            </w:r>
          </w:p>
        </w:tc>
        <w:tc>
          <w:tcPr>
            <w:tcW w:w="2344" w:type="dxa"/>
            <w:tcBorders>
              <w:top w:val="single" w:sz="4" w:space="0" w:color="auto"/>
              <w:left w:val="single" w:sz="4" w:space="0" w:color="auto"/>
              <w:bottom w:val="single" w:sz="4" w:space="0" w:color="auto"/>
              <w:right w:val="single" w:sz="4" w:space="0" w:color="auto"/>
            </w:tcBorders>
          </w:tcPr>
          <w:p w14:paraId="2D34FDB1"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SAEEC-10-2024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64F54D55"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los Arqueos de caja chica sorpresivos.</w:t>
            </w:r>
          </w:p>
        </w:tc>
      </w:tr>
      <w:tr w:rsidR="001C3C32" w:rsidRPr="001C3C32" w14:paraId="26FDBE18"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16ADB805"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27</w:t>
            </w:r>
          </w:p>
        </w:tc>
        <w:tc>
          <w:tcPr>
            <w:tcW w:w="2344" w:type="dxa"/>
            <w:tcBorders>
              <w:top w:val="single" w:sz="4" w:space="0" w:color="auto"/>
              <w:left w:val="single" w:sz="4" w:space="0" w:color="auto"/>
              <w:bottom w:val="single" w:sz="4" w:space="0" w:color="auto"/>
              <w:right w:val="single" w:sz="4" w:space="0" w:color="auto"/>
            </w:tcBorders>
          </w:tcPr>
          <w:p w14:paraId="217954A9" w14:textId="77777777" w:rsidR="001C3C32" w:rsidRPr="001C3C32" w:rsidRDefault="001C3C32" w:rsidP="001C3C32">
            <w:pPr>
              <w:widowControl/>
              <w:jc w:val="center"/>
              <w:rPr>
                <w:rFonts w:ascii="Arial" w:hAnsi="Arial" w:cs="Arial"/>
                <w:b/>
                <w:bCs/>
                <w:i/>
                <w:iCs/>
                <w:lang w:val="es-ES" w:eastAsia="es-ES"/>
              </w:rPr>
            </w:pPr>
            <w:r w:rsidRPr="001C3C32">
              <w:rPr>
                <w:rFonts w:ascii="Arial" w:hAnsi="Arial" w:cs="Arial"/>
                <w:lang w:val="es-ES" w:eastAsia="es-ES"/>
              </w:rPr>
              <w:t>SAEEC-11-2024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46B19DC1"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la recepción, custodia y depósito de los dineros recibidos producto de decomisos en la Fiscalía Adjunta I Circuito Judicial de la Zona Atlántica (Limón).</w:t>
            </w:r>
          </w:p>
        </w:tc>
      </w:tr>
      <w:tr w:rsidR="001C3C32" w:rsidRPr="001C3C32" w14:paraId="78F125E0"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F727569"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28</w:t>
            </w:r>
          </w:p>
        </w:tc>
        <w:tc>
          <w:tcPr>
            <w:tcW w:w="2344" w:type="dxa"/>
            <w:tcBorders>
              <w:top w:val="single" w:sz="4" w:space="0" w:color="auto"/>
              <w:left w:val="single" w:sz="4" w:space="0" w:color="auto"/>
              <w:bottom w:val="single" w:sz="4" w:space="0" w:color="auto"/>
              <w:right w:val="single" w:sz="4" w:space="0" w:color="auto"/>
            </w:tcBorders>
          </w:tcPr>
          <w:p w14:paraId="150F1D0E"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SAEEC-12-2024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7FDA68BD"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el nombramiento y el plazo de aceptación del servicio por parte de los auxiliares de administración de justicia nombrados como traductores o intérpretes por el principio de gratuidad en los despachos judiciales adscritos al Primer Circuito Judicial Zona Atlántica.</w:t>
            </w:r>
          </w:p>
        </w:tc>
      </w:tr>
      <w:tr w:rsidR="001C3C32" w:rsidRPr="001C3C32" w14:paraId="2454DDD0"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5646EF18"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29</w:t>
            </w:r>
          </w:p>
        </w:tc>
        <w:tc>
          <w:tcPr>
            <w:tcW w:w="2344" w:type="dxa"/>
            <w:tcBorders>
              <w:top w:val="single" w:sz="4" w:space="0" w:color="auto"/>
              <w:left w:val="single" w:sz="4" w:space="0" w:color="auto"/>
              <w:bottom w:val="single" w:sz="4" w:space="0" w:color="auto"/>
              <w:right w:val="single" w:sz="4" w:space="0" w:color="auto"/>
            </w:tcBorders>
          </w:tcPr>
          <w:p w14:paraId="7A4F5B22"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SAEEC-13-2024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51682B60"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 xml:space="preserve">Estudio sobre las cláusulas referentes al mantenimiento preventivo y correctivo del Sistema de aires acondicionados VRV, VRF, marca Daikin en el Edificio de los Tribunales de Justicia de </w:t>
            </w:r>
            <w:proofErr w:type="gramStart"/>
            <w:r w:rsidRPr="001C3C32">
              <w:rPr>
                <w:rFonts w:ascii="Arial" w:hAnsi="Arial" w:cs="Arial"/>
                <w:lang w:val="es-ES" w:eastAsia="es-ES"/>
              </w:rPr>
              <w:t>Pococí.(</w:t>
            </w:r>
            <w:proofErr w:type="gramEnd"/>
            <w:r w:rsidRPr="001C3C32">
              <w:rPr>
                <w:rFonts w:ascii="Arial" w:hAnsi="Arial" w:cs="Arial"/>
                <w:lang w:val="es-ES" w:eastAsia="es-ES"/>
              </w:rPr>
              <w:t xml:space="preserve"> contrato N°005122).</w:t>
            </w:r>
          </w:p>
        </w:tc>
      </w:tr>
      <w:tr w:rsidR="001C3C32" w:rsidRPr="001C3C32" w14:paraId="21F9DE6F"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6CE4987"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30</w:t>
            </w:r>
          </w:p>
        </w:tc>
        <w:tc>
          <w:tcPr>
            <w:tcW w:w="2344" w:type="dxa"/>
            <w:tcBorders>
              <w:top w:val="single" w:sz="4" w:space="0" w:color="auto"/>
              <w:left w:val="single" w:sz="4" w:space="0" w:color="auto"/>
              <w:bottom w:val="single" w:sz="4" w:space="0" w:color="auto"/>
              <w:right w:val="single" w:sz="4" w:space="0" w:color="auto"/>
            </w:tcBorders>
          </w:tcPr>
          <w:p w14:paraId="12E7BF80"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SAEEC-14-2024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5FAA43DA"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sobre el control de los depósitos con saldo en Juzgados Especializados de Cobro en el I Circuito Judicial San José (1044).</w:t>
            </w:r>
          </w:p>
        </w:tc>
      </w:tr>
      <w:tr w:rsidR="001C3C32" w:rsidRPr="001C3C32" w14:paraId="16937CDB"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09D712CE"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31</w:t>
            </w:r>
          </w:p>
        </w:tc>
        <w:tc>
          <w:tcPr>
            <w:tcW w:w="2344" w:type="dxa"/>
            <w:tcBorders>
              <w:top w:val="single" w:sz="4" w:space="0" w:color="auto"/>
              <w:left w:val="single" w:sz="4" w:space="0" w:color="auto"/>
              <w:bottom w:val="single" w:sz="4" w:space="0" w:color="auto"/>
              <w:right w:val="single" w:sz="4" w:space="0" w:color="auto"/>
            </w:tcBorders>
          </w:tcPr>
          <w:p w14:paraId="1AF93172"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SAEEC-15-2024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64EA9643"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el control y custodia de títulos valores en garantía, en los despachos judiciales de Puntarenas.</w:t>
            </w:r>
          </w:p>
        </w:tc>
      </w:tr>
      <w:tr w:rsidR="001C3C32" w:rsidRPr="001C3C32" w14:paraId="3F93779E"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3329A258"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lastRenderedPageBreak/>
              <w:t>32</w:t>
            </w:r>
          </w:p>
        </w:tc>
        <w:tc>
          <w:tcPr>
            <w:tcW w:w="2344" w:type="dxa"/>
            <w:tcBorders>
              <w:top w:val="single" w:sz="4" w:space="0" w:color="auto"/>
              <w:left w:val="single" w:sz="4" w:space="0" w:color="auto"/>
              <w:bottom w:val="single" w:sz="4" w:space="0" w:color="auto"/>
              <w:right w:val="single" w:sz="4" w:space="0" w:color="auto"/>
            </w:tcBorders>
          </w:tcPr>
          <w:p w14:paraId="5F45DA11"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SAEEC-16-2024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15CB9EB0"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relacionado con el control y custodia de títulos valores en garantía, en los despachos judiciales I y III Circuito Judicial de San José.</w:t>
            </w:r>
          </w:p>
        </w:tc>
      </w:tr>
      <w:tr w:rsidR="001C3C32" w:rsidRPr="001C3C32" w14:paraId="10BFE362"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1760AC49"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33</w:t>
            </w:r>
          </w:p>
        </w:tc>
        <w:tc>
          <w:tcPr>
            <w:tcW w:w="2344" w:type="dxa"/>
            <w:tcBorders>
              <w:top w:val="single" w:sz="4" w:space="0" w:color="auto"/>
              <w:left w:val="single" w:sz="4" w:space="0" w:color="auto"/>
              <w:bottom w:val="single" w:sz="4" w:space="0" w:color="auto"/>
              <w:right w:val="single" w:sz="4" w:space="0" w:color="auto"/>
            </w:tcBorders>
          </w:tcPr>
          <w:p w14:paraId="72BE35B9"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SAEEC-17-2024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061FE5CF"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sobre la actualización de las tarjetas electrónicas de pago en los Juzgados de Turrialba y Jiménez.</w:t>
            </w:r>
          </w:p>
        </w:tc>
      </w:tr>
      <w:tr w:rsidR="001C3C32" w:rsidRPr="001C3C32" w14:paraId="1B6004F1"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2C82EE62"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34</w:t>
            </w:r>
          </w:p>
        </w:tc>
        <w:tc>
          <w:tcPr>
            <w:tcW w:w="2344" w:type="dxa"/>
            <w:tcBorders>
              <w:top w:val="single" w:sz="4" w:space="0" w:color="auto"/>
              <w:left w:val="single" w:sz="4" w:space="0" w:color="auto"/>
              <w:bottom w:val="single" w:sz="4" w:space="0" w:color="auto"/>
              <w:right w:val="single" w:sz="4" w:space="0" w:color="auto"/>
            </w:tcBorders>
          </w:tcPr>
          <w:p w14:paraId="35FFFFE4" w14:textId="77777777" w:rsidR="001C3C32" w:rsidRPr="001C3C32" w:rsidRDefault="001C3C32" w:rsidP="001C3C32">
            <w:pPr>
              <w:widowControl/>
              <w:jc w:val="center"/>
              <w:rPr>
                <w:rFonts w:ascii="Arial" w:hAnsi="Arial" w:cs="Arial"/>
                <w:lang w:val="es-ES" w:eastAsia="es-ES"/>
              </w:rPr>
            </w:pPr>
            <w:r w:rsidRPr="001C3C32">
              <w:rPr>
                <w:rFonts w:ascii="Arial" w:hAnsi="Arial" w:cs="Arial"/>
                <w:lang w:val="es-ES" w:eastAsia="es-ES"/>
              </w:rPr>
              <w:t>SAEEC-18-2024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3908A2F3" w14:textId="77777777" w:rsidR="001C3C32" w:rsidRPr="001C3C32" w:rsidRDefault="001C3C32" w:rsidP="001C3C32">
            <w:pPr>
              <w:widowControl/>
              <w:jc w:val="both"/>
              <w:rPr>
                <w:rFonts w:ascii="Arial" w:hAnsi="Arial" w:cs="Arial"/>
                <w:lang w:val="es-ES" w:eastAsia="es-ES"/>
              </w:rPr>
            </w:pPr>
            <w:r w:rsidRPr="001C3C32">
              <w:rPr>
                <w:rFonts w:ascii="Arial" w:hAnsi="Arial" w:cs="Arial"/>
                <w:lang w:val="es-ES" w:eastAsia="es-ES"/>
              </w:rPr>
              <w:t>Estudio de los nombramientos y aceptación del cargo de auxiliares de la administración de justicia, en los procesos sucesorios.</w:t>
            </w:r>
          </w:p>
        </w:tc>
      </w:tr>
      <w:tr w:rsidR="001C3C32" w:rsidRPr="007F07E6" w14:paraId="16DD9231"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0B602B85" w14:textId="77777777" w:rsidR="001C3C32" w:rsidRPr="007D2D2C" w:rsidRDefault="001C3C32" w:rsidP="001C3C32">
            <w:pPr>
              <w:widowControl/>
              <w:jc w:val="center"/>
              <w:rPr>
                <w:rFonts w:ascii="Arial" w:hAnsi="Arial" w:cs="Arial"/>
                <w:lang w:val="es-ES" w:eastAsia="es-ES"/>
              </w:rPr>
            </w:pPr>
            <w:r w:rsidRPr="007D2D2C">
              <w:rPr>
                <w:rFonts w:ascii="Arial" w:hAnsi="Arial" w:cs="Arial"/>
                <w:lang w:val="es-ES" w:eastAsia="es-ES"/>
              </w:rPr>
              <w:t>35</w:t>
            </w:r>
          </w:p>
        </w:tc>
        <w:tc>
          <w:tcPr>
            <w:tcW w:w="2344" w:type="dxa"/>
            <w:tcBorders>
              <w:top w:val="single" w:sz="4" w:space="0" w:color="auto"/>
              <w:left w:val="single" w:sz="4" w:space="0" w:color="auto"/>
              <w:bottom w:val="single" w:sz="4" w:space="0" w:color="auto"/>
              <w:right w:val="single" w:sz="4" w:space="0" w:color="auto"/>
            </w:tcBorders>
          </w:tcPr>
          <w:p w14:paraId="0372509B" w14:textId="77777777" w:rsidR="001C3C32" w:rsidRPr="007D2D2C" w:rsidRDefault="001C3C32" w:rsidP="001C3C32">
            <w:pPr>
              <w:widowControl/>
              <w:jc w:val="center"/>
              <w:rPr>
                <w:rFonts w:ascii="Arial" w:hAnsi="Arial" w:cs="Arial"/>
                <w:lang w:val="es-ES" w:eastAsia="es-ES"/>
              </w:rPr>
            </w:pPr>
            <w:r w:rsidRPr="007D2D2C">
              <w:rPr>
                <w:rFonts w:ascii="Arial" w:hAnsi="Arial" w:cs="Arial"/>
                <w:lang w:val="es-ES" w:eastAsia="es-ES"/>
              </w:rPr>
              <w:t>SAEEC-19-2024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538B0221" w14:textId="77777777" w:rsidR="001C3C32" w:rsidRPr="007D2D2C" w:rsidRDefault="001C3C32" w:rsidP="001C3C32">
            <w:pPr>
              <w:widowControl/>
              <w:jc w:val="both"/>
              <w:rPr>
                <w:rFonts w:ascii="Arial" w:hAnsi="Arial" w:cs="Arial"/>
                <w:lang w:val="es-ES" w:eastAsia="es-ES"/>
              </w:rPr>
            </w:pPr>
            <w:r w:rsidRPr="007D2D2C">
              <w:rPr>
                <w:rFonts w:ascii="Arial" w:hAnsi="Arial" w:cs="Arial"/>
                <w:lang w:val="es-ES" w:eastAsia="es-ES"/>
              </w:rPr>
              <w:t>Evaluación sobre los dineros recibidos en efectivo producto de los remates por parte de los Juzgados del   II Circuito Judicial de Alajuela, San Carlos.</w:t>
            </w:r>
          </w:p>
        </w:tc>
      </w:tr>
      <w:tr w:rsidR="001C3C32" w:rsidRPr="007F07E6" w14:paraId="3631ACA9"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4D3E3259" w14:textId="77777777" w:rsidR="001C3C32" w:rsidRPr="007D2D2C" w:rsidRDefault="001C3C32" w:rsidP="001C3C32">
            <w:pPr>
              <w:widowControl/>
              <w:jc w:val="center"/>
              <w:rPr>
                <w:rFonts w:ascii="Arial" w:hAnsi="Arial" w:cs="Arial"/>
                <w:lang w:val="es-ES" w:eastAsia="es-ES"/>
              </w:rPr>
            </w:pPr>
            <w:r w:rsidRPr="007D2D2C">
              <w:rPr>
                <w:rFonts w:ascii="Arial" w:hAnsi="Arial" w:cs="Arial"/>
                <w:lang w:val="es-ES" w:eastAsia="es-ES"/>
              </w:rPr>
              <w:t>36</w:t>
            </w:r>
          </w:p>
        </w:tc>
        <w:tc>
          <w:tcPr>
            <w:tcW w:w="2344" w:type="dxa"/>
            <w:tcBorders>
              <w:top w:val="single" w:sz="4" w:space="0" w:color="auto"/>
              <w:left w:val="single" w:sz="4" w:space="0" w:color="auto"/>
              <w:bottom w:val="single" w:sz="4" w:space="0" w:color="auto"/>
              <w:right w:val="single" w:sz="4" w:space="0" w:color="auto"/>
            </w:tcBorders>
          </w:tcPr>
          <w:p w14:paraId="661E6449" w14:textId="77777777" w:rsidR="001C3C32" w:rsidRPr="007D2D2C" w:rsidRDefault="001C3C32" w:rsidP="001C3C32">
            <w:pPr>
              <w:widowControl/>
              <w:jc w:val="center"/>
              <w:rPr>
                <w:rFonts w:ascii="Arial" w:hAnsi="Arial" w:cs="Arial"/>
                <w:lang w:val="es-ES" w:eastAsia="es-ES"/>
              </w:rPr>
            </w:pPr>
            <w:r w:rsidRPr="007D2D2C">
              <w:rPr>
                <w:rFonts w:ascii="Arial" w:hAnsi="Arial" w:cs="Arial"/>
                <w:lang w:val="es-ES" w:eastAsia="es-ES"/>
              </w:rPr>
              <w:t>SAEEC-20-2024</w:t>
            </w:r>
          </w:p>
        </w:tc>
        <w:tc>
          <w:tcPr>
            <w:tcW w:w="5821" w:type="dxa"/>
            <w:tcBorders>
              <w:top w:val="single" w:sz="4" w:space="0" w:color="auto"/>
              <w:left w:val="single" w:sz="4" w:space="0" w:color="auto"/>
              <w:bottom w:val="single" w:sz="4" w:space="0" w:color="auto"/>
              <w:right w:val="single" w:sz="4" w:space="0" w:color="auto"/>
            </w:tcBorders>
            <w:noWrap/>
            <w:vAlign w:val="center"/>
          </w:tcPr>
          <w:p w14:paraId="36FA2A33" w14:textId="77777777" w:rsidR="001C3C32" w:rsidRPr="007D2D2C" w:rsidRDefault="001C3C32" w:rsidP="001C3C32">
            <w:pPr>
              <w:widowControl/>
              <w:jc w:val="both"/>
              <w:rPr>
                <w:rFonts w:ascii="Arial" w:hAnsi="Arial" w:cs="Arial"/>
                <w:lang w:val="es-ES" w:eastAsia="es-ES"/>
              </w:rPr>
            </w:pPr>
            <w:r w:rsidRPr="007D2D2C">
              <w:rPr>
                <w:rFonts w:ascii="Arial" w:hAnsi="Arial" w:cs="Arial"/>
                <w:lang w:val="es-ES" w:eastAsia="es-ES"/>
              </w:rPr>
              <w:t xml:space="preserve">Estudio sobre cumplimiento del traslado de los depósitos judiciales al Régimen no Contributivo de la </w:t>
            </w:r>
            <w:proofErr w:type="gramStart"/>
            <w:r w:rsidRPr="007D2D2C">
              <w:rPr>
                <w:rFonts w:ascii="Arial" w:hAnsi="Arial" w:cs="Arial"/>
                <w:lang w:val="es-ES" w:eastAsia="es-ES"/>
              </w:rPr>
              <w:t>C.C.S.S. ,</w:t>
            </w:r>
            <w:proofErr w:type="gramEnd"/>
            <w:r w:rsidRPr="007D2D2C">
              <w:rPr>
                <w:rFonts w:ascii="Arial" w:hAnsi="Arial" w:cs="Arial"/>
                <w:lang w:val="es-ES" w:eastAsia="es-ES"/>
              </w:rPr>
              <w:t xml:space="preserve"> según Ley </w:t>
            </w:r>
            <w:proofErr w:type="spellStart"/>
            <w:r w:rsidRPr="007D2D2C">
              <w:rPr>
                <w:rFonts w:ascii="Arial" w:hAnsi="Arial" w:cs="Arial"/>
                <w:lang w:val="es-ES" w:eastAsia="es-ES"/>
              </w:rPr>
              <w:t>Nº</w:t>
            </w:r>
            <w:proofErr w:type="spellEnd"/>
            <w:r w:rsidRPr="007D2D2C">
              <w:rPr>
                <w:rFonts w:ascii="Arial" w:hAnsi="Arial" w:cs="Arial"/>
                <w:lang w:val="es-ES" w:eastAsia="es-ES"/>
              </w:rPr>
              <w:t xml:space="preserve"> 9578 en el Juzgado Segundo Civil de San José (0181).</w:t>
            </w:r>
          </w:p>
        </w:tc>
      </w:tr>
    </w:tbl>
    <w:p w14:paraId="310F19B5" w14:textId="22A07ABF" w:rsidR="001C3C32" w:rsidRDefault="001C3C32" w:rsidP="001C3C32"/>
    <w:p w14:paraId="0191AF5B" w14:textId="77777777" w:rsidR="00343F89" w:rsidRDefault="00343F89" w:rsidP="001C3C32"/>
    <w:tbl>
      <w:tblPr>
        <w:tblW w:w="9771" w:type="dxa"/>
        <w:tblInd w:w="-147" w:type="dxa"/>
        <w:tblCellMar>
          <w:left w:w="70" w:type="dxa"/>
          <w:right w:w="70" w:type="dxa"/>
        </w:tblCellMar>
        <w:tblLook w:val="0000" w:firstRow="0" w:lastRow="0" w:firstColumn="0" w:lastColumn="0" w:noHBand="0" w:noVBand="0"/>
      </w:tblPr>
      <w:tblGrid>
        <w:gridCol w:w="1616"/>
        <w:gridCol w:w="2344"/>
        <w:gridCol w:w="5811"/>
      </w:tblGrid>
      <w:tr w:rsidR="00343F89" w:rsidRPr="00DC2C82" w14:paraId="1B0321D6"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3425D5E7"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3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A8BDE9B"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52E7A072" w14:textId="77777777" w:rsidR="00343F89" w:rsidRPr="00DC2C82" w:rsidRDefault="00343F89" w:rsidP="003C4B36">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343F89" w:rsidRPr="00DC2C82" w14:paraId="483418CB" w14:textId="77777777" w:rsidTr="00343F89">
        <w:trPr>
          <w:trHeight w:val="315"/>
        </w:trPr>
        <w:tc>
          <w:tcPr>
            <w:tcW w:w="9771" w:type="dxa"/>
            <w:gridSpan w:val="3"/>
            <w:tcBorders>
              <w:top w:val="single" w:sz="4" w:space="0" w:color="auto"/>
              <w:left w:val="single" w:sz="4" w:space="0" w:color="auto"/>
              <w:bottom w:val="single" w:sz="4" w:space="0" w:color="auto"/>
              <w:right w:val="single" w:sz="4" w:space="0" w:color="auto"/>
            </w:tcBorders>
            <w:shd w:val="pct12" w:color="auto" w:fill="auto"/>
            <w:noWrap/>
            <w:vAlign w:val="center"/>
          </w:tcPr>
          <w:p w14:paraId="6235E236" w14:textId="3602C085" w:rsidR="00343F89" w:rsidRPr="00DC2C82" w:rsidRDefault="00343F89" w:rsidP="00343F89">
            <w:pPr>
              <w:jc w:val="center"/>
              <w:rPr>
                <w:rFonts w:ascii="Arial" w:hAnsi="Arial" w:cs="Arial"/>
                <w:b/>
                <w:bCs/>
              </w:rPr>
            </w:pPr>
            <w:r w:rsidRPr="007D2D2C">
              <w:rPr>
                <w:rFonts w:ascii="Arial" w:hAnsi="Arial" w:cs="Arial"/>
                <w:b/>
                <w:bCs/>
              </w:rPr>
              <w:t>SECCIÓN DE AUDITORÍA FINANCIERA</w:t>
            </w:r>
          </w:p>
        </w:tc>
      </w:tr>
      <w:tr w:rsidR="00343F89" w:rsidRPr="00DC2C82" w14:paraId="40637C0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11A80229" w14:textId="4C8C0306" w:rsidR="00343F89" w:rsidRPr="00343F89" w:rsidRDefault="00343F89" w:rsidP="00343F89">
            <w:pPr>
              <w:jc w:val="center"/>
              <w:rPr>
                <w:rFonts w:ascii="Arial" w:hAnsi="Arial" w:cs="Arial"/>
              </w:rPr>
            </w:pPr>
            <w:r w:rsidRPr="00343F89">
              <w:rPr>
                <w:rFonts w:ascii="Arial" w:hAnsi="Arial" w:cs="Arial"/>
              </w:rPr>
              <w:t>37</w:t>
            </w:r>
          </w:p>
        </w:tc>
        <w:tc>
          <w:tcPr>
            <w:tcW w:w="2344" w:type="dxa"/>
            <w:tcBorders>
              <w:top w:val="single" w:sz="4" w:space="0" w:color="auto"/>
              <w:left w:val="single" w:sz="4" w:space="0" w:color="auto"/>
              <w:bottom w:val="single" w:sz="4" w:space="0" w:color="auto"/>
              <w:right w:val="single" w:sz="4" w:space="0" w:color="auto"/>
            </w:tcBorders>
          </w:tcPr>
          <w:p w14:paraId="75678D46" w14:textId="2F0228DE" w:rsidR="00343F89" w:rsidRPr="00343F89" w:rsidRDefault="00343F89" w:rsidP="00343F89">
            <w:pPr>
              <w:jc w:val="center"/>
              <w:rPr>
                <w:rFonts w:ascii="Arial" w:hAnsi="Arial" w:cs="Arial"/>
              </w:rPr>
            </w:pPr>
            <w:r w:rsidRPr="00343F89">
              <w:rPr>
                <w:rFonts w:ascii="Arial" w:hAnsi="Arial" w:cs="Arial"/>
              </w:rPr>
              <w:t>SAF-01-2024</w:t>
            </w:r>
          </w:p>
        </w:tc>
        <w:tc>
          <w:tcPr>
            <w:tcW w:w="5811" w:type="dxa"/>
            <w:tcBorders>
              <w:top w:val="single" w:sz="4" w:space="0" w:color="auto"/>
              <w:left w:val="single" w:sz="4" w:space="0" w:color="auto"/>
              <w:bottom w:val="single" w:sz="4" w:space="0" w:color="auto"/>
              <w:right w:val="single" w:sz="4" w:space="0" w:color="auto"/>
            </w:tcBorders>
            <w:noWrap/>
          </w:tcPr>
          <w:p w14:paraId="20A3A0FB" w14:textId="2B711C60" w:rsidR="00343F89" w:rsidRPr="00343F89" w:rsidRDefault="00343F89" w:rsidP="00343F89">
            <w:pPr>
              <w:jc w:val="both"/>
              <w:rPr>
                <w:rFonts w:ascii="Arial" w:hAnsi="Arial" w:cs="Arial"/>
              </w:rPr>
            </w:pPr>
            <w:r w:rsidRPr="00343F89">
              <w:rPr>
                <w:rFonts w:ascii="Arial" w:hAnsi="Arial" w:cs="Arial"/>
              </w:rPr>
              <w:t>Evaluación de licitaciones reducidas.</w:t>
            </w:r>
          </w:p>
        </w:tc>
      </w:tr>
      <w:tr w:rsidR="00343F89" w:rsidRPr="00DC2C82" w14:paraId="64F727C2"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439AC169" w14:textId="00CC0D85" w:rsidR="00343F89" w:rsidRPr="00343F89" w:rsidRDefault="00343F89" w:rsidP="00343F89">
            <w:pPr>
              <w:jc w:val="center"/>
              <w:rPr>
                <w:rFonts w:ascii="Arial" w:hAnsi="Arial" w:cs="Arial"/>
              </w:rPr>
            </w:pPr>
            <w:r w:rsidRPr="00343F89">
              <w:rPr>
                <w:rFonts w:ascii="Arial" w:hAnsi="Arial" w:cs="Arial"/>
              </w:rPr>
              <w:t>38</w:t>
            </w:r>
          </w:p>
        </w:tc>
        <w:tc>
          <w:tcPr>
            <w:tcW w:w="2344" w:type="dxa"/>
            <w:tcBorders>
              <w:top w:val="single" w:sz="4" w:space="0" w:color="auto"/>
              <w:left w:val="single" w:sz="4" w:space="0" w:color="auto"/>
              <w:bottom w:val="single" w:sz="4" w:space="0" w:color="auto"/>
              <w:right w:val="single" w:sz="4" w:space="0" w:color="auto"/>
            </w:tcBorders>
          </w:tcPr>
          <w:p w14:paraId="22FAA5F3" w14:textId="4657C3E1" w:rsidR="00343F89" w:rsidRPr="00343F89" w:rsidRDefault="00343F89" w:rsidP="00343F89">
            <w:pPr>
              <w:jc w:val="center"/>
              <w:rPr>
                <w:rFonts w:ascii="Arial" w:hAnsi="Arial" w:cs="Arial"/>
              </w:rPr>
            </w:pPr>
            <w:r w:rsidRPr="00343F89">
              <w:rPr>
                <w:rFonts w:ascii="Arial" w:hAnsi="Arial" w:cs="Arial"/>
              </w:rPr>
              <w:t>SAF-02-2024</w:t>
            </w:r>
          </w:p>
        </w:tc>
        <w:tc>
          <w:tcPr>
            <w:tcW w:w="5811" w:type="dxa"/>
            <w:tcBorders>
              <w:top w:val="single" w:sz="4" w:space="0" w:color="auto"/>
              <w:left w:val="single" w:sz="4" w:space="0" w:color="auto"/>
              <w:bottom w:val="single" w:sz="4" w:space="0" w:color="auto"/>
              <w:right w:val="single" w:sz="4" w:space="0" w:color="auto"/>
            </w:tcBorders>
            <w:noWrap/>
          </w:tcPr>
          <w:p w14:paraId="04BD15BA" w14:textId="6A4A06B7" w:rsidR="00343F89" w:rsidRPr="00343F89" w:rsidRDefault="00343F89" w:rsidP="00343F89">
            <w:pPr>
              <w:jc w:val="both"/>
              <w:rPr>
                <w:rFonts w:ascii="Arial" w:hAnsi="Arial" w:cs="Arial"/>
              </w:rPr>
            </w:pPr>
            <w:r w:rsidRPr="00343F89">
              <w:rPr>
                <w:rFonts w:ascii="Arial" w:hAnsi="Arial" w:cs="Arial"/>
              </w:rPr>
              <w:t>Evaluación sobre la implementación de las Normas Internacionales de Contabilidad para el Sector Público (NICSP), referente a la contabilidad del Fideicomiso Inmobiliario del Poder Judicial.</w:t>
            </w:r>
          </w:p>
        </w:tc>
      </w:tr>
      <w:tr w:rsidR="00343F89" w:rsidRPr="00DC2C82" w14:paraId="6C8F87D9" w14:textId="77777777" w:rsidTr="00343F89">
        <w:trPr>
          <w:trHeight w:val="525"/>
        </w:trPr>
        <w:tc>
          <w:tcPr>
            <w:tcW w:w="1616" w:type="dxa"/>
            <w:tcBorders>
              <w:top w:val="single" w:sz="4" w:space="0" w:color="auto"/>
              <w:left w:val="single" w:sz="4" w:space="0" w:color="auto"/>
              <w:bottom w:val="single" w:sz="4" w:space="0" w:color="auto"/>
              <w:right w:val="single" w:sz="4" w:space="0" w:color="auto"/>
            </w:tcBorders>
            <w:noWrap/>
          </w:tcPr>
          <w:p w14:paraId="78BD173D" w14:textId="0C5429CB" w:rsidR="00343F89" w:rsidRPr="00343F89" w:rsidRDefault="00343F89" w:rsidP="00343F89">
            <w:pPr>
              <w:jc w:val="center"/>
              <w:rPr>
                <w:rFonts w:ascii="Arial" w:hAnsi="Arial" w:cs="Arial"/>
              </w:rPr>
            </w:pPr>
            <w:r w:rsidRPr="00343F89">
              <w:rPr>
                <w:rFonts w:ascii="Arial" w:hAnsi="Arial" w:cs="Arial"/>
              </w:rPr>
              <w:t>39</w:t>
            </w:r>
          </w:p>
        </w:tc>
        <w:tc>
          <w:tcPr>
            <w:tcW w:w="2344" w:type="dxa"/>
            <w:tcBorders>
              <w:top w:val="single" w:sz="4" w:space="0" w:color="auto"/>
              <w:left w:val="single" w:sz="4" w:space="0" w:color="auto"/>
              <w:bottom w:val="single" w:sz="4" w:space="0" w:color="auto"/>
              <w:right w:val="single" w:sz="4" w:space="0" w:color="auto"/>
            </w:tcBorders>
          </w:tcPr>
          <w:p w14:paraId="0931703B" w14:textId="4A0B9559" w:rsidR="00343F89" w:rsidRPr="00343F89" w:rsidRDefault="00343F89" w:rsidP="00343F89">
            <w:pPr>
              <w:jc w:val="center"/>
              <w:rPr>
                <w:rFonts w:ascii="Arial" w:hAnsi="Arial" w:cs="Arial"/>
              </w:rPr>
            </w:pPr>
            <w:r w:rsidRPr="00343F89">
              <w:rPr>
                <w:rFonts w:ascii="Arial" w:hAnsi="Arial" w:cs="Arial"/>
              </w:rPr>
              <w:t>SAF-03-2024</w:t>
            </w:r>
          </w:p>
        </w:tc>
        <w:tc>
          <w:tcPr>
            <w:tcW w:w="5811" w:type="dxa"/>
            <w:tcBorders>
              <w:top w:val="single" w:sz="4" w:space="0" w:color="auto"/>
              <w:left w:val="single" w:sz="4" w:space="0" w:color="auto"/>
              <w:bottom w:val="single" w:sz="4" w:space="0" w:color="auto"/>
              <w:right w:val="single" w:sz="4" w:space="0" w:color="auto"/>
            </w:tcBorders>
            <w:noWrap/>
          </w:tcPr>
          <w:p w14:paraId="48AB3EA8" w14:textId="34E65318" w:rsidR="00343F89" w:rsidRPr="00343F89" w:rsidRDefault="00343F89" w:rsidP="00343F89">
            <w:pPr>
              <w:jc w:val="both"/>
              <w:rPr>
                <w:rFonts w:ascii="Arial" w:hAnsi="Arial" w:cs="Arial"/>
              </w:rPr>
            </w:pPr>
            <w:r w:rsidRPr="00343F89">
              <w:rPr>
                <w:rFonts w:ascii="Arial" w:hAnsi="Arial" w:cs="Arial"/>
              </w:rPr>
              <w:t xml:space="preserve">Evaluación referente al pago de </w:t>
            </w:r>
            <w:proofErr w:type="spellStart"/>
            <w:r w:rsidRPr="00343F89">
              <w:rPr>
                <w:rFonts w:ascii="Arial" w:hAnsi="Arial" w:cs="Arial"/>
              </w:rPr>
              <w:t>Zonaje</w:t>
            </w:r>
            <w:proofErr w:type="spellEnd"/>
            <w:r w:rsidRPr="00343F89">
              <w:rPr>
                <w:rFonts w:ascii="Arial" w:hAnsi="Arial" w:cs="Arial"/>
              </w:rPr>
              <w:t>.</w:t>
            </w:r>
          </w:p>
        </w:tc>
      </w:tr>
      <w:tr w:rsidR="00343F89" w:rsidRPr="00DC2C82" w14:paraId="28C215ED"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595B8159" w14:textId="5EF85938" w:rsidR="00343F89" w:rsidRPr="00343F89" w:rsidRDefault="00343F89" w:rsidP="00343F89">
            <w:pPr>
              <w:jc w:val="center"/>
              <w:rPr>
                <w:rFonts w:ascii="Arial" w:hAnsi="Arial" w:cs="Arial"/>
              </w:rPr>
            </w:pPr>
            <w:r w:rsidRPr="00343F89">
              <w:rPr>
                <w:rFonts w:ascii="Arial" w:hAnsi="Arial" w:cs="Arial"/>
              </w:rPr>
              <w:t>40</w:t>
            </w:r>
          </w:p>
        </w:tc>
        <w:tc>
          <w:tcPr>
            <w:tcW w:w="2344" w:type="dxa"/>
            <w:tcBorders>
              <w:top w:val="single" w:sz="4" w:space="0" w:color="auto"/>
              <w:left w:val="single" w:sz="4" w:space="0" w:color="auto"/>
              <w:bottom w:val="single" w:sz="4" w:space="0" w:color="auto"/>
              <w:right w:val="single" w:sz="4" w:space="0" w:color="auto"/>
            </w:tcBorders>
          </w:tcPr>
          <w:p w14:paraId="6CEE6103" w14:textId="77777777" w:rsidR="00343F89" w:rsidRPr="00343F89" w:rsidRDefault="00343F89" w:rsidP="00343F89">
            <w:pPr>
              <w:jc w:val="center"/>
              <w:rPr>
                <w:rFonts w:ascii="Arial" w:hAnsi="Arial" w:cs="Arial"/>
              </w:rPr>
            </w:pPr>
            <w:r w:rsidRPr="00343F89">
              <w:rPr>
                <w:rFonts w:ascii="Arial" w:hAnsi="Arial" w:cs="Arial"/>
              </w:rPr>
              <w:t>SAF-04-2024</w:t>
            </w:r>
          </w:p>
          <w:p w14:paraId="267E145E" w14:textId="7883A218" w:rsidR="00343F89" w:rsidRPr="00343F89" w:rsidRDefault="00343F89" w:rsidP="00343F89">
            <w:pPr>
              <w:jc w:val="center"/>
              <w:rPr>
                <w:rFonts w:ascii="Arial" w:hAnsi="Arial" w:cs="Arial"/>
              </w:rPr>
            </w:pPr>
          </w:p>
        </w:tc>
        <w:tc>
          <w:tcPr>
            <w:tcW w:w="5811" w:type="dxa"/>
            <w:tcBorders>
              <w:top w:val="single" w:sz="4" w:space="0" w:color="auto"/>
              <w:left w:val="single" w:sz="4" w:space="0" w:color="auto"/>
              <w:bottom w:val="single" w:sz="4" w:space="0" w:color="auto"/>
              <w:right w:val="single" w:sz="4" w:space="0" w:color="auto"/>
            </w:tcBorders>
            <w:noWrap/>
          </w:tcPr>
          <w:p w14:paraId="4DE0163E" w14:textId="4E3C2860" w:rsidR="00343F89" w:rsidRPr="00343F89" w:rsidRDefault="00343F89" w:rsidP="00343F89">
            <w:pPr>
              <w:jc w:val="both"/>
              <w:rPr>
                <w:rFonts w:ascii="Arial" w:hAnsi="Arial" w:cs="Arial"/>
              </w:rPr>
            </w:pPr>
            <w:r w:rsidRPr="00343F89">
              <w:rPr>
                <w:rFonts w:ascii="Arial" w:hAnsi="Arial" w:cs="Arial"/>
              </w:rPr>
              <w:t>Evaluación de la caja chica, Servicio de Atención y Protección de Víctimas y Testigos (OAPVD).</w:t>
            </w:r>
          </w:p>
        </w:tc>
      </w:tr>
      <w:tr w:rsidR="00343F89" w:rsidRPr="00DC2C82" w14:paraId="687A205E"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8CFF0ED" w14:textId="30DA6E12" w:rsidR="00343F89" w:rsidRPr="00343F89" w:rsidRDefault="00343F89" w:rsidP="00343F89">
            <w:pPr>
              <w:jc w:val="center"/>
              <w:rPr>
                <w:rFonts w:ascii="Arial" w:hAnsi="Arial" w:cs="Arial"/>
              </w:rPr>
            </w:pPr>
            <w:r w:rsidRPr="00343F89">
              <w:rPr>
                <w:rFonts w:ascii="Arial" w:hAnsi="Arial" w:cs="Arial"/>
              </w:rPr>
              <w:t>41</w:t>
            </w:r>
          </w:p>
        </w:tc>
        <w:tc>
          <w:tcPr>
            <w:tcW w:w="2344" w:type="dxa"/>
            <w:tcBorders>
              <w:top w:val="single" w:sz="4" w:space="0" w:color="auto"/>
              <w:left w:val="single" w:sz="4" w:space="0" w:color="auto"/>
              <w:bottom w:val="single" w:sz="4" w:space="0" w:color="auto"/>
              <w:right w:val="single" w:sz="4" w:space="0" w:color="auto"/>
            </w:tcBorders>
          </w:tcPr>
          <w:p w14:paraId="6F5C539D" w14:textId="77777777" w:rsidR="00343F89" w:rsidRPr="00343F89" w:rsidRDefault="00343F89" w:rsidP="00343F89">
            <w:pPr>
              <w:jc w:val="center"/>
              <w:rPr>
                <w:rFonts w:ascii="Arial" w:hAnsi="Arial" w:cs="Arial"/>
              </w:rPr>
            </w:pPr>
            <w:r w:rsidRPr="00343F89">
              <w:rPr>
                <w:rFonts w:ascii="Arial" w:hAnsi="Arial" w:cs="Arial"/>
              </w:rPr>
              <w:t>SAF-05-2024</w:t>
            </w:r>
          </w:p>
          <w:p w14:paraId="1C5A870C" w14:textId="46BD8321" w:rsidR="00343F89" w:rsidRPr="00343F89" w:rsidRDefault="00343F89" w:rsidP="00343F89">
            <w:pPr>
              <w:jc w:val="center"/>
              <w:rPr>
                <w:rFonts w:ascii="Arial" w:hAnsi="Arial" w:cs="Arial"/>
              </w:rPr>
            </w:pPr>
          </w:p>
        </w:tc>
        <w:tc>
          <w:tcPr>
            <w:tcW w:w="5811" w:type="dxa"/>
            <w:tcBorders>
              <w:top w:val="single" w:sz="4" w:space="0" w:color="auto"/>
              <w:left w:val="single" w:sz="4" w:space="0" w:color="auto"/>
              <w:bottom w:val="single" w:sz="4" w:space="0" w:color="auto"/>
              <w:right w:val="single" w:sz="4" w:space="0" w:color="auto"/>
            </w:tcBorders>
            <w:noWrap/>
          </w:tcPr>
          <w:p w14:paraId="57FB8DC2" w14:textId="68AAB198" w:rsidR="00343F89" w:rsidRPr="00343F89" w:rsidRDefault="00343F89" w:rsidP="00343F89">
            <w:pPr>
              <w:jc w:val="both"/>
              <w:rPr>
                <w:rFonts w:ascii="Arial" w:hAnsi="Arial" w:cs="Arial"/>
              </w:rPr>
            </w:pPr>
            <w:r w:rsidRPr="00343F89">
              <w:rPr>
                <w:rFonts w:ascii="Arial" w:hAnsi="Arial" w:cs="Arial"/>
              </w:rPr>
              <w:t>Evaluación de la Caja Chica Sección de Transporte del Organismo de Investigación Judicial (OIJ).</w:t>
            </w:r>
          </w:p>
        </w:tc>
      </w:tr>
      <w:tr w:rsidR="00343F89" w:rsidRPr="00DC2C82" w14:paraId="4638D679"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3038AEA2" w14:textId="07BFEBC4" w:rsidR="00343F89" w:rsidRPr="00343F89" w:rsidRDefault="00343F89" w:rsidP="00343F89">
            <w:pPr>
              <w:jc w:val="center"/>
              <w:rPr>
                <w:rFonts w:ascii="Arial" w:hAnsi="Arial" w:cs="Arial"/>
              </w:rPr>
            </w:pPr>
            <w:r w:rsidRPr="00343F89">
              <w:rPr>
                <w:rFonts w:ascii="Arial" w:hAnsi="Arial" w:cs="Arial"/>
              </w:rPr>
              <w:t>42</w:t>
            </w:r>
          </w:p>
        </w:tc>
        <w:tc>
          <w:tcPr>
            <w:tcW w:w="2344" w:type="dxa"/>
            <w:tcBorders>
              <w:top w:val="single" w:sz="4" w:space="0" w:color="auto"/>
              <w:left w:val="single" w:sz="4" w:space="0" w:color="auto"/>
              <w:bottom w:val="single" w:sz="4" w:space="0" w:color="auto"/>
              <w:right w:val="single" w:sz="4" w:space="0" w:color="auto"/>
            </w:tcBorders>
          </w:tcPr>
          <w:p w14:paraId="099059B1" w14:textId="517846D5" w:rsidR="00343F89" w:rsidRPr="00343F89" w:rsidRDefault="00343F89" w:rsidP="00343F89">
            <w:pPr>
              <w:jc w:val="center"/>
              <w:rPr>
                <w:rFonts w:ascii="Arial" w:hAnsi="Arial" w:cs="Arial"/>
              </w:rPr>
            </w:pPr>
            <w:r w:rsidRPr="00343F89">
              <w:rPr>
                <w:rFonts w:ascii="Arial" w:hAnsi="Arial" w:cs="Arial"/>
              </w:rPr>
              <w:t>SAF-06-2024</w:t>
            </w:r>
          </w:p>
        </w:tc>
        <w:tc>
          <w:tcPr>
            <w:tcW w:w="5811" w:type="dxa"/>
            <w:tcBorders>
              <w:top w:val="single" w:sz="4" w:space="0" w:color="auto"/>
              <w:left w:val="single" w:sz="4" w:space="0" w:color="auto"/>
              <w:bottom w:val="single" w:sz="4" w:space="0" w:color="auto"/>
              <w:right w:val="single" w:sz="4" w:space="0" w:color="auto"/>
            </w:tcBorders>
            <w:noWrap/>
          </w:tcPr>
          <w:p w14:paraId="1EF2A327" w14:textId="77777777" w:rsidR="00343F89" w:rsidRPr="00343F89" w:rsidRDefault="00343F89" w:rsidP="00343F89">
            <w:pPr>
              <w:jc w:val="both"/>
              <w:rPr>
                <w:rFonts w:ascii="Arial" w:hAnsi="Arial" w:cs="Arial"/>
              </w:rPr>
            </w:pPr>
            <w:r w:rsidRPr="00343F89">
              <w:rPr>
                <w:rFonts w:ascii="Arial" w:hAnsi="Arial" w:cs="Arial"/>
              </w:rPr>
              <w:t>Evaluación referente al fin público del Edificio de Puntarenas.</w:t>
            </w:r>
          </w:p>
          <w:p w14:paraId="01CD90CE" w14:textId="0E424235" w:rsidR="00343F89" w:rsidRPr="00343F89" w:rsidRDefault="00343F89" w:rsidP="00343F89">
            <w:pPr>
              <w:jc w:val="both"/>
              <w:rPr>
                <w:rFonts w:ascii="Arial" w:hAnsi="Arial" w:cs="Arial"/>
              </w:rPr>
            </w:pPr>
          </w:p>
        </w:tc>
      </w:tr>
      <w:tr w:rsidR="00343F89" w:rsidRPr="00DC2C82" w14:paraId="70FF5224"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0D88BD2C" w14:textId="4042A43F" w:rsidR="00343F89" w:rsidRPr="00343F89" w:rsidRDefault="00343F89" w:rsidP="00343F89">
            <w:pPr>
              <w:jc w:val="center"/>
              <w:rPr>
                <w:rFonts w:ascii="Arial" w:hAnsi="Arial" w:cs="Arial"/>
              </w:rPr>
            </w:pPr>
            <w:r w:rsidRPr="00343F89">
              <w:rPr>
                <w:rFonts w:ascii="Arial" w:hAnsi="Arial" w:cs="Arial"/>
              </w:rPr>
              <w:t>43</w:t>
            </w:r>
          </w:p>
        </w:tc>
        <w:tc>
          <w:tcPr>
            <w:tcW w:w="2344" w:type="dxa"/>
            <w:tcBorders>
              <w:top w:val="single" w:sz="4" w:space="0" w:color="auto"/>
              <w:left w:val="single" w:sz="4" w:space="0" w:color="auto"/>
              <w:bottom w:val="single" w:sz="4" w:space="0" w:color="auto"/>
              <w:right w:val="single" w:sz="4" w:space="0" w:color="auto"/>
            </w:tcBorders>
          </w:tcPr>
          <w:p w14:paraId="51CE09F7" w14:textId="4636C523" w:rsidR="00343F89" w:rsidRPr="00343F89" w:rsidRDefault="00343F89" w:rsidP="00343F89">
            <w:pPr>
              <w:jc w:val="center"/>
              <w:rPr>
                <w:rFonts w:ascii="Arial" w:hAnsi="Arial" w:cs="Arial"/>
              </w:rPr>
            </w:pPr>
            <w:r w:rsidRPr="00343F89">
              <w:rPr>
                <w:rFonts w:ascii="Arial" w:hAnsi="Arial" w:cs="Arial"/>
              </w:rPr>
              <w:t>SAF-07-2024</w:t>
            </w:r>
          </w:p>
        </w:tc>
        <w:tc>
          <w:tcPr>
            <w:tcW w:w="5811" w:type="dxa"/>
            <w:tcBorders>
              <w:top w:val="single" w:sz="4" w:space="0" w:color="auto"/>
              <w:left w:val="single" w:sz="4" w:space="0" w:color="auto"/>
              <w:bottom w:val="single" w:sz="4" w:space="0" w:color="auto"/>
              <w:right w:val="single" w:sz="4" w:space="0" w:color="auto"/>
            </w:tcBorders>
            <w:noWrap/>
          </w:tcPr>
          <w:p w14:paraId="68611F6C" w14:textId="2B6BC19F" w:rsidR="00343F89" w:rsidRPr="00343F89" w:rsidRDefault="00343F89" w:rsidP="00343F89">
            <w:pPr>
              <w:jc w:val="both"/>
              <w:rPr>
                <w:rFonts w:ascii="Arial" w:hAnsi="Arial" w:cs="Arial"/>
              </w:rPr>
            </w:pPr>
            <w:r w:rsidRPr="00343F89">
              <w:rPr>
                <w:rFonts w:ascii="Arial" w:hAnsi="Arial" w:cs="Arial"/>
              </w:rPr>
              <w:t>Evaluación sobre la implementación de las Normas Internacionales de Contabilidad para el Sector Público (NICSP) según herramienta de la Contraloría General de la República (CGR).</w:t>
            </w:r>
          </w:p>
        </w:tc>
      </w:tr>
      <w:tr w:rsidR="00343F89" w:rsidRPr="00DC2C82" w14:paraId="73679DFC"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tcPr>
          <w:p w14:paraId="0DFF1C1A" w14:textId="0BFA561B" w:rsidR="00343F89" w:rsidRPr="00343F89" w:rsidRDefault="00343F89" w:rsidP="00343F89">
            <w:pPr>
              <w:jc w:val="center"/>
              <w:rPr>
                <w:rFonts w:ascii="Arial" w:hAnsi="Arial" w:cs="Arial"/>
              </w:rPr>
            </w:pPr>
            <w:r w:rsidRPr="00343F89">
              <w:rPr>
                <w:rFonts w:ascii="Arial" w:hAnsi="Arial" w:cs="Arial"/>
              </w:rPr>
              <w:t>44</w:t>
            </w:r>
          </w:p>
        </w:tc>
        <w:tc>
          <w:tcPr>
            <w:tcW w:w="2344" w:type="dxa"/>
            <w:tcBorders>
              <w:top w:val="single" w:sz="4" w:space="0" w:color="auto"/>
              <w:left w:val="single" w:sz="4" w:space="0" w:color="auto"/>
              <w:bottom w:val="single" w:sz="4" w:space="0" w:color="auto"/>
              <w:right w:val="single" w:sz="4" w:space="0" w:color="auto"/>
            </w:tcBorders>
          </w:tcPr>
          <w:p w14:paraId="0EE5D004" w14:textId="4FAF69E6" w:rsidR="00343F89" w:rsidRPr="00343F89" w:rsidRDefault="00343F89" w:rsidP="00343F89">
            <w:pPr>
              <w:jc w:val="center"/>
              <w:rPr>
                <w:rFonts w:ascii="Arial" w:hAnsi="Arial" w:cs="Arial"/>
              </w:rPr>
            </w:pPr>
            <w:r w:rsidRPr="00343F89">
              <w:rPr>
                <w:rFonts w:ascii="Arial" w:hAnsi="Arial" w:cs="Arial"/>
              </w:rPr>
              <w:t>SAF-08-2024</w:t>
            </w:r>
          </w:p>
        </w:tc>
        <w:tc>
          <w:tcPr>
            <w:tcW w:w="5811" w:type="dxa"/>
            <w:tcBorders>
              <w:top w:val="single" w:sz="4" w:space="0" w:color="auto"/>
              <w:left w:val="single" w:sz="4" w:space="0" w:color="auto"/>
              <w:bottom w:val="single" w:sz="4" w:space="0" w:color="auto"/>
              <w:right w:val="single" w:sz="4" w:space="0" w:color="auto"/>
            </w:tcBorders>
            <w:noWrap/>
          </w:tcPr>
          <w:p w14:paraId="2169D045" w14:textId="6912580D" w:rsidR="00343F89" w:rsidRPr="00343F89" w:rsidRDefault="00343F89" w:rsidP="00343F89">
            <w:pPr>
              <w:jc w:val="both"/>
              <w:rPr>
                <w:rFonts w:ascii="Arial" w:hAnsi="Arial" w:cs="Arial"/>
              </w:rPr>
            </w:pPr>
            <w:r w:rsidRPr="00343F89">
              <w:rPr>
                <w:rFonts w:ascii="Arial" w:hAnsi="Arial" w:cs="Arial"/>
              </w:rPr>
              <w:t>Evaluación de los procedimientos por excepción.</w:t>
            </w:r>
          </w:p>
        </w:tc>
      </w:tr>
      <w:tr w:rsidR="00343F89" w:rsidRPr="00DC2C82" w14:paraId="56DE1A27" w14:textId="77777777" w:rsidTr="00343F89">
        <w:trPr>
          <w:trHeight w:val="315"/>
        </w:trPr>
        <w:tc>
          <w:tcPr>
            <w:tcW w:w="1616" w:type="dxa"/>
            <w:tcBorders>
              <w:top w:val="single" w:sz="4" w:space="0" w:color="auto"/>
              <w:left w:val="single" w:sz="4" w:space="0" w:color="auto"/>
              <w:bottom w:val="single" w:sz="4" w:space="0" w:color="auto"/>
              <w:right w:val="single" w:sz="4" w:space="0" w:color="auto"/>
            </w:tcBorders>
            <w:noWrap/>
            <w:vAlign w:val="center"/>
          </w:tcPr>
          <w:p w14:paraId="6924D237" w14:textId="5845AAA6" w:rsidR="00343F89" w:rsidRPr="00343F89" w:rsidRDefault="00343F89" w:rsidP="00343F89">
            <w:pPr>
              <w:jc w:val="center"/>
              <w:rPr>
                <w:rFonts w:ascii="Arial" w:hAnsi="Arial" w:cs="Arial"/>
              </w:rPr>
            </w:pPr>
            <w:r w:rsidRPr="00343F89">
              <w:rPr>
                <w:rFonts w:ascii="Arial" w:hAnsi="Arial" w:cs="Arial"/>
              </w:rPr>
              <w:t>45</w:t>
            </w:r>
          </w:p>
        </w:tc>
        <w:tc>
          <w:tcPr>
            <w:tcW w:w="2344" w:type="dxa"/>
            <w:tcBorders>
              <w:top w:val="single" w:sz="4" w:space="0" w:color="auto"/>
              <w:left w:val="single" w:sz="4" w:space="0" w:color="auto"/>
              <w:bottom w:val="single" w:sz="4" w:space="0" w:color="auto"/>
              <w:right w:val="single" w:sz="4" w:space="0" w:color="auto"/>
            </w:tcBorders>
          </w:tcPr>
          <w:p w14:paraId="44A189FB" w14:textId="28743CA0" w:rsidR="00343F89" w:rsidRPr="00343F89" w:rsidRDefault="00343F89" w:rsidP="00343F89">
            <w:pPr>
              <w:jc w:val="center"/>
              <w:rPr>
                <w:rFonts w:ascii="Arial" w:hAnsi="Arial" w:cs="Arial"/>
              </w:rPr>
            </w:pPr>
            <w:r w:rsidRPr="00343F89">
              <w:rPr>
                <w:rFonts w:ascii="Arial" w:hAnsi="Arial" w:cs="Arial"/>
              </w:rPr>
              <w:t>SAF-09-2024</w:t>
            </w:r>
          </w:p>
        </w:tc>
        <w:tc>
          <w:tcPr>
            <w:tcW w:w="5811" w:type="dxa"/>
            <w:tcBorders>
              <w:top w:val="single" w:sz="4" w:space="0" w:color="auto"/>
              <w:left w:val="single" w:sz="4" w:space="0" w:color="auto"/>
              <w:bottom w:val="single" w:sz="4" w:space="0" w:color="auto"/>
              <w:right w:val="single" w:sz="4" w:space="0" w:color="auto"/>
            </w:tcBorders>
            <w:noWrap/>
            <w:vAlign w:val="center"/>
          </w:tcPr>
          <w:p w14:paraId="043741A5" w14:textId="46A75613" w:rsidR="00343F89" w:rsidRPr="00343F89" w:rsidRDefault="00343F89" w:rsidP="00343F89">
            <w:pPr>
              <w:jc w:val="both"/>
              <w:rPr>
                <w:rFonts w:ascii="Arial" w:hAnsi="Arial" w:cs="Arial"/>
              </w:rPr>
            </w:pPr>
            <w:r w:rsidRPr="00343F89">
              <w:rPr>
                <w:rFonts w:ascii="Arial" w:hAnsi="Arial" w:cs="Arial"/>
              </w:rPr>
              <w:t>Evaluación referente a la implementación de las NICSP de inventarios y activos.</w:t>
            </w:r>
          </w:p>
        </w:tc>
      </w:tr>
      <w:tr w:rsidR="0048446A" w:rsidRPr="00DC2C82" w14:paraId="2EA16D68"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58ADCCC9" w14:textId="3C79C097" w:rsidR="0048446A" w:rsidRPr="00343F89" w:rsidRDefault="0048446A" w:rsidP="0048446A">
            <w:pPr>
              <w:jc w:val="center"/>
              <w:rPr>
                <w:rFonts w:ascii="Arial" w:hAnsi="Arial" w:cs="Arial"/>
              </w:rPr>
            </w:pPr>
            <w:r w:rsidRPr="00343F89">
              <w:rPr>
                <w:rFonts w:ascii="Arial" w:hAnsi="Arial" w:cs="Arial"/>
              </w:rPr>
              <w:t>46</w:t>
            </w:r>
          </w:p>
        </w:tc>
        <w:tc>
          <w:tcPr>
            <w:tcW w:w="2344" w:type="dxa"/>
            <w:tcBorders>
              <w:top w:val="single" w:sz="4" w:space="0" w:color="auto"/>
              <w:left w:val="single" w:sz="4" w:space="0" w:color="auto"/>
              <w:bottom w:val="single" w:sz="4" w:space="0" w:color="auto"/>
              <w:right w:val="single" w:sz="4" w:space="0" w:color="auto"/>
            </w:tcBorders>
          </w:tcPr>
          <w:p w14:paraId="1E9610E4" w14:textId="25DE3F31" w:rsidR="0048446A" w:rsidRPr="00343F89" w:rsidRDefault="0048446A" w:rsidP="0048446A">
            <w:pPr>
              <w:jc w:val="center"/>
              <w:rPr>
                <w:rFonts w:ascii="Arial" w:hAnsi="Arial" w:cs="Arial"/>
              </w:rPr>
            </w:pPr>
            <w:r w:rsidRPr="00343F89">
              <w:rPr>
                <w:rFonts w:ascii="Arial" w:hAnsi="Arial" w:cs="Arial"/>
              </w:rPr>
              <w:t>SAF-10-2024</w:t>
            </w:r>
          </w:p>
        </w:tc>
        <w:tc>
          <w:tcPr>
            <w:tcW w:w="5811" w:type="dxa"/>
            <w:tcBorders>
              <w:top w:val="single" w:sz="4" w:space="0" w:color="auto"/>
              <w:left w:val="single" w:sz="4" w:space="0" w:color="auto"/>
              <w:bottom w:val="single" w:sz="4" w:space="0" w:color="auto"/>
              <w:right w:val="single" w:sz="4" w:space="0" w:color="auto"/>
            </w:tcBorders>
            <w:noWrap/>
            <w:vAlign w:val="center"/>
          </w:tcPr>
          <w:p w14:paraId="7E12B472" w14:textId="5A2B0893" w:rsidR="0048446A" w:rsidRPr="00343F89" w:rsidRDefault="0048446A" w:rsidP="0048446A">
            <w:pPr>
              <w:jc w:val="both"/>
              <w:rPr>
                <w:rFonts w:ascii="Arial" w:hAnsi="Arial" w:cs="Arial"/>
              </w:rPr>
            </w:pPr>
            <w:r w:rsidRPr="00343F89">
              <w:rPr>
                <w:rFonts w:ascii="Arial" w:hAnsi="Arial" w:cs="Arial"/>
              </w:rPr>
              <w:t>Evaluación de horas extra en los Juzgados de Violencia Doméstica.</w:t>
            </w:r>
          </w:p>
        </w:tc>
      </w:tr>
      <w:tr w:rsidR="00343F89" w:rsidRPr="00DC2C82" w14:paraId="5C9C888A"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219E2163" w14:textId="2FF83D3E" w:rsidR="00343F89" w:rsidRPr="00343F89" w:rsidRDefault="00343F89" w:rsidP="00343F89">
            <w:pPr>
              <w:jc w:val="center"/>
              <w:rPr>
                <w:rFonts w:ascii="Arial" w:hAnsi="Arial" w:cs="Arial"/>
              </w:rPr>
            </w:pPr>
            <w:bookmarkStart w:id="1" w:name="_Hlk150778033"/>
            <w:r w:rsidRPr="00343F89">
              <w:rPr>
                <w:rFonts w:ascii="Arial" w:hAnsi="Arial" w:cs="Arial"/>
              </w:rPr>
              <w:t>4</w:t>
            </w:r>
            <w:r w:rsidR="0048446A">
              <w:rPr>
                <w:rFonts w:ascii="Arial" w:hAnsi="Arial" w:cs="Arial"/>
              </w:rPr>
              <w:t>7</w:t>
            </w:r>
          </w:p>
        </w:tc>
        <w:tc>
          <w:tcPr>
            <w:tcW w:w="2344" w:type="dxa"/>
            <w:tcBorders>
              <w:top w:val="single" w:sz="4" w:space="0" w:color="auto"/>
              <w:left w:val="single" w:sz="4" w:space="0" w:color="auto"/>
              <w:bottom w:val="single" w:sz="4" w:space="0" w:color="auto"/>
              <w:right w:val="single" w:sz="4" w:space="0" w:color="auto"/>
            </w:tcBorders>
          </w:tcPr>
          <w:p w14:paraId="4A7396ED" w14:textId="415E6900" w:rsidR="00343F89" w:rsidRPr="00343F89" w:rsidRDefault="00343F89" w:rsidP="00343F89">
            <w:pPr>
              <w:jc w:val="center"/>
              <w:rPr>
                <w:rFonts w:ascii="Arial" w:hAnsi="Arial" w:cs="Arial"/>
              </w:rPr>
            </w:pPr>
            <w:r w:rsidRPr="00343F89">
              <w:rPr>
                <w:rFonts w:ascii="Arial" w:hAnsi="Arial" w:cs="Arial"/>
              </w:rPr>
              <w:t>SAF-1</w:t>
            </w:r>
            <w:r w:rsidR="0048446A">
              <w:rPr>
                <w:rFonts w:ascii="Arial" w:hAnsi="Arial" w:cs="Arial"/>
              </w:rPr>
              <w:t>1</w:t>
            </w:r>
            <w:r w:rsidRPr="00343F89">
              <w:rPr>
                <w:rFonts w:ascii="Arial" w:hAnsi="Arial" w:cs="Arial"/>
              </w:rPr>
              <w:t>-2024</w:t>
            </w:r>
          </w:p>
        </w:tc>
        <w:tc>
          <w:tcPr>
            <w:tcW w:w="5811" w:type="dxa"/>
            <w:tcBorders>
              <w:top w:val="single" w:sz="4" w:space="0" w:color="auto"/>
              <w:left w:val="single" w:sz="4" w:space="0" w:color="auto"/>
              <w:bottom w:val="single" w:sz="4" w:space="0" w:color="auto"/>
              <w:right w:val="single" w:sz="4" w:space="0" w:color="auto"/>
            </w:tcBorders>
            <w:noWrap/>
            <w:vAlign w:val="center"/>
          </w:tcPr>
          <w:p w14:paraId="4F71D245" w14:textId="10F9182D" w:rsidR="00343F89" w:rsidRPr="00343F89" w:rsidRDefault="00343F89" w:rsidP="00343F89">
            <w:pPr>
              <w:jc w:val="both"/>
              <w:rPr>
                <w:rFonts w:ascii="Arial" w:hAnsi="Arial" w:cs="Arial"/>
              </w:rPr>
            </w:pPr>
            <w:r w:rsidRPr="00343F89">
              <w:rPr>
                <w:rFonts w:ascii="Arial" w:hAnsi="Arial" w:cs="Arial"/>
              </w:rPr>
              <w:t>Evaluación de horas extra en los Juzgados de Violencia Doméstica.</w:t>
            </w:r>
          </w:p>
        </w:tc>
      </w:tr>
      <w:bookmarkEnd w:id="1"/>
      <w:tr w:rsidR="00343F89" w:rsidRPr="00DC2C82" w14:paraId="5D2618A6" w14:textId="77777777" w:rsidTr="00343F89">
        <w:trPr>
          <w:trHeight w:val="440"/>
        </w:trPr>
        <w:tc>
          <w:tcPr>
            <w:tcW w:w="1616" w:type="dxa"/>
            <w:tcBorders>
              <w:top w:val="single" w:sz="4" w:space="0" w:color="auto"/>
              <w:left w:val="single" w:sz="4" w:space="0" w:color="auto"/>
              <w:bottom w:val="single" w:sz="4" w:space="0" w:color="auto"/>
              <w:right w:val="single" w:sz="4" w:space="0" w:color="auto"/>
            </w:tcBorders>
            <w:noWrap/>
            <w:vAlign w:val="center"/>
          </w:tcPr>
          <w:p w14:paraId="7C2F106A" w14:textId="2E26B22E" w:rsidR="00343F89" w:rsidRPr="00343F89" w:rsidRDefault="00343F89" w:rsidP="00343F89">
            <w:pPr>
              <w:jc w:val="center"/>
              <w:rPr>
                <w:rFonts w:ascii="Arial" w:hAnsi="Arial" w:cs="Arial"/>
              </w:rPr>
            </w:pPr>
            <w:r w:rsidRPr="00343F89">
              <w:rPr>
                <w:rFonts w:ascii="Arial" w:hAnsi="Arial" w:cs="Arial"/>
              </w:rPr>
              <w:t>4</w:t>
            </w:r>
            <w:r w:rsidR="0048446A">
              <w:rPr>
                <w:rFonts w:ascii="Arial" w:hAnsi="Arial" w:cs="Arial"/>
              </w:rPr>
              <w:t>8</w:t>
            </w:r>
          </w:p>
        </w:tc>
        <w:tc>
          <w:tcPr>
            <w:tcW w:w="2344" w:type="dxa"/>
            <w:tcBorders>
              <w:top w:val="single" w:sz="4" w:space="0" w:color="auto"/>
              <w:left w:val="single" w:sz="4" w:space="0" w:color="auto"/>
              <w:bottom w:val="single" w:sz="4" w:space="0" w:color="auto"/>
              <w:right w:val="single" w:sz="4" w:space="0" w:color="auto"/>
            </w:tcBorders>
          </w:tcPr>
          <w:p w14:paraId="34959D22" w14:textId="33DBB97A" w:rsidR="00343F89" w:rsidRPr="00343F89" w:rsidRDefault="00343F89" w:rsidP="00343F89">
            <w:pPr>
              <w:jc w:val="center"/>
              <w:rPr>
                <w:rFonts w:ascii="Arial" w:hAnsi="Arial" w:cs="Arial"/>
              </w:rPr>
            </w:pPr>
            <w:r w:rsidRPr="00343F89">
              <w:rPr>
                <w:rFonts w:ascii="Arial" w:hAnsi="Arial" w:cs="Arial"/>
              </w:rPr>
              <w:t>SAF-1</w:t>
            </w:r>
            <w:r w:rsidR="0048446A">
              <w:rPr>
                <w:rFonts w:ascii="Arial" w:hAnsi="Arial" w:cs="Arial"/>
              </w:rPr>
              <w:t>2</w:t>
            </w:r>
            <w:r w:rsidRPr="00343F89">
              <w:rPr>
                <w:rFonts w:ascii="Arial" w:hAnsi="Arial" w:cs="Arial"/>
              </w:rPr>
              <w:t>-2024</w:t>
            </w:r>
          </w:p>
        </w:tc>
        <w:tc>
          <w:tcPr>
            <w:tcW w:w="5811" w:type="dxa"/>
            <w:tcBorders>
              <w:top w:val="single" w:sz="4" w:space="0" w:color="auto"/>
              <w:left w:val="single" w:sz="4" w:space="0" w:color="auto"/>
              <w:bottom w:val="single" w:sz="4" w:space="0" w:color="auto"/>
              <w:right w:val="single" w:sz="4" w:space="0" w:color="auto"/>
            </w:tcBorders>
            <w:noWrap/>
            <w:vAlign w:val="center"/>
          </w:tcPr>
          <w:p w14:paraId="78E3FB21" w14:textId="5C6CCBDC" w:rsidR="00343F89" w:rsidRPr="00343F89" w:rsidRDefault="00343F89" w:rsidP="00343F89">
            <w:pPr>
              <w:jc w:val="both"/>
              <w:rPr>
                <w:rFonts w:ascii="Arial" w:hAnsi="Arial" w:cs="Arial"/>
              </w:rPr>
            </w:pPr>
            <w:r w:rsidRPr="00343F89">
              <w:rPr>
                <w:rFonts w:ascii="Arial" w:hAnsi="Arial" w:cs="Arial"/>
              </w:rPr>
              <w:t>Evaluación de la Caja Chica General.</w:t>
            </w:r>
          </w:p>
        </w:tc>
      </w:tr>
    </w:tbl>
    <w:p w14:paraId="003609E2" w14:textId="77777777" w:rsidR="00343F89" w:rsidRDefault="00343F89" w:rsidP="001C3C32"/>
    <w:p w14:paraId="198174B0" w14:textId="77777777" w:rsidR="004C6679" w:rsidRDefault="004C6679" w:rsidP="001C3C32"/>
    <w:tbl>
      <w:tblPr>
        <w:tblW w:w="9781" w:type="dxa"/>
        <w:tblInd w:w="-147" w:type="dxa"/>
        <w:tblCellMar>
          <w:left w:w="70" w:type="dxa"/>
          <w:right w:w="70" w:type="dxa"/>
        </w:tblCellMar>
        <w:tblLook w:val="0000" w:firstRow="0" w:lastRow="0" w:firstColumn="0" w:lastColumn="0" w:noHBand="0" w:noVBand="0"/>
      </w:tblPr>
      <w:tblGrid>
        <w:gridCol w:w="1607"/>
        <w:gridCol w:w="2353"/>
        <w:gridCol w:w="5821"/>
      </w:tblGrid>
      <w:tr w:rsidR="007D2D2C" w:rsidRPr="001C3C32" w14:paraId="76C2AFC6"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1BC87627" w14:textId="77777777" w:rsidR="007D2D2C" w:rsidRPr="001C3C32" w:rsidRDefault="007D2D2C" w:rsidP="00EC307C">
            <w:pPr>
              <w:widowControl/>
              <w:jc w:val="center"/>
              <w:rPr>
                <w:rFonts w:ascii="Arial" w:hAnsi="Arial" w:cs="Arial"/>
                <w:sz w:val="22"/>
                <w:szCs w:val="22"/>
                <w:lang w:val="es-ES" w:eastAsia="es-ES"/>
              </w:rPr>
            </w:pPr>
            <w:r w:rsidRPr="001C3C32">
              <w:rPr>
                <w:rFonts w:ascii="Arial" w:hAnsi="Arial" w:cs="Arial"/>
                <w:b/>
                <w:iCs/>
                <w:color w:val="000000"/>
                <w:lang w:val="es-ES" w:eastAsia="es-ES"/>
              </w:rPr>
              <w:t>CONSECUTIVO</w:t>
            </w:r>
          </w:p>
        </w:tc>
        <w:tc>
          <w:tcPr>
            <w:tcW w:w="24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4697D46" w14:textId="77777777" w:rsidR="007D2D2C" w:rsidRPr="001C3C32" w:rsidRDefault="007D2D2C" w:rsidP="00EC307C">
            <w:pPr>
              <w:widowControl/>
              <w:jc w:val="center"/>
              <w:rPr>
                <w:rFonts w:ascii="Arial" w:hAnsi="Arial" w:cs="Arial"/>
                <w:sz w:val="22"/>
                <w:szCs w:val="22"/>
                <w:lang w:val="es-ES" w:eastAsia="es-ES"/>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DF7CEBC" w14:textId="77777777" w:rsidR="007D2D2C" w:rsidRPr="001C3C32" w:rsidRDefault="007D2D2C" w:rsidP="00EC307C">
            <w:pPr>
              <w:widowControl/>
              <w:jc w:val="center"/>
              <w:rPr>
                <w:rFonts w:ascii="Arial" w:hAnsi="Arial" w:cs="Arial"/>
                <w:sz w:val="22"/>
                <w:szCs w:val="22"/>
                <w:lang w:val="es-ES" w:eastAsia="es-ES"/>
              </w:rPr>
            </w:pPr>
            <w:r w:rsidRPr="001C3C32">
              <w:rPr>
                <w:rFonts w:ascii="Arial" w:hAnsi="Arial" w:cs="Arial"/>
                <w:b/>
                <w:iCs/>
                <w:color w:val="000000"/>
                <w:lang w:val="es-ES" w:eastAsia="es-ES"/>
              </w:rPr>
              <w:t>NOMBRE DEL ESTUDIO</w:t>
            </w:r>
          </w:p>
        </w:tc>
      </w:tr>
    </w:tbl>
    <w:p w14:paraId="108020E2" w14:textId="77777777" w:rsidR="007D2D2C" w:rsidRPr="007D2D2C" w:rsidRDefault="007D2D2C" w:rsidP="001C3C32">
      <w:pPr>
        <w:rPr>
          <w:sz w:val="2"/>
          <w:szCs w:val="2"/>
        </w:rPr>
      </w:pPr>
    </w:p>
    <w:tbl>
      <w:tblPr>
        <w:tblW w:w="9771" w:type="dxa"/>
        <w:tblInd w:w="-147" w:type="dxa"/>
        <w:tblCellMar>
          <w:left w:w="70" w:type="dxa"/>
          <w:right w:w="70" w:type="dxa"/>
        </w:tblCellMar>
        <w:tblLook w:val="0000" w:firstRow="0" w:lastRow="0" w:firstColumn="0" w:lastColumn="0" w:noHBand="0" w:noVBand="0"/>
      </w:tblPr>
      <w:tblGrid>
        <w:gridCol w:w="1607"/>
        <w:gridCol w:w="2353"/>
        <w:gridCol w:w="5811"/>
      </w:tblGrid>
      <w:tr w:rsidR="001C3C32" w:rsidRPr="002D33E3" w14:paraId="7A75B75D" w14:textId="77777777" w:rsidTr="00343F89">
        <w:trPr>
          <w:trHeight w:val="250"/>
        </w:trPr>
        <w:tc>
          <w:tcPr>
            <w:tcW w:w="9771" w:type="dxa"/>
            <w:gridSpan w:val="3"/>
            <w:tcBorders>
              <w:top w:val="single" w:sz="4" w:space="0" w:color="auto"/>
              <w:left w:val="single" w:sz="4" w:space="0" w:color="auto"/>
              <w:bottom w:val="single" w:sz="4" w:space="0" w:color="auto"/>
              <w:right w:val="single" w:sz="4" w:space="0" w:color="auto"/>
            </w:tcBorders>
            <w:shd w:val="pct12" w:color="auto" w:fill="FFFFFF" w:themeFill="background1"/>
            <w:noWrap/>
            <w:vAlign w:val="center"/>
          </w:tcPr>
          <w:p w14:paraId="5BB99AD5" w14:textId="77777777" w:rsidR="001C3C32" w:rsidRPr="007D2D2C" w:rsidRDefault="001C3C32" w:rsidP="00EC307C">
            <w:pPr>
              <w:jc w:val="center"/>
              <w:rPr>
                <w:rFonts w:ascii="Arial" w:hAnsi="Arial" w:cs="Arial"/>
                <w:b/>
                <w:bCs/>
              </w:rPr>
            </w:pPr>
            <w:r w:rsidRPr="007D2D2C">
              <w:rPr>
                <w:rFonts w:ascii="Arial" w:hAnsi="Arial" w:cs="Arial"/>
                <w:b/>
                <w:bCs/>
              </w:rPr>
              <w:t>SECCIÓN AUDITORÍA DE PREVENCIÓN, ANÁLISIS E INVESTIGACIÓN</w:t>
            </w:r>
          </w:p>
        </w:tc>
      </w:tr>
      <w:tr w:rsidR="001C3C32" w:rsidRPr="007F07E6" w14:paraId="47681A28"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36C62E9B" w14:textId="77777777" w:rsidR="002479A9" w:rsidRDefault="002479A9" w:rsidP="00EC307C">
            <w:pPr>
              <w:jc w:val="center"/>
              <w:rPr>
                <w:rFonts w:ascii="Arial" w:hAnsi="Arial" w:cs="Arial"/>
              </w:rPr>
            </w:pPr>
          </w:p>
          <w:p w14:paraId="110870C3" w14:textId="7BF47364" w:rsidR="001C3C32" w:rsidRPr="007D2D2C" w:rsidRDefault="001C3C32" w:rsidP="00EC307C">
            <w:pPr>
              <w:jc w:val="center"/>
              <w:rPr>
                <w:rFonts w:ascii="Arial" w:hAnsi="Arial" w:cs="Arial"/>
              </w:rPr>
            </w:pPr>
            <w:r w:rsidRPr="007D2D2C">
              <w:rPr>
                <w:rFonts w:ascii="Arial" w:hAnsi="Arial" w:cs="Arial"/>
              </w:rPr>
              <w:t>4</w:t>
            </w:r>
            <w:r w:rsidR="0048446A">
              <w:rPr>
                <w:rFonts w:ascii="Arial" w:hAnsi="Arial" w:cs="Arial"/>
              </w:rPr>
              <w:t>9</w:t>
            </w:r>
          </w:p>
        </w:tc>
        <w:tc>
          <w:tcPr>
            <w:tcW w:w="2400" w:type="dxa"/>
            <w:tcBorders>
              <w:top w:val="single" w:sz="4" w:space="0" w:color="auto"/>
              <w:left w:val="single" w:sz="4" w:space="0" w:color="auto"/>
              <w:bottom w:val="single" w:sz="4" w:space="0" w:color="auto"/>
              <w:right w:val="single" w:sz="4" w:space="0" w:color="auto"/>
            </w:tcBorders>
          </w:tcPr>
          <w:p w14:paraId="0BDA93A1" w14:textId="77777777" w:rsidR="001C3C32" w:rsidRPr="007D2D2C" w:rsidRDefault="001C3C32" w:rsidP="00EC307C">
            <w:pPr>
              <w:jc w:val="center"/>
              <w:rPr>
                <w:rFonts w:ascii="Arial" w:hAnsi="Arial" w:cs="Arial"/>
              </w:rPr>
            </w:pPr>
            <w:r w:rsidRPr="007D2D2C">
              <w:rPr>
                <w:rFonts w:ascii="Arial" w:hAnsi="Arial" w:cs="Arial"/>
              </w:rPr>
              <w:t>APAI-01-2024</w:t>
            </w:r>
          </w:p>
        </w:tc>
        <w:tc>
          <w:tcPr>
            <w:tcW w:w="5811" w:type="dxa"/>
            <w:tcBorders>
              <w:top w:val="single" w:sz="4" w:space="0" w:color="auto"/>
              <w:left w:val="single" w:sz="4" w:space="0" w:color="auto"/>
              <w:bottom w:val="single" w:sz="4" w:space="0" w:color="auto"/>
              <w:right w:val="single" w:sz="4" w:space="0" w:color="auto"/>
            </w:tcBorders>
            <w:noWrap/>
          </w:tcPr>
          <w:p w14:paraId="5B5E3019" w14:textId="77777777" w:rsidR="001C3C32" w:rsidRPr="007D2D2C" w:rsidRDefault="001C3C32" w:rsidP="00EC307C">
            <w:pPr>
              <w:jc w:val="both"/>
              <w:rPr>
                <w:rFonts w:ascii="Arial" w:hAnsi="Arial" w:cs="Arial"/>
              </w:rPr>
            </w:pPr>
            <w:r w:rsidRPr="007D2D2C">
              <w:rPr>
                <w:rFonts w:ascii="Arial" w:hAnsi="Arial" w:cs="Arial"/>
              </w:rPr>
              <w:t xml:space="preserve">Estudio sobre los parámetros establecidos por el Departamento de Seguridad para la definición de puestos y cantidad de </w:t>
            </w:r>
            <w:r w:rsidRPr="007D2D2C">
              <w:rPr>
                <w:rFonts w:ascii="Arial" w:hAnsi="Arial" w:cs="Arial"/>
              </w:rPr>
              <w:lastRenderedPageBreak/>
              <w:t>efectivos por cubrir con personal de empresas privadas.</w:t>
            </w:r>
          </w:p>
        </w:tc>
      </w:tr>
      <w:tr w:rsidR="001C3C32" w:rsidRPr="007F07E6" w14:paraId="6FDEEA1B"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7FC039A8" w14:textId="0144BDE1" w:rsidR="001C3C32" w:rsidRPr="007D2D2C" w:rsidRDefault="0048446A" w:rsidP="00EC307C">
            <w:pPr>
              <w:jc w:val="center"/>
              <w:rPr>
                <w:rFonts w:ascii="Arial" w:hAnsi="Arial" w:cs="Arial"/>
              </w:rPr>
            </w:pPr>
            <w:r>
              <w:rPr>
                <w:rFonts w:ascii="Arial" w:hAnsi="Arial" w:cs="Arial"/>
              </w:rPr>
              <w:lastRenderedPageBreak/>
              <w:t>50</w:t>
            </w:r>
          </w:p>
        </w:tc>
        <w:tc>
          <w:tcPr>
            <w:tcW w:w="2400" w:type="dxa"/>
            <w:tcBorders>
              <w:top w:val="single" w:sz="4" w:space="0" w:color="auto"/>
              <w:left w:val="single" w:sz="4" w:space="0" w:color="auto"/>
              <w:bottom w:val="single" w:sz="4" w:space="0" w:color="auto"/>
              <w:right w:val="single" w:sz="4" w:space="0" w:color="auto"/>
            </w:tcBorders>
          </w:tcPr>
          <w:p w14:paraId="0C70ED07" w14:textId="77777777" w:rsidR="001C3C32" w:rsidRPr="007D2D2C" w:rsidRDefault="001C3C32" w:rsidP="00EC307C">
            <w:pPr>
              <w:jc w:val="center"/>
              <w:rPr>
                <w:rFonts w:ascii="Arial" w:hAnsi="Arial" w:cs="Arial"/>
              </w:rPr>
            </w:pPr>
            <w:r w:rsidRPr="007D2D2C">
              <w:rPr>
                <w:rFonts w:ascii="Arial" w:hAnsi="Arial" w:cs="Arial"/>
              </w:rPr>
              <w:t>APAI-02-2024</w:t>
            </w:r>
          </w:p>
        </w:tc>
        <w:tc>
          <w:tcPr>
            <w:tcW w:w="5811" w:type="dxa"/>
            <w:tcBorders>
              <w:top w:val="single" w:sz="4" w:space="0" w:color="auto"/>
              <w:left w:val="single" w:sz="4" w:space="0" w:color="auto"/>
              <w:bottom w:val="single" w:sz="4" w:space="0" w:color="auto"/>
              <w:right w:val="single" w:sz="4" w:space="0" w:color="auto"/>
            </w:tcBorders>
            <w:noWrap/>
          </w:tcPr>
          <w:p w14:paraId="6341D6EB" w14:textId="77777777" w:rsidR="001C3C32" w:rsidRPr="007D2D2C" w:rsidRDefault="001C3C32" w:rsidP="00EC307C">
            <w:pPr>
              <w:jc w:val="both"/>
              <w:rPr>
                <w:rFonts w:ascii="Arial" w:hAnsi="Arial" w:cs="Arial"/>
              </w:rPr>
            </w:pPr>
            <w:r w:rsidRPr="007D2D2C">
              <w:rPr>
                <w:rFonts w:ascii="Arial" w:hAnsi="Arial" w:cs="Arial"/>
              </w:rPr>
              <w:t>Evaluación del desarrollo de diversas funciones en el Centro de Conciliación, sede Puntarenas.</w:t>
            </w:r>
          </w:p>
        </w:tc>
      </w:tr>
      <w:tr w:rsidR="001C3C32" w:rsidRPr="007F07E6" w14:paraId="662EA324"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55C80DDC" w14:textId="1FDC9916" w:rsidR="001C3C32" w:rsidRPr="007D2D2C" w:rsidRDefault="001C3C32" w:rsidP="00EC307C">
            <w:pPr>
              <w:jc w:val="center"/>
              <w:rPr>
                <w:rFonts w:ascii="Arial" w:hAnsi="Arial" w:cs="Arial"/>
              </w:rPr>
            </w:pPr>
            <w:r w:rsidRPr="007D2D2C">
              <w:rPr>
                <w:rFonts w:ascii="Arial" w:hAnsi="Arial" w:cs="Arial"/>
              </w:rPr>
              <w:t>5</w:t>
            </w:r>
            <w:r w:rsidR="0048446A">
              <w:rPr>
                <w:rFonts w:ascii="Arial" w:hAnsi="Arial" w:cs="Arial"/>
              </w:rPr>
              <w:t>1</w:t>
            </w:r>
          </w:p>
        </w:tc>
        <w:tc>
          <w:tcPr>
            <w:tcW w:w="2400" w:type="dxa"/>
            <w:tcBorders>
              <w:top w:val="single" w:sz="4" w:space="0" w:color="auto"/>
              <w:left w:val="single" w:sz="4" w:space="0" w:color="auto"/>
              <w:bottom w:val="single" w:sz="4" w:space="0" w:color="auto"/>
              <w:right w:val="single" w:sz="4" w:space="0" w:color="auto"/>
            </w:tcBorders>
          </w:tcPr>
          <w:p w14:paraId="76C89B18" w14:textId="77777777" w:rsidR="001C3C32" w:rsidRPr="007D2D2C" w:rsidRDefault="001C3C32" w:rsidP="00EC307C">
            <w:pPr>
              <w:jc w:val="center"/>
              <w:rPr>
                <w:rFonts w:ascii="Arial" w:hAnsi="Arial" w:cs="Arial"/>
              </w:rPr>
            </w:pPr>
            <w:r w:rsidRPr="007D2D2C">
              <w:rPr>
                <w:rFonts w:ascii="Arial" w:hAnsi="Arial" w:cs="Arial"/>
              </w:rPr>
              <w:t>APAI-03-2024</w:t>
            </w:r>
          </w:p>
        </w:tc>
        <w:tc>
          <w:tcPr>
            <w:tcW w:w="5811" w:type="dxa"/>
            <w:tcBorders>
              <w:top w:val="single" w:sz="4" w:space="0" w:color="auto"/>
              <w:left w:val="single" w:sz="4" w:space="0" w:color="auto"/>
              <w:bottom w:val="single" w:sz="4" w:space="0" w:color="auto"/>
              <w:right w:val="single" w:sz="4" w:space="0" w:color="auto"/>
            </w:tcBorders>
            <w:noWrap/>
          </w:tcPr>
          <w:p w14:paraId="08F2D053" w14:textId="77777777" w:rsidR="001C3C32" w:rsidRPr="007D2D2C" w:rsidRDefault="001C3C32" w:rsidP="00EC307C">
            <w:pPr>
              <w:jc w:val="both"/>
              <w:rPr>
                <w:rFonts w:ascii="Arial" w:hAnsi="Arial" w:cs="Arial"/>
              </w:rPr>
            </w:pPr>
            <w:r w:rsidRPr="007D2D2C">
              <w:rPr>
                <w:rFonts w:ascii="Arial" w:hAnsi="Arial" w:cs="Arial"/>
              </w:rPr>
              <w:t>Estudio referente a las funciones desarrolladas en la Unidad de Reparaciones del Departamento de Proveeduría.</w:t>
            </w:r>
          </w:p>
        </w:tc>
      </w:tr>
      <w:tr w:rsidR="001C3C32" w:rsidRPr="007F07E6" w14:paraId="0121A6F7"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2635959D" w14:textId="5C893C5F" w:rsidR="001C3C32" w:rsidRPr="007D2D2C" w:rsidRDefault="001C3C32" w:rsidP="00EC307C">
            <w:pPr>
              <w:jc w:val="center"/>
              <w:rPr>
                <w:rFonts w:ascii="Arial" w:hAnsi="Arial" w:cs="Arial"/>
              </w:rPr>
            </w:pPr>
            <w:r w:rsidRPr="007D2D2C">
              <w:rPr>
                <w:rFonts w:ascii="Arial" w:hAnsi="Arial" w:cs="Arial"/>
              </w:rPr>
              <w:t>5</w:t>
            </w:r>
            <w:r w:rsidR="0048446A">
              <w:rPr>
                <w:rFonts w:ascii="Arial" w:hAnsi="Arial" w:cs="Arial"/>
              </w:rPr>
              <w:t>2</w:t>
            </w:r>
          </w:p>
        </w:tc>
        <w:tc>
          <w:tcPr>
            <w:tcW w:w="2400" w:type="dxa"/>
            <w:tcBorders>
              <w:top w:val="single" w:sz="4" w:space="0" w:color="auto"/>
              <w:left w:val="single" w:sz="4" w:space="0" w:color="auto"/>
              <w:bottom w:val="single" w:sz="4" w:space="0" w:color="auto"/>
              <w:right w:val="single" w:sz="4" w:space="0" w:color="auto"/>
            </w:tcBorders>
          </w:tcPr>
          <w:p w14:paraId="70B97356" w14:textId="77777777" w:rsidR="001C3C32" w:rsidRPr="007D2D2C" w:rsidRDefault="001C3C32" w:rsidP="00EC307C">
            <w:pPr>
              <w:jc w:val="center"/>
              <w:rPr>
                <w:rFonts w:ascii="Arial" w:hAnsi="Arial" w:cs="Arial"/>
              </w:rPr>
            </w:pPr>
            <w:r w:rsidRPr="007D2D2C">
              <w:rPr>
                <w:rFonts w:ascii="Arial" w:hAnsi="Arial" w:cs="Arial"/>
              </w:rPr>
              <w:t>APAI-04-2024</w:t>
            </w:r>
          </w:p>
        </w:tc>
        <w:tc>
          <w:tcPr>
            <w:tcW w:w="5811" w:type="dxa"/>
            <w:tcBorders>
              <w:top w:val="single" w:sz="4" w:space="0" w:color="auto"/>
              <w:left w:val="single" w:sz="4" w:space="0" w:color="auto"/>
              <w:bottom w:val="single" w:sz="4" w:space="0" w:color="auto"/>
              <w:right w:val="single" w:sz="4" w:space="0" w:color="auto"/>
            </w:tcBorders>
            <w:noWrap/>
            <w:vAlign w:val="center"/>
          </w:tcPr>
          <w:p w14:paraId="158A9924" w14:textId="77777777" w:rsidR="001C3C32" w:rsidRPr="007D2D2C" w:rsidRDefault="001C3C32" w:rsidP="00EC307C">
            <w:pPr>
              <w:jc w:val="both"/>
              <w:rPr>
                <w:rFonts w:ascii="Arial" w:hAnsi="Arial" w:cs="Arial"/>
              </w:rPr>
            </w:pPr>
            <w:r w:rsidRPr="007D2D2C">
              <w:rPr>
                <w:rFonts w:ascii="Arial" w:hAnsi="Arial" w:cs="Arial"/>
              </w:rPr>
              <w:t>Estudio sobre diversas labores desarrolladas en el Proceso de Administración de bienes.</w:t>
            </w:r>
          </w:p>
        </w:tc>
      </w:tr>
      <w:tr w:rsidR="001C3C32" w:rsidRPr="007F07E6" w14:paraId="1CD63E6B" w14:textId="77777777" w:rsidTr="00112BDD">
        <w:trPr>
          <w:trHeight w:val="315"/>
        </w:trPr>
        <w:tc>
          <w:tcPr>
            <w:tcW w:w="1560" w:type="dxa"/>
            <w:tcBorders>
              <w:top w:val="single" w:sz="4" w:space="0" w:color="auto"/>
            </w:tcBorders>
            <w:noWrap/>
          </w:tcPr>
          <w:p w14:paraId="030EFDA4" w14:textId="77777777" w:rsidR="001C3C32" w:rsidRDefault="001C3C32" w:rsidP="00EC307C">
            <w:pPr>
              <w:jc w:val="center"/>
              <w:rPr>
                <w:rFonts w:ascii="Arial" w:hAnsi="Arial" w:cs="Arial"/>
                <w:sz w:val="22"/>
                <w:szCs w:val="22"/>
              </w:rPr>
            </w:pPr>
          </w:p>
        </w:tc>
        <w:tc>
          <w:tcPr>
            <w:tcW w:w="2400" w:type="dxa"/>
            <w:tcBorders>
              <w:top w:val="single" w:sz="4" w:space="0" w:color="auto"/>
            </w:tcBorders>
          </w:tcPr>
          <w:p w14:paraId="712540FC" w14:textId="77777777" w:rsidR="001C3C32" w:rsidRPr="007F07E6" w:rsidRDefault="001C3C32" w:rsidP="00EC307C">
            <w:pPr>
              <w:jc w:val="center"/>
              <w:rPr>
                <w:rFonts w:ascii="Arial" w:hAnsi="Arial" w:cs="Arial"/>
                <w:sz w:val="22"/>
                <w:szCs w:val="22"/>
              </w:rPr>
            </w:pPr>
          </w:p>
        </w:tc>
        <w:tc>
          <w:tcPr>
            <w:tcW w:w="5811" w:type="dxa"/>
            <w:tcBorders>
              <w:top w:val="single" w:sz="4" w:space="0" w:color="auto"/>
            </w:tcBorders>
            <w:noWrap/>
            <w:vAlign w:val="center"/>
          </w:tcPr>
          <w:p w14:paraId="25182F5C" w14:textId="77777777" w:rsidR="001C3C32" w:rsidRDefault="001C3C32" w:rsidP="00EC307C">
            <w:pPr>
              <w:jc w:val="both"/>
              <w:rPr>
                <w:rFonts w:ascii="Arial" w:hAnsi="Arial" w:cs="Arial"/>
                <w:sz w:val="22"/>
                <w:szCs w:val="22"/>
              </w:rPr>
            </w:pPr>
          </w:p>
          <w:p w14:paraId="6E84551C" w14:textId="77777777" w:rsidR="00DC2C82" w:rsidRDefault="00DC2C82" w:rsidP="00EC307C">
            <w:pPr>
              <w:jc w:val="both"/>
              <w:rPr>
                <w:rFonts w:ascii="Arial" w:hAnsi="Arial" w:cs="Arial"/>
                <w:sz w:val="22"/>
                <w:szCs w:val="22"/>
              </w:rPr>
            </w:pPr>
          </w:p>
          <w:p w14:paraId="3D3B0908" w14:textId="717BC1C6" w:rsidR="00343F89" w:rsidRPr="007F07E6" w:rsidRDefault="00343F89" w:rsidP="00EC307C">
            <w:pPr>
              <w:jc w:val="both"/>
              <w:rPr>
                <w:rFonts w:ascii="Arial" w:hAnsi="Arial" w:cs="Arial"/>
                <w:sz w:val="22"/>
                <w:szCs w:val="22"/>
              </w:rPr>
            </w:pPr>
          </w:p>
        </w:tc>
      </w:tr>
      <w:tr w:rsidR="001C3C32" w:rsidRPr="007F07E6" w14:paraId="3777D76E"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62253F6C" w14:textId="77777777" w:rsidR="001C3C32" w:rsidRPr="00DC2C82" w:rsidRDefault="001C3C32" w:rsidP="00DC2C82">
            <w:pPr>
              <w:widowControl/>
              <w:jc w:val="center"/>
              <w:rPr>
                <w:rFonts w:ascii="Arial" w:hAnsi="Arial" w:cs="Arial"/>
                <w:b/>
                <w:iCs/>
                <w:color w:val="000000"/>
                <w:lang w:val="es-ES" w:eastAsia="es-ES"/>
              </w:rPr>
            </w:pPr>
            <w:r w:rsidRPr="00DC2C82">
              <w:rPr>
                <w:rFonts w:ascii="Arial" w:hAnsi="Arial" w:cs="Arial"/>
                <w:b/>
                <w:iCs/>
                <w:color w:val="000000"/>
                <w:lang w:val="es-ES" w:eastAsia="es-ES"/>
              </w:rPr>
              <w:t>CONSECUTIVO</w:t>
            </w:r>
          </w:p>
        </w:tc>
        <w:tc>
          <w:tcPr>
            <w:tcW w:w="24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9FF070C" w14:textId="77777777" w:rsidR="001C3C32" w:rsidRPr="00DC2C82" w:rsidRDefault="001C3C32" w:rsidP="00DC2C82">
            <w:pPr>
              <w:widowControl/>
              <w:jc w:val="center"/>
              <w:rPr>
                <w:rFonts w:ascii="Arial" w:hAnsi="Arial" w:cs="Arial"/>
                <w:b/>
                <w:iCs/>
                <w:color w:val="000000"/>
                <w:lang w:val="es-ES" w:eastAsia="es-ES"/>
              </w:rPr>
            </w:pPr>
            <w:r w:rsidRPr="00DC2C82">
              <w:rPr>
                <w:rFonts w:ascii="Arial" w:hAnsi="Arial" w:cs="Arial"/>
                <w:b/>
                <w:iCs/>
                <w:color w:val="000000"/>
                <w:lang w:val="es-ES" w:eastAsia="es-ES"/>
              </w:rPr>
              <w:t>N° PROYECTO</w:t>
            </w:r>
          </w:p>
        </w:tc>
        <w:tc>
          <w:tcPr>
            <w:tcW w:w="581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57BE3804" w14:textId="77777777" w:rsidR="001C3C32" w:rsidRPr="00DC2C82" w:rsidRDefault="001C3C32" w:rsidP="00DC2C82">
            <w:pPr>
              <w:widowControl/>
              <w:jc w:val="center"/>
              <w:rPr>
                <w:rFonts w:ascii="Arial" w:hAnsi="Arial" w:cs="Arial"/>
                <w:b/>
                <w:iCs/>
                <w:color w:val="000000"/>
                <w:lang w:val="es-ES" w:eastAsia="es-ES"/>
              </w:rPr>
            </w:pPr>
            <w:r w:rsidRPr="00DC2C82">
              <w:rPr>
                <w:rFonts w:ascii="Arial" w:hAnsi="Arial" w:cs="Arial"/>
                <w:b/>
                <w:iCs/>
                <w:color w:val="000000"/>
                <w:lang w:val="es-ES" w:eastAsia="es-ES"/>
              </w:rPr>
              <w:t>NOMBRE DEL ESTUDIO</w:t>
            </w:r>
          </w:p>
        </w:tc>
      </w:tr>
      <w:tr w:rsidR="001C3C32" w:rsidRPr="007F07E6" w14:paraId="407D8C0C" w14:textId="77777777" w:rsidTr="00343F89">
        <w:trPr>
          <w:trHeight w:val="315"/>
        </w:trPr>
        <w:tc>
          <w:tcPr>
            <w:tcW w:w="9771" w:type="dxa"/>
            <w:gridSpan w:val="3"/>
            <w:tcBorders>
              <w:top w:val="single" w:sz="4" w:space="0" w:color="auto"/>
              <w:left w:val="single" w:sz="4" w:space="0" w:color="auto"/>
              <w:bottom w:val="single" w:sz="4" w:space="0" w:color="auto"/>
              <w:right w:val="single" w:sz="4" w:space="0" w:color="auto"/>
            </w:tcBorders>
            <w:shd w:val="pct12" w:color="auto" w:fill="auto"/>
            <w:noWrap/>
          </w:tcPr>
          <w:p w14:paraId="0B9078F8" w14:textId="77777777" w:rsidR="001C3C32" w:rsidRPr="00DC2C82" w:rsidRDefault="001C3C32" w:rsidP="00EC307C">
            <w:pPr>
              <w:jc w:val="center"/>
              <w:rPr>
                <w:rFonts w:ascii="Arial" w:hAnsi="Arial" w:cs="Arial"/>
                <w:b/>
                <w:bCs/>
              </w:rPr>
            </w:pPr>
            <w:r w:rsidRPr="00DC2C82">
              <w:rPr>
                <w:rFonts w:ascii="Arial" w:hAnsi="Arial" w:cs="Arial"/>
                <w:b/>
                <w:bCs/>
              </w:rPr>
              <w:t>SECCIÓN AUDITORÍA OPERATIVA</w:t>
            </w:r>
          </w:p>
        </w:tc>
      </w:tr>
      <w:tr w:rsidR="001C3C32" w:rsidRPr="007F07E6" w14:paraId="30CB6B98"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2B728CEA" w14:textId="3691E4BF"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3</w:t>
            </w:r>
          </w:p>
        </w:tc>
        <w:tc>
          <w:tcPr>
            <w:tcW w:w="2400" w:type="dxa"/>
            <w:tcBorders>
              <w:top w:val="single" w:sz="4" w:space="0" w:color="auto"/>
              <w:left w:val="single" w:sz="4" w:space="0" w:color="auto"/>
              <w:bottom w:val="single" w:sz="4" w:space="0" w:color="auto"/>
              <w:right w:val="single" w:sz="4" w:space="0" w:color="auto"/>
            </w:tcBorders>
          </w:tcPr>
          <w:p w14:paraId="6494BDB4" w14:textId="77777777" w:rsidR="001C3C32" w:rsidRPr="00DC2C82" w:rsidRDefault="001C3C32" w:rsidP="00EC307C">
            <w:pPr>
              <w:jc w:val="center"/>
              <w:rPr>
                <w:rFonts w:ascii="Arial" w:hAnsi="Arial" w:cs="Arial"/>
              </w:rPr>
            </w:pPr>
            <w:r w:rsidRPr="00DC2C82">
              <w:rPr>
                <w:rFonts w:ascii="Arial" w:hAnsi="Arial" w:cs="Arial"/>
              </w:rPr>
              <w:t>SAO-01-2024</w:t>
            </w:r>
          </w:p>
        </w:tc>
        <w:tc>
          <w:tcPr>
            <w:tcW w:w="5811" w:type="dxa"/>
            <w:tcBorders>
              <w:top w:val="single" w:sz="4" w:space="0" w:color="auto"/>
              <w:left w:val="single" w:sz="4" w:space="0" w:color="auto"/>
              <w:bottom w:val="single" w:sz="4" w:space="0" w:color="auto"/>
              <w:right w:val="single" w:sz="4" w:space="0" w:color="auto"/>
            </w:tcBorders>
            <w:noWrap/>
          </w:tcPr>
          <w:p w14:paraId="393E9448" w14:textId="77777777" w:rsidR="001C3C32" w:rsidRPr="00DC2C82" w:rsidRDefault="001C3C32" w:rsidP="00EC307C">
            <w:pPr>
              <w:jc w:val="both"/>
              <w:rPr>
                <w:rFonts w:ascii="Arial" w:hAnsi="Arial" w:cs="Arial"/>
              </w:rPr>
            </w:pPr>
            <w:r w:rsidRPr="00DC2C82">
              <w:rPr>
                <w:rFonts w:ascii="Arial" w:hAnsi="Arial" w:cs="Arial"/>
              </w:rPr>
              <w:t>Evaluación operativa relacionada con el accionar del Tribunal Colegiado de Primera Instancia Civil de Puntarenas.</w:t>
            </w:r>
          </w:p>
        </w:tc>
      </w:tr>
      <w:tr w:rsidR="001C3C32" w:rsidRPr="007F07E6" w14:paraId="72C43097"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06EB6D1B" w14:textId="4ADFBD09"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4</w:t>
            </w:r>
          </w:p>
        </w:tc>
        <w:tc>
          <w:tcPr>
            <w:tcW w:w="2400" w:type="dxa"/>
            <w:tcBorders>
              <w:top w:val="single" w:sz="4" w:space="0" w:color="auto"/>
              <w:left w:val="single" w:sz="4" w:space="0" w:color="auto"/>
              <w:bottom w:val="single" w:sz="4" w:space="0" w:color="auto"/>
              <w:right w:val="single" w:sz="4" w:space="0" w:color="auto"/>
            </w:tcBorders>
          </w:tcPr>
          <w:p w14:paraId="10C551D8" w14:textId="77777777" w:rsidR="001C3C32" w:rsidRPr="00DC2C82" w:rsidRDefault="001C3C32" w:rsidP="00EC307C">
            <w:pPr>
              <w:jc w:val="center"/>
              <w:rPr>
                <w:rFonts w:ascii="Arial" w:hAnsi="Arial" w:cs="Arial"/>
              </w:rPr>
            </w:pPr>
            <w:r w:rsidRPr="00DC2C82">
              <w:rPr>
                <w:rFonts w:ascii="Arial" w:hAnsi="Arial" w:cs="Arial"/>
              </w:rPr>
              <w:t>SAO-02-2024</w:t>
            </w:r>
          </w:p>
        </w:tc>
        <w:tc>
          <w:tcPr>
            <w:tcW w:w="5811" w:type="dxa"/>
            <w:tcBorders>
              <w:top w:val="single" w:sz="4" w:space="0" w:color="auto"/>
              <w:left w:val="single" w:sz="4" w:space="0" w:color="auto"/>
              <w:bottom w:val="single" w:sz="4" w:space="0" w:color="auto"/>
              <w:right w:val="single" w:sz="4" w:space="0" w:color="auto"/>
            </w:tcBorders>
            <w:noWrap/>
          </w:tcPr>
          <w:p w14:paraId="7CE1854F" w14:textId="77777777" w:rsidR="001C3C32" w:rsidRPr="00DC2C82" w:rsidRDefault="001C3C32" w:rsidP="00EC307C">
            <w:pPr>
              <w:jc w:val="both"/>
              <w:rPr>
                <w:rFonts w:ascii="Arial" w:hAnsi="Arial" w:cs="Arial"/>
              </w:rPr>
            </w:pPr>
            <w:r w:rsidRPr="00DC2C82">
              <w:rPr>
                <w:rFonts w:ascii="Arial" w:hAnsi="Arial" w:cs="Arial"/>
              </w:rPr>
              <w:t>Evaluación operativa relacionada con el accionar de la Fiscalía Adjunta Agrario Ambiental.</w:t>
            </w:r>
          </w:p>
        </w:tc>
      </w:tr>
      <w:tr w:rsidR="001C3C32" w:rsidRPr="007F07E6" w14:paraId="495E040E" w14:textId="77777777" w:rsidTr="00112BDD">
        <w:trPr>
          <w:trHeight w:val="525"/>
        </w:trPr>
        <w:tc>
          <w:tcPr>
            <w:tcW w:w="1560" w:type="dxa"/>
            <w:tcBorders>
              <w:top w:val="single" w:sz="4" w:space="0" w:color="auto"/>
              <w:left w:val="single" w:sz="4" w:space="0" w:color="auto"/>
              <w:bottom w:val="single" w:sz="4" w:space="0" w:color="auto"/>
              <w:right w:val="single" w:sz="4" w:space="0" w:color="auto"/>
            </w:tcBorders>
            <w:noWrap/>
          </w:tcPr>
          <w:p w14:paraId="6B890BA9" w14:textId="065BEBB6"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5</w:t>
            </w:r>
          </w:p>
        </w:tc>
        <w:tc>
          <w:tcPr>
            <w:tcW w:w="2400" w:type="dxa"/>
            <w:tcBorders>
              <w:top w:val="single" w:sz="4" w:space="0" w:color="auto"/>
              <w:left w:val="single" w:sz="4" w:space="0" w:color="auto"/>
              <w:bottom w:val="single" w:sz="4" w:space="0" w:color="auto"/>
              <w:right w:val="single" w:sz="4" w:space="0" w:color="auto"/>
            </w:tcBorders>
          </w:tcPr>
          <w:p w14:paraId="03914783" w14:textId="77777777" w:rsidR="001C3C32" w:rsidRPr="00DC2C82" w:rsidRDefault="001C3C32" w:rsidP="00EC307C">
            <w:pPr>
              <w:jc w:val="center"/>
              <w:rPr>
                <w:rFonts w:ascii="Arial" w:hAnsi="Arial" w:cs="Arial"/>
              </w:rPr>
            </w:pPr>
            <w:r w:rsidRPr="00DC2C82">
              <w:rPr>
                <w:rFonts w:ascii="Arial" w:hAnsi="Arial" w:cs="Arial"/>
              </w:rPr>
              <w:t>SAO-03-2024</w:t>
            </w:r>
          </w:p>
        </w:tc>
        <w:tc>
          <w:tcPr>
            <w:tcW w:w="5811" w:type="dxa"/>
            <w:tcBorders>
              <w:top w:val="single" w:sz="4" w:space="0" w:color="auto"/>
              <w:left w:val="single" w:sz="4" w:space="0" w:color="auto"/>
              <w:bottom w:val="single" w:sz="4" w:space="0" w:color="auto"/>
              <w:right w:val="single" w:sz="4" w:space="0" w:color="auto"/>
            </w:tcBorders>
            <w:noWrap/>
          </w:tcPr>
          <w:p w14:paraId="77711C77" w14:textId="77777777" w:rsidR="001C3C32" w:rsidRPr="00DC2C82" w:rsidRDefault="001C3C32" w:rsidP="00EC307C">
            <w:pPr>
              <w:jc w:val="both"/>
              <w:rPr>
                <w:rFonts w:ascii="Arial" w:hAnsi="Arial" w:cs="Arial"/>
              </w:rPr>
            </w:pPr>
            <w:r w:rsidRPr="00DC2C82">
              <w:rPr>
                <w:rFonts w:ascii="Arial" w:hAnsi="Arial" w:cs="Arial"/>
              </w:rPr>
              <w:t>Evaluación operativa atinente con la gestión del Juzgado Contravencional de Buenos Aires.</w:t>
            </w:r>
          </w:p>
        </w:tc>
      </w:tr>
      <w:tr w:rsidR="001C3C32" w:rsidRPr="007F07E6" w14:paraId="149D35A4"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36CE6C9F" w14:textId="14B46EA3"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6</w:t>
            </w:r>
          </w:p>
        </w:tc>
        <w:tc>
          <w:tcPr>
            <w:tcW w:w="2400" w:type="dxa"/>
            <w:tcBorders>
              <w:top w:val="single" w:sz="4" w:space="0" w:color="auto"/>
              <w:left w:val="single" w:sz="4" w:space="0" w:color="auto"/>
              <w:bottom w:val="single" w:sz="4" w:space="0" w:color="auto"/>
              <w:right w:val="single" w:sz="4" w:space="0" w:color="auto"/>
            </w:tcBorders>
          </w:tcPr>
          <w:p w14:paraId="2829D9F1" w14:textId="77777777" w:rsidR="001C3C32" w:rsidRPr="00DC2C82" w:rsidRDefault="001C3C32" w:rsidP="00EC307C">
            <w:pPr>
              <w:jc w:val="center"/>
              <w:rPr>
                <w:rFonts w:ascii="Arial" w:hAnsi="Arial" w:cs="Arial"/>
              </w:rPr>
            </w:pPr>
            <w:r w:rsidRPr="00DC2C82">
              <w:rPr>
                <w:rFonts w:ascii="Arial" w:hAnsi="Arial" w:cs="Arial"/>
              </w:rPr>
              <w:t>SAO-04-2024</w:t>
            </w:r>
          </w:p>
        </w:tc>
        <w:tc>
          <w:tcPr>
            <w:tcW w:w="5811" w:type="dxa"/>
            <w:tcBorders>
              <w:top w:val="single" w:sz="4" w:space="0" w:color="auto"/>
              <w:left w:val="single" w:sz="4" w:space="0" w:color="auto"/>
              <w:bottom w:val="single" w:sz="4" w:space="0" w:color="auto"/>
              <w:right w:val="single" w:sz="4" w:space="0" w:color="auto"/>
            </w:tcBorders>
            <w:noWrap/>
          </w:tcPr>
          <w:p w14:paraId="689AC5A5" w14:textId="77777777" w:rsidR="001C3C32" w:rsidRPr="00DC2C82" w:rsidRDefault="001C3C32" w:rsidP="00EC307C">
            <w:pPr>
              <w:jc w:val="both"/>
              <w:rPr>
                <w:rFonts w:ascii="Arial" w:hAnsi="Arial" w:cs="Arial"/>
              </w:rPr>
            </w:pPr>
            <w:r w:rsidRPr="00DC2C82">
              <w:rPr>
                <w:rFonts w:ascii="Arial" w:hAnsi="Arial" w:cs="Arial"/>
              </w:rPr>
              <w:t>Evaluación operativa relativa con el accionar del Juzgado Contravencional de Aserrí.</w:t>
            </w:r>
          </w:p>
        </w:tc>
      </w:tr>
      <w:tr w:rsidR="001C3C32" w:rsidRPr="007F07E6" w14:paraId="3ECED7BF"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6E1FA13A" w14:textId="0743A7F0"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7</w:t>
            </w:r>
          </w:p>
        </w:tc>
        <w:tc>
          <w:tcPr>
            <w:tcW w:w="2400" w:type="dxa"/>
            <w:tcBorders>
              <w:top w:val="single" w:sz="4" w:space="0" w:color="auto"/>
              <w:left w:val="single" w:sz="4" w:space="0" w:color="auto"/>
              <w:bottom w:val="single" w:sz="4" w:space="0" w:color="auto"/>
              <w:right w:val="single" w:sz="4" w:space="0" w:color="auto"/>
            </w:tcBorders>
          </w:tcPr>
          <w:p w14:paraId="4E79274E" w14:textId="77777777" w:rsidR="001C3C32" w:rsidRPr="00DC2C82" w:rsidRDefault="001C3C32" w:rsidP="00EC307C">
            <w:pPr>
              <w:jc w:val="center"/>
              <w:rPr>
                <w:rFonts w:ascii="Arial" w:hAnsi="Arial" w:cs="Arial"/>
              </w:rPr>
            </w:pPr>
            <w:r w:rsidRPr="00DC2C82">
              <w:rPr>
                <w:rFonts w:ascii="Arial" w:hAnsi="Arial" w:cs="Arial"/>
              </w:rPr>
              <w:t>SAO-05-2024</w:t>
            </w:r>
          </w:p>
        </w:tc>
        <w:tc>
          <w:tcPr>
            <w:tcW w:w="5811" w:type="dxa"/>
            <w:tcBorders>
              <w:top w:val="single" w:sz="4" w:space="0" w:color="auto"/>
              <w:left w:val="single" w:sz="4" w:space="0" w:color="auto"/>
              <w:bottom w:val="single" w:sz="4" w:space="0" w:color="auto"/>
              <w:right w:val="single" w:sz="4" w:space="0" w:color="auto"/>
            </w:tcBorders>
            <w:noWrap/>
          </w:tcPr>
          <w:p w14:paraId="18E5B148" w14:textId="77777777" w:rsidR="001C3C32" w:rsidRPr="00DC2C82" w:rsidRDefault="001C3C32" w:rsidP="00EC307C">
            <w:pPr>
              <w:jc w:val="both"/>
              <w:rPr>
                <w:rFonts w:ascii="Arial" w:hAnsi="Arial" w:cs="Arial"/>
              </w:rPr>
            </w:pPr>
            <w:r w:rsidRPr="00DC2C82">
              <w:rPr>
                <w:rFonts w:ascii="Arial" w:hAnsi="Arial" w:cs="Arial"/>
              </w:rPr>
              <w:t>Evaluación operativa en la Fiscalía Adjunta de Puntarenas.</w:t>
            </w:r>
          </w:p>
        </w:tc>
      </w:tr>
      <w:tr w:rsidR="001C3C32" w:rsidRPr="007F07E6" w14:paraId="77E22487"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203783E5" w14:textId="73037D3D"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8</w:t>
            </w:r>
          </w:p>
        </w:tc>
        <w:tc>
          <w:tcPr>
            <w:tcW w:w="2400" w:type="dxa"/>
            <w:tcBorders>
              <w:top w:val="single" w:sz="4" w:space="0" w:color="auto"/>
              <w:left w:val="single" w:sz="4" w:space="0" w:color="auto"/>
              <w:bottom w:val="single" w:sz="4" w:space="0" w:color="auto"/>
              <w:right w:val="single" w:sz="4" w:space="0" w:color="auto"/>
            </w:tcBorders>
          </w:tcPr>
          <w:p w14:paraId="0CCBA2F0" w14:textId="77777777" w:rsidR="001C3C32" w:rsidRPr="00DC2C82" w:rsidRDefault="001C3C32" w:rsidP="00EC307C">
            <w:pPr>
              <w:jc w:val="center"/>
              <w:rPr>
                <w:rFonts w:ascii="Arial" w:hAnsi="Arial" w:cs="Arial"/>
              </w:rPr>
            </w:pPr>
            <w:r w:rsidRPr="00DC2C82">
              <w:rPr>
                <w:rFonts w:ascii="Arial" w:hAnsi="Arial" w:cs="Arial"/>
              </w:rPr>
              <w:t>SAO-06-2024</w:t>
            </w:r>
          </w:p>
        </w:tc>
        <w:tc>
          <w:tcPr>
            <w:tcW w:w="5811" w:type="dxa"/>
            <w:tcBorders>
              <w:top w:val="single" w:sz="4" w:space="0" w:color="auto"/>
              <w:left w:val="single" w:sz="4" w:space="0" w:color="auto"/>
              <w:bottom w:val="single" w:sz="4" w:space="0" w:color="auto"/>
              <w:right w:val="single" w:sz="4" w:space="0" w:color="auto"/>
            </w:tcBorders>
            <w:noWrap/>
          </w:tcPr>
          <w:p w14:paraId="7B36943F" w14:textId="77777777" w:rsidR="001C3C32" w:rsidRPr="00DC2C82" w:rsidRDefault="001C3C32" w:rsidP="00EC307C">
            <w:pPr>
              <w:jc w:val="both"/>
              <w:rPr>
                <w:rFonts w:ascii="Arial" w:hAnsi="Arial" w:cs="Arial"/>
              </w:rPr>
            </w:pPr>
            <w:r w:rsidRPr="00DC2C82">
              <w:rPr>
                <w:rFonts w:ascii="Arial" w:hAnsi="Arial" w:cs="Arial"/>
              </w:rPr>
              <w:t>Evaluación operativa relativa con el accionar del Juzgado Penal Juvenil de San José.</w:t>
            </w:r>
          </w:p>
        </w:tc>
      </w:tr>
      <w:tr w:rsidR="001C3C32" w:rsidRPr="007F07E6" w14:paraId="15C3053A"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39A041C2" w14:textId="5F3EFDA2" w:rsidR="001C3C32" w:rsidRPr="00DC2C82" w:rsidRDefault="001C3C32" w:rsidP="00EC307C">
            <w:pPr>
              <w:jc w:val="center"/>
              <w:rPr>
                <w:rFonts w:ascii="Arial" w:hAnsi="Arial" w:cs="Arial"/>
              </w:rPr>
            </w:pPr>
            <w:r w:rsidRPr="00DC2C82">
              <w:rPr>
                <w:rFonts w:ascii="Arial" w:hAnsi="Arial" w:cs="Arial"/>
              </w:rPr>
              <w:t>5</w:t>
            </w:r>
            <w:r w:rsidR="0048446A">
              <w:rPr>
                <w:rFonts w:ascii="Arial" w:hAnsi="Arial" w:cs="Arial"/>
              </w:rPr>
              <w:t>9</w:t>
            </w:r>
          </w:p>
        </w:tc>
        <w:tc>
          <w:tcPr>
            <w:tcW w:w="2400" w:type="dxa"/>
            <w:tcBorders>
              <w:top w:val="single" w:sz="4" w:space="0" w:color="auto"/>
              <w:left w:val="single" w:sz="4" w:space="0" w:color="auto"/>
              <w:bottom w:val="single" w:sz="4" w:space="0" w:color="auto"/>
              <w:right w:val="single" w:sz="4" w:space="0" w:color="auto"/>
            </w:tcBorders>
          </w:tcPr>
          <w:p w14:paraId="54078CE9" w14:textId="77777777" w:rsidR="001C3C32" w:rsidRPr="00DC2C82" w:rsidRDefault="001C3C32" w:rsidP="00EC307C">
            <w:pPr>
              <w:jc w:val="center"/>
              <w:rPr>
                <w:rFonts w:ascii="Arial" w:hAnsi="Arial" w:cs="Arial"/>
              </w:rPr>
            </w:pPr>
            <w:r w:rsidRPr="00DC2C82">
              <w:rPr>
                <w:rFonts w:ascii="Arial" w:hAnsi="Arial" w:cs="Arial"/>
              </w:rPr>
              <w:t>SAO-07-2024</w:t>
            </w:r>
          </w:p>
        </w:tc>
        <w:tc>
          <w:tcPr>
            <w:tcW w:w="5811" w:type="dxa"/>
            <w:tcBorders>
              <w:top w:val="single" w:sz="4" w:space="0" w:color="auto"/>
              <w:left w:val="single" w:sz="4" w:space="0" w:color="auto"/>
              <w:bottom w:val="single" w:sz="4" w:space="0" w:color="auto"/>
              <w:right w:val="single" w:sz="4" w:space="0" w:color="auto"/>
            </w:tcBorders>
            <w:noWrap/>
          </w:tcPr>
          <w:p w14:paraId="40B5B3E4" w14:textId="77777777" w:rsidR="001C3C32" w:rsidRPr="00DC2C82" w:rsidRDefault="001C3C32" w:rsidP="00EC307C">
            <w:pPr>
              <w:jc w:val="both"/>
              <w:rPr>
                <w:rFonts w:ascii="Arial" w:hAnsi="Arial" w:cs="Arial"/>
              </w:rPr>
            </w:pPr>
            <w:r w:rsidRPr="00DC2C82">
              <w:rPr>
                <w:rFonts w:ascii="Arial" w:hAnsi="Arial" w:cs="Arial"/>
              </w:rPr>
              <w:t>Evaluación relacionada con la gestión operativa de la Administración Regional del II Circuito Judicial de Alajuela, San Carlos.</w:t>
            </w:r>
          </w:p>
        </w:tc>
      </w:tr>
      <w:tr w:rsidR="001C3C32" w:rsidRPr="007F07E6" w14:paraId="771D2883"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75AC3BE9" w14:textId="46B7B1B7" w:rsidR="001C3C32" w:rsidRPr="00DC2C82" w:rsidRDefault="0048446A" w:rsidP="00EC307C">
            <w:pPr>
              <w:jc w:val="center"/>
              <w:rPr>
                <w:rFonts w:ascii="Arial" w:hAnsi="Arial" w:cs="Arial"/>
              </w:rPr>
            </w:pPr>
            <w:r>
              <w:rPr>
                <w:rFonts w:ascii="Arial" w:hAnsi="Arial" w:cs="Arial"/>
              </w:rPr>
              <w:t>60</w:t>
            </w:r>
          </w:p>
        </w:tc>
        <w:tc>
          <w:tcPr>
            <w:tcW w:w="2400" w:type="dxa"/>
            <w:tcBorders>
              <w:top w:val="single" w:sz="4" w:space="0" w:color="auto"/>
              <w:left w:val="single" w:sz="4" w:space="0" w:color="auto"/>
              <w:bottom w:val="single" w:sz="4" w:space="0" w:color="auto"/>
              <w:right w:val="single" w:sz="4" w:space="0" w:color="auto"/>
            </w:tcBorders>
          </w:tcPr>
          <w:p w14:paraId="6B836289" w14:textId="77777777" w:rsidR="001C3C32" w:rsidRPr="00DC2C82" w:rsidRDefault="001C3C32" w:rsidP="00EC307C">
            <w:pPr>
              <w:jc w:val="center"/>
              <w:rPr>
                <w:rFonts w:ascii="Arial" w:hAnsi="Arial" w:cs="Arial"/>
              </w:rPr>
            </w:pPr>
            <w:r w:rsidRPr="00DC2C82">
              <w:rPr>
                <w:rFonts w:ascii="Arial" w:hAnsi="Arial" w:cs="Arial"/>
              </w:rPr>
              <w:t>SAO-08-2024</w:t>
            </w:r>
          </w:p>
        </w:tc>
        <w:tc>
          <w:tcPr>
            <w:tcW w:w="5811" w:type="dxa"/>
            <w:tcBorders>
              <w:top w:val="single" w:sz="4" w:space="0" w:color="auto"/>
              <w:left w:val="single" w:sz="4" w:space="0" w:color="auto"/>
              <w:bottom w:val="single" w:sz="4" w:space="0" w:color="auto"/>
              <w:right w:val="single" w:sz="4" w:space="0" w:color="auto"/>
            </w:tcBorders>
            <w:noWrap/>
          </w:tcPr>
          <w:p w14:paraId="2A681C94" w14:textId="77777777" w:rsidR="001C3C32" w:rsidRPr="00DC2C82" w:rsidRDefault="001C3C32" w:rsidP="00EC307C">
            <w:pPr>
              <w:jc w:val="both"/>
              <w:rPr>
                <w:rFonts w:ascii="Arial" w:hAnsi="Arial" w:cs="Arial"/>
              </w:rPr>
            </w:pPr>
            <w:r w:rsidRPr="00DC2C82">
              <w:rPr>
                <w:rFonts w:ascii="Arial" w:hAnsi="Arial" w:cs="Arial"/>
              </w:rPr>
              <w:t>Evaluación operativa relacionada con el proceso de capacitación que involucra al Servicio Nacional de Facilitadoras y Facilitadores Judiciales (SNFJ).</w:t>
            </w:r>
          </w:p>
        </w:tc>
      </w:tr>
      <w:tr w:rsidR="001C3C32" w:rsidRPr="007F07E6" w14:paraId="6F5F1E68" w14:textId="77777777" w:rsidTr="00112BDD">
        <w:trPr>
          <w:trHeight w:val="315"/>
        </w:trPr>
        <w:tc>
          <w:tcPr>
            <w:tcW w:w="1560" w:type="dxa"/>
            <w:tcBorders>
              <w:top w:val="single" w:sz="4" w:space="0" w:color="auto"/>
              <w:left w:val="single" w:sz="4" w:space="0" w:color="auto"/>
              <w:bottom w:val="single" w:sz="4" w:space="0" w:color="auto"/>
              <w:right w:val="single" w:sz="4" w:space="0" w:color="auto"/>
            </w:tcBorders>
            <w:noWrap/>
          </w:tcPr>
          <w:p w14:paraId="34A8261F" w14:textId="28C2E2E8"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1</w:t>
            </w:r>
          </w:p>
        </w:tc>
        <w:tc>
          <w:tcPr>
            <w:tcW w:w="2400" w:type="dxa"/>
            <w:tcBorders>
              <w:top w:val="single" w:sz="4" w:space="0" w:color="auto"/>
              <w:left w:val="single" w:sz="4" w:space="0" w:color="auto"/>
              <w:bottom w:val="single" w:sz="4" w:space="0" w:color="auto"/>
              <w:right w:val="single" w:sz="4" w:space="0" w:color="auto"/>
            </w:tcBorders>
          </w:tcPr>
          <w:p w14:paraId="31CB48E8" w14:textId="77777777" w:rsidR="001C3C32" w:rsidRPr="00DC2C82" w:rsidRDefault="001C3C32" w:rsidP="00EC307C">
            <w:pPr>
              <w:jc w:val="center"/>
              <w:rPr>
                <w:rFonts w:ascii="Arial" w:hAnsi="Arial" w:cs="Arial"/>
              </w:rPr>
            </w:pPr>
            <w:r w:rsidRPr="00DC2C82">
              <w:rPr>
                <w:rFonts w:ascii="Arial" w:hAnsi="Arial" w:cs="Arial"/>
              </w:rPr>
              <w:t>SAO-09-2024</w:t>
            </w:r>
          </w:p>
        </w:tc>
        <w:tc>
          <w:tcPr>
            <w:tcW w:w="5811" w:type="dxa"/>
            <w:tcBorders>
              <w:top w:val="single" w:sz="4" w:space="0" w:color="auto"/>
              <w:left w:val="single" w:sz="4" w:space="0" w:color="auto"/>
              <w:bottom w:val="single" w:sz="4" w:space="0" w:color="auto"/>
              <w:right w:val="single" w:sz="4" w:space="0" w:color="auto"/>
            </w:tcBorders>
            <w:noWrap/>
          </w:tcPr>
          <w:p w14:paraId="5EB8B75C" w14:textId="77777777" w:rsidR="001C3C32" w:rsidRPr="00DC2C82" w:rsidRDefault="001C3C32" w:rsidP="00EC307C">
            <w:pPr>
              <w:jc w:val="both"/>
              <w:rPr>
                <w:rFonts w:ascii="Arial" w:hAnsi="Arial" w:cs="Arial"/>
              </w:rPr>
            </w:pPr>
            <w:r w:rsidRPr="00DC2C82">
              <w:rPr>
                <w:rFonts w:ascii="Arial" w:hAnsi="Arial" w:cs="Arial"/>
              </w:rPr>
              <w:t>Estudio operativo relacionado con el sistema de control interno de los formularios (F-46) de órdenes de libertad en materia penal.</w:t>
            </w:r>
          </w:p>
        </w:tc>
      </w:tr>
      <w:tr w:rsidR="001C3C32" w:rsidRPr="007F07E6" w14:paraId="114AA723" w14:textId="77777777" w:rsidTr="00112BDD">
        <w:trPr>
          <w:trHeight w:val="440"/>
        </w:trPr>
        <w:tc>
          <w:tcPr>
            <w:tcW w:w="1560" w:type="dxa"/>
            <w:tcBorders>
              <w:top w:val="single" w:sz="4" w:space="0" w:color="auto"/>
              <w:left w:val="single" w:sz="4" w:space="0" w:color="auto"/>
              <w:bottom w:val="single" w:sz="4" w:space="0" w:color="auto"/>
              <w:right w:val="single" w:sz="4" w:space="0" w:color="auto"/>
            </w:tcBorders>
            <w:noWrap/>
          </w:tcPr>
          <w:p w14:paraId="2F1E81C1" w14:textId="0B679DAE"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2</w:t>
            </w:r>
          </w:p>
        </w:tc>
        <w:tc>
          <w:tcPr>
            <w:tcW w:w="2400" w:type="dxa"/>
            <w:tcBorders>
              <w:top w:val="single" w:sz="4" w:space="0" w:color="auto"/>
              <w:left w:val="single" w:sz="4" w:space="0" w:color="auto"/>
              <w:bottom w:val="single" w:sz="4" w:space="0" w:color="auto"/>
              <w:right w:val="single" w:sz="4" w:space="0" w:color="auto"/>
            </w:tcBorders>
          </w:tcPr>
          <w:p w14:paraId="40649A43" w14:textId="77777777" w:rsidR="001C3C32" w:rsidRPr="00DC2C82" w:rsidRDefault="001C3C32" w:rsidP="00EC307C">
            <w:pPr>
              <w:jc w:val="center"/>
              <w:rPr>
                <w:rFonts w:ascii="Arial" w:hAnsi="Arial" w:cs="Arial"/>
              </w:rPr>
            </w:pPr>
            <w:r w:rsidRPr="00DC2C82">
              <w:rPr>
                <w:rFonts w:ascii="Arial" w:hAnsi="Arial" w:cs="Arial"/>
              </w:rPr>
              <w:t>SAO-10-2024</w:t>
            </w:r>
          </w:p>
        </w:tc>
        <w:tc>
          <w:tcPr>
            <w:tcW w:w="5811" w:type="dxa"/>
            <w:tcBorders>
              <w:top w:val="single" w:sz="4" w:space="0" w:color="auto"/>
              <w:left w:val="single" w:sz="4" w:space="0" w:color="auto"/>
              <w:bottom w:val="single" w:sz="4" w:space="0" w:color="auto"/>
              <w:right w:val="single" w:sz="4" w:space="0" w:color="auto"/>
            </w:tcBorders>
            <w:noWrap/>
          </w:tcPr>
          <w:p w14:paraId="6E7ECB50" w14:textId="77777777" w:rsidR="001C3C32" w:rsidRPr="00DC2C82" w:rsidRDefault="001C3C32" w:rsidP="00EC307C">
            <w:pPr>
              <w:jc w:val="both"/>
              <w:rPr>
                <w:rFonts w:ascii="Arial" w:hAnsi="Arial" w:cs="Arial"/>
              </w:rPr>
            </w:pPr>
            <w:r w:rsidRPr="00DC2C82">
              <w:rPr>
                <w:rFonts w:ascii="Arial" w:hAnsi="Arial" w:cs="Arial"/>
              </w:rPr>
              <w:t>Estudio operativo relacionado con la eficacia y efectividad del proceso de recepción y aceptación de los asuntos por medio del sistema de itineraciones.</w:t>
            </w:r>
          </w:p>
        </w:tc>
      </w:tr>
      <w:tr w:rsidR="001C3C32" w:rsidRPr="007F07E6" w14:paraId="420153B6" w14:textId="77777777" w:rsidTr="00112BDD">
        <w:trPr>
          <w:trHeight w:val="440"/>
        </w:trPr>
        <w:tc>
          <w:tcPr>
            <w:tcW w:w="1560" w:type="dxa"/>
            <w:tcBorders>
              <w:top w:val="single" w:sz="4" w:space="0" w:color="auto"/>
              <w:left w:val="single" w:sz="4" w:space="0" w:color="auto"/>
              <w:bottom w:val="single" w:sz="4" w:space="0" w:color="auto"/>
              <w:right w:val="single" w:sz="4" w:space="0" w:color="auto"/>
            </w:tcBorders>
            <w:noWrap/>
          </w:tcPr>
          <w:p w14:paraId="77FAB2EB" w14:textId="513D5517"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3</w:t>
            </w:r>
          </w:p>
        </w:tc>
        <w:tc>
          <w:tcPr>
            <w:tcW w:w="2400" w:type="dxa"/>
            <w:tcBorders>
              <w:top w:val="single" w:sz="4" w:space="0" w:color="auto"/>
              <w:left w:val="single" w:sz="4" w:space="0" w:color="auto"/>
              <w:bottom w:val="single" w:sz="4" w:space="0" w:color="auto"/>
              <w:right w:val="single" w:sz="4" w:space="0" w:color="auto"/>
            </w:tcBorders>
          </w:tcPr>
          <w:p w14:paraId="67AECCF7" w14:textId="77777777" w:rsidR="001C3C32" w:rsidRPr="00DC2C82" w:rsidRDefault="001C3C32" w:rsidP="00EC307C">
            <w:pPr>
              <w:jc w:val="center"/>
              <w:rPr>
                <w:rFonts w:ascii="Arial" w:hAnsi="Arial" w:cs="Arial"/>
              </w:rPr>
            </w:pPr>
            <w:r w:rsidRPr="00DC2C82">
              <w:rPr>
                <w:rFonts w:ascii="Arial" w:hAnsi="Arial" w:cs="Arial"/>
              </w:rPr>
              <w:t>SAO-11-2024</w:t>
            </w:r>
          </w:p>
        </w:tc>
        <w:tc>
          <w:tcPr>
            <w:tcW w:w="5811" w:type="dxa"/>
            <w:tcBorders>
              <w:top w:val="single" w:sz="4" w:space="0" w:color="auto"/>
              <w:left w:val="single" w:sz="4" w:space="0" w:color="auto"/>
              <w:bottom w:val="single" w:sz="4" w:space="0" w:color="auto"/>
              <w:right w:val="single" w:sz="4" w:space="0" w:color="auto"/>
            </w:tcBorders>
            <w:noWrap/>
          </w:tcPr>
          <w:p w14:paraId="37FA19A4" w14:textId="77777777" w:rsidR="001C3C32" w:rsidRPr="00DC2C82" w:rsidRDefault="001C3C32" w:rsidP="00EC307C">
            <w:pPr>
              <w:jc w:val="both"/>
              <w:rPr>
                <w:rFonts w:ascii="Arial" w:hAnsi="Arial" w:cs="Arial"/>
              </w:rPr>
            </w:pPr>
            <w:r w:rsidRPr="00DC2C82">
              <w:rPr>
                <w:rFonts w:ascii="Arial" w:hAnsi="Arial" w:cs="Arial"/>
              </w:rPr>
              <w:t>Evaluación Operativa relativa con el proceso de registro y actualización del Sistema Administración y Control de Juzgamientos (SACEJ).</w:t>
            </w:r>
          </w:p>
          <w:p w14:paraId="10B6705D" w14:textId="77777777" w:rsidR="001C3C32" w:rsidRPr="00DC2C82" w:rsidRDefault="001C3C32" w:rsidP="00EC307C">
            <w:pPr>
              <w:jc w:val="both"/>
              <w:rPr>
                <w:rFonts w:ascii="Arial" w:hAnsi="Arial" w:cs="Arial"/>
              </w:rPr>
            </w:pPr>
          </w:p>
        </w:tc>
      </w:tr>
    </w:tbl>
    <w:p w14:paraId="4DFFCC6D" w14:textId="4D00F1DA" w:rsidR="00DC2C82" w:rsidRDefault="00DC2C82" w:rsidP="001C3C32"/>
    <w:p w14:paraId="384B1017" w14:textId="77777777" w:rsidR="00343F89" w:rsidRDefault="00343F89" w:rsidP="001C3C32"/>
    <w:tbl>
      <w:tblPr>
        <w:tblW w:w="9781" w:type="dxa"/>
        <w:tblInd w:w="-147" w:type="dxa"/>
        <w:tblCellMar>
          <w:left w:w="70" w:type="dxa"/>
          <w:right w:w="70" w:type="dxa"/>
        </w:tblCellMar>
        <w:tblLook w:val="0000" w:firstRow="0" w:lastRow="0" w:firstColumn="0" w:lastColumn="0" w:noHBand="0" w:noVBand="0"/>
      </w:tblPr>
      <w:tblGrid>
        <w:gridCol w:w="1749"/>
        <w:gridCol w:w="2211"/>
        <w:gridCol w:w="5821"/>
      </w:tblGrid>
      <w:tr w:rsidR="00DC2C82" w:rsidRPr="001C3C32" w14:paraId="0D92228E" w14:textId="77777777" w:rsidTr="00343F89">
        <w:trPr>
          <w:trHeight w:val="315"/>
        </w:trPr>
        <w:tc>
          <w:tcPr>
            <w:tcW w:w="17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44F93B3" w14:textId="77777777" w:rsidR="00DC2C82" w:rsidRPr="001C3C32" w:rsidRDefault="00DC2C82" w:rsidP="00EC307C">
            <w:pPr>
              <w:widowControl/>
              <w:jc w:val="center"/>
              <w:rPr>
                <w:rFonts w:ascii="Arial" w:hAnsi="Arial" w:cs="Arial"/>
                <w:b/>
                <w:iCs/>
                <w:color w:val="000000"/>
                <w:lang w:val="es-ES" w:eastAsia="es-ES"/>
              </w:rPr>
            </w:pPr>
            <w:r w:rsidRPr="001C3C32">
              <w:rPr>
                <w:rFonts w:ascii="Arial" w:hAnsi="Arial" w:cs="Arial"/>
                <w:b/>
                <w:iCs/>
                <w:color w:val="000000"/>
                <w:lang w:val="es-ES" w:eastAsia="es-ES"/>
              </w:rPr>
              <w:t>CONSECUTIVO</w:t>
            </w:r>
          </w:p>
        </w:tc>
        <w:tc>
          <w:tcPr>
            <w:tcW w:w="22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BE1DA18" w14:textId="77777777" w:rsidR="00DC2C82" w:rsidRPr="001C3C32" w:rsidRDefault="00DC2C82" w:rsidP="00EC307C">
            <w:pPr>
              <w:widowControl/>
              <w:jc w:val="center"/>
              <w:rPr>
                <w:rFonts w:ascii="Arial" w:hAnsi="Arial" w:cs="Arial"/>
                <w:b/>
                <w:iCs/>
                <w:color w:val="000000"/>
                <w:lang w:val="es-ES" w:eastAsia="es-ES"/>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2278C108" w14:textId="77777777" w:rsidR="00DC2C82" w:rsidRPr="001C3C32" w:rsidRDefault="00DC2C82" w:rsidP="00EC307C">
            <w:pPr>
              <w:widowControl/>
              <w:jc w:val="center"/>
              <w:rPr>
                <w:rFonts w:ascii="Arial" w:hAnsi="Arial" w:cs="Arial"/>
                <w:b/>
                <w:iCs/>
                <w:color w:val="000000"/>
                <w:lang w:val="es-ES" w:eastAsia="es-ES"/>
              </w:rPr>
            </w:pPr>
            <w:r w:rsidRPr="001C3C32">
              <w:rPr>
                <w:rFonts w:ascii="Arial" w:hAnsi="Arial" w:cs="Arial"/>
                <w:b/>
                <w:iCs/>
                <w:color w:val="000000"/>
                <w:lang w:val="es-ES" w:eastAsia="es-ES"/>
              </w:rPr>
              <w:t>NOMBRE DEL ESTUDIO</w:t>
            </w:r>
          </w:p>
        </w:tc>
      </w:tr>
    </w:tbl>
    <w:p w14:paraId="1735C191" w14:textId="77777777" w:rsidR="00DC2C82" w:rsidRPr="00DC2C82" w:rsidRDefault="00DC2C82" w:rsidP="001C3C32">
      <w:pPr>
        <w:rPr>
          <w:sz w:val="2"/>
          <w:szCs w:val="2"/>
        </w:rPr>
      </w:pPr>
    </w:p>
    <w:tbl>
      <w:tblPr>
        <w:tblW w:w="9781" w:type="dxa"/>
        <w:tblInd w:w="-147" w:type="dxa"/>
        <w:tblCellMar>
          <w:left w:w="70" w:type="dxa"/>
          <w:right w:w="70" w:type="dxa"/>
        </w:tblCellMar>
        <w:tblLook w:val="0000" w:firstRow="0" w:lastRow="0" w:firstColumn="0" w:lastColumn="0" w:noHBand="0" w:noVBand="0"/>
      </w:tblPr>
      <w:tblGrid>
        <w:gridCol w:w="1702"/>
        <w:gridCol w:w="2258"/>
        <w:gridCol w:w="5821"/>
      </w:tblGrid>
      <w:tr w:rsidR="001C3C32" w:rsidRPr="00314BAC" w14:paraId="26061550" w14:textId="77777777" w:rsidTr="00343F89">
        <w:trPr>
          <w:trHeight w:val="315"/>
        </w:trPr>
        <w:tc>
          <w:tcPr>
            <w:tcW w:w="9781" w:type="dxa"/>
            <w:gridSpan w:val="3"/>
            <w:tcBorders>
              <w:top w:val="single" w:sz="4" w:space="0" w:color="auto"/>
              <w:left w:val="single" w:sz="4" w:space="0" w:color="auto"/>
              <w:bottom w:val="single" w:sz="4" w:space="0" w:color="auto"/>
              <w:right w:val="single" w:sz="4" w:space="0" w:color="auto"/>
            </w:tcBorders>
            <w:shd w:val="pct12" w:color="auto" w:fill="auto"/>
            <w:noWrap/>
          </w:tcPr>
          <w:p w14:paraId="1598E7EC" w14:textId="77777777" w:rsidR="001C3C32" w:rsidRPr="00DC2C82" w:rsidRDefault="001C3C32" w:rsidP="00EC307C">
            <w:pPr>
              <w:jc w:val="center"/>
              <w:rPr>
                <w:rFonts w:ascii="Arial" w:hAnsi="Arial" w:cs="Arial"/>
                <w:b/>
                <w:bCs/>
              </w:rPr>
            </w:pPr>
            <w:r w:rsidRPr="00DC2C82">
              <w:rPr>
                <w:rFonts w:ascii="Arial" w:hAnsi="Arial" w:cs="Arial"/>
                <w:b/>
                <w:bCs/>
              </w:rPr>
              <w:t>SECCIÓN AUDITORÍA DE TECNOLOGÍA DE INFORMACIÓN</w:t>
            </w:r>
          </w:p>
        </w:tc>
      </w:tr>
      <w:tr w:rsidR="001C3C32" w:rsidRPr="007F07E6" w14:paraId="71EAC565"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526C69F7" w14:textId="57C0625E"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4</w:t>
            </w:r>
          </w:p>
        </w:tc>
        <w:tc>
          <w:tcPr>
            <w:tcW w:w="2258" w:type="dxa"/>
            <w:tcBorders>
              <w:top w:val="single" w:sz="4" w:space="0" w:color="auto"/>
              <w:left w:val="single" w:sz="4" w:space="0" w:color="auto"/>
              <w:bottom w:val="single" w:sz="4" w:space="0" w:color="auto"/>
              <w:right w:val="single" w:sz="4" w:space="0" w:color="auto"/>
            </w:tcBorders>
          </w:tcPr>
          <w:p w14:paraId="242A02A5" w14:textId="77777777" w:rsidR="001C3C32" w:rsidRPr="00DC2C82" w:rsidRDefault="001C3C32" w:rsidP="00EC307C">
            <w:pPr>
              <w:jc w:val="center"/>
              <w:rPr>
                <w:rFonts w:ascii="Arial" w:hAnsi="Arial" w:cs="Arial"/>
              </w:rPr>
            </w:pPr>
            <w:r w:rsidRPr="00DC2C82">
              <w:rPr>
                <w:rFonts w:ascii="Arial" w:hAnsi="Arial" w:cs="Arial"/>
              </w:rPr>
              <w:t>SATI-01-2024</w:t>
            </w:r>
          </w:p>
        </w:tc>
        <w:tc>
          <w:tcPr>
            <w:tcW w:w="5821" w:type="dxa"/>
            <w:tcBorders>
              <w:top w:val="single" w:sz="4" w:space="0" w:color="auto"/>
              <w:left w:val="single" w:sz="4" w:space="0" w:color="auto"/>
              <w:bottom w:val="single" w:sz="4" w:space="0" w:color="auto"/>
              <w:right w:val="single" w:sz="4" w:space="0" w:color="auto"/>
            </w:tcBorders>
            <w:noWrap/>
          </w:tcPr>
          <w:p w14:paraId="7AB44C94" w14:textId="77777777" w:rsidR="001C3C32" w:rsidRPr="00DC2C82" w:rsidRDefault="001C3C32" w:rsidP="00EC307C">
            <w:pPr>
              <w:jc w:val="both"/>
              <w:rPr>
                <w:rFonts w:ascii="Arial" w:hAnsi="Arial" w:cs="Arial"/>
              </w:rPr>
            </w:pPr>
            <w:r w:rsidRPr="00DC2C82">
              <w:rPr>
                <w:rFonts w:ascii="Arial" w:hAnsi="Arial" w:cs="Arial"/>
              </w:rPr>
              <w:t>Evaluación operativa del proyecto de Arquitectura Empresarial en el Poder Judicial.</w:t>
            </w:r>
          </w:p>
        </w:tc>
      </w:tr>
      <w:tr w:rsidR="001C3C32" w:rsidRPr="007F07E6" w14:paraId="73D1B2F4"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56A3A8CE" w14:textId="0368D7B8"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5</w:t>
            </w:r>
          </w:p>
        </w:tc>
        <w:tc>
          <w:tcPr>
            <w:tcW w:w="2258" w:type="dxa"/>
            <w:tcBorders>
              <w:top w:val="single" w:sz="4" w:space="0" w:color="auto"/>
              <w:left w:val="single" w:sz="4" w:space="0" w:color="auto"/>
              <w:bottom w:val="single" w:sz="4" w:space="0" w:color="auto"/>
              <w:right w:val="single" w:sz="4" w:space="0" w:color="auto"/>
            </w:tcBorders>
          </w:tcPr>
          <w:p w14:paraId="5F8FBD14" w14:textId="77777777" w:rsidR="001C3C32" w:rsidRPr="00DC2C82" w:rsidRDefault="001C3C32" w:rsidP="00EC307C">
            <w:pPr>
              <w:jc w:val="center"/>
              <w:rPr>
                <w:rFonts w:ascii="Arial" w:hAnsi="Arial" w:cs="Arial"/>
              </w:rPr>
            </w:pPr>
            <w:r w:rsidRPr="00DC2C82">
              <w:rPr>
                <w:rFonts w:ascii="Arial" w:hAnsi="Arial" w:cs="Arial"/>
              </w:rPr>
              <w:t>SATI-02-2024</w:t>
            </w:r>
          </w:p>
        </w:tc>
        <w:tc>
          <w:tcPr>
            <w:tcW w:w="5821" w:type="dxa"/>
            <w:tcBorders>
              <w:top w:val="single" w:sz="4" w:space="0" w:color="auto"/>
              <w:left w:val="single" w:sz="4" w:space="0" w:color="auto"/>
              <w:bottom w:val="single" w:sz="4" w:space="0" w:color="auto"/>
              <w:right w:val="single" w:sz="4" w:space="0" w:color="auto"/>
            </w:tcBorders>
            <w:noWrap/>
          </w:tcPr>
          <w:p w14:paraId="285584BB" w14:textId="77777777" w:rsidR="001C3C32" w:rsidRPr="00DC2C82" w:rsidRDefault="001C3C32" w:rsidP="00EC307C">
            <w:pPr>
              <w:jc w:val="both"/>
              <w:rPr>
                <w:rFonts w:ascii="Arial" w:hAnsi="Arial" w:cs="Arial"/>
              </w:rPr>
            </w:pPr>
            <w:r w:rsidRPr="00DC2C82">
              <w:rPr>
                <w:rFonts w:ascii="Arial" w:hAnsi="Arial" w:cs="Arial"/>
              </w:rPr>
              <w:t>Evaluación operativa del servicio de comunicación en oficinas periféricas del país.</w:t>
            </w:r>
          </w:p>
        </w:tc>
      </w:tr>
      <w:tr w:rsidR="001C3C32" w:rsidRPr="007F07E6" w14:paraId="2F6661BA"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4ECB1D3F" w14:textId="7069959D"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6</w:t>
            </w:r>
          </w:p>
        </w:tc>
        <w:tc>
          <w:tcPr>
            <w:tcW w:w="2258" w:type="dxa"/>
            <w:tcBorders>
              <w:top w:val="single" w:sz="4" w:space="0" w:color="auto"/>
              <w:left w:val="single" w:sz="4" w:space="0" w:color="auto"/>
              <w:bottom w:val="single" w:sz="4" w:space="0" w:color="auto"/>
              <w:right w:val="single" w:sz="4" w:space="0" w:color="auto"/>
            </w:tcBorders>
          </w:tcPr>
          <w:p w14:paraId="612DD539" w14:textId="77777777" w:rsidR="001C3C32" w:rsidRPr="00DC2C82" w:rsidRDefault="001C3C32" w:rsidP="00EC307C">
            <w:pPr>
              <w:jc w:val="center"/>
              <w:rPr>
                <w:rFonts w:ascii="Arial" w:hAnsi="Arial" w:cs="Arial"/>
              </w:rPr>
            </w:pPr>
            <w:r w:rsidRPr="00DC2C82">
              <w:rPr>
                <w:rFonts w:ascii="Arial" w:hAnsi="Arial" w:cs="Arial"/>
              </w:rPr>
              <w:t>SATI-03-2024</w:t>
            </w:r>
          </w:p>
        </w:tc>
        <w:tc>
          <w:tcPr>
            <w:tcW w:w="5821" w:type="dxa"/>
            <w:tcBorders>
              <w:top w:val="single" w:sz="4" w:space="0" w:color="auto"/>
              <w:left w:val="single" w:sz="4" w:space="0" w:color="auto"/>
              <w:bottom w:val="single" w:sz="4" w:space="0" w:color="auto"/>
              <w:right w:val="single" w:sz="4" w:space="0" w:color="auto"/>
            </w:tcBorders>
            <w:noWrap/>
          </w:tcPr>
          <w:p w14:paraId="3659D5A8" w14:textId="77777777" w:rsidR="001C3C32" w:rsidRPr="00DC2C82" w:rsidRDefault="001C3C32" w:rsidP="00EC307C">
            <w:pPr>
              <w:jc w:val="both"/>
              <w:rPr>
                <w:rFonts w:ascii="Arial" w:hAnsi="Arial" w:cs="Arial"/>
              </w:rPr>
            </w:pPr>
            <w:r w:rsidRPr="00DC2C82">
              <w:rPr>
                <w:rFonts w:ascii="Arial" w:hAnsi="Arial" w:cs="Arial"/>
              </w:rPr>
              <w:t>Evaluación operativa del proceso de mantenimiento del cableado estructurado en los edificios judiciales.</w:t>
            </w:r>
          </w:p>
        </w:tc>
      </w:tr>
      <w:tr w:rsidR="001C3C32" w:rsidRPr="007F07E6" w14:paraId="3A94D880"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05BFF24B" w14:textId="422416BD" w:rsidR="001C3C32" w:rsidRPr="00DC2C82" w:rsidRDefault="001C3C32" w:rsidP="00EC307C">
            <w:pPr>
              <w:jc w:val="center"/>
              <w:rPr>
                <w:rFonts w:ascii="Arial" w:hAnsi="Arial" w:cs="Arial"/>
              </w:rPr>
            </w:pPr>
            <w:r w:rsidRPr="00DC2C82">
              <w:rPr>
                <w:rFonts w:ascii="Arial" w:hAnsi="Arial" w:cs="Arial"/>
              </w:rPr>
              <w:lastRenderedPageBreak/>
              <w:t>6</w:t>
            </w:r>
            <w:r w:rsidR="0048446A">
              <w:rPr>
                <w:rFonts w:ascii="Arial" w:hAnsi="Arial" w:cs="Arial"/>
              </w:rPr>
              <w:t>7</w:t>
            </w:r>
          </w:p>
        </w:tc>
        <w:tc>
          <w:tcPr>
            <w:tcW w:w="2258" w:type="dxa"/>
            <w:tcBorders>
              <w:top w:val="single" w:sz="4" w:space="0" w:color="auto"/>
              <w:left w:val="single" w:sz="4" w:space="0" w:color="auto"/>
              <w:bottom w:val="single" w:sz="4" w:space="0" w:color="auto"/>
              <w:right w:val="single" w:sz="4" w:space="0" w:color="auto"/>
            </w:tcBorders>
          </w:tcPr>
          <w:p w14:paraId="2FBED2EE" w14:textId="77777777" w:rsidR="001C3C32" w:rsidRPr="00DC2C82" w:rsidRDefault="001C3C32" w:rsidP="00EC307C">
            <w:pPr>
              <w:jc w:val="center"/>
              <w:rPr>
                <w:rFonts w:ascii="Arial" w:hAnsi="Arial" w:cs="Arial"/>
              </w:rPr>
            </w:pPr>
            <w:r w:rsidRPr="00DC2C82">
              <w:rPr>
                <w:rFonts w:ascii="Arial" w:hAnsi="Arial" w:cs="Arial"/>
              </w:rPr>
              <w:t>SATI-04-2024</w:t>
            </w:r>
          </w:p>
        </w:tc>
        <w:tc>
          <w:tcPr>
            <w:tcW w:w="5821" w:type="dxa"/>
            <w:tcBorders>
              <w:top w:val="single" w:sz="4" w:space="0" w:color="auto"/>
              <w:left w:val="single" w:sz="4" w:space="0" w:color="auto"/>
              <w:bottom w:val="single" w:sz="4" w:space="0" w:color="auto"/>
              <w:right w:val="single" w:sz="4" w:space="0" w:color="auto"/>
            </w:tcBorders>
            <w:noWrap/>
          </w:tcPr>
          <w:p w14:paraId="46AECA54" w14:textId="77777777" w:rsidR="001C3C32" w:rsidRPr="00DC2C82" w:rsidRDefault="001C3C32" w:rsidP="00EC307C">
            <w:pPr>
              <w:jc w:val="both"/>
              <w:rPr>
                <w:rFonts w:ascii="Arial" w:hAnsi="Arial" w:cs="Arial"/>
              </w:rPr>
            </w:pPr>
            <w:r w:rsidRPr="00DC2C82">
              <w:rPr>
                <w:rFonts w:ascii="Arial" w:hAnsi="Arial" w:cs="Arial"/>
              </w:rPr>
              <w:t>Evaluación operativa del uso de formularios fuera de sistemas de información por parte de Juzgados y Tribunales.</w:t>
            </w:r>
          </w:p>
        </w:tc>
      </w:tr>
      <w:tr w:rsidR="001C3C32" w:rsidRPr="007F07E6" w14:paraId="74DE841E"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7B42741F" w14:textId="11026FC1"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8</w:t>
            </w:r>
          </w:p>
        </w:tc>
        <w:tc>
          <w:tcPr>
            <w:tcW w:w="2258" w:type="dxa"/>
            <w:tcBorders>
              <w:top w:val="single" w:sz="4" w:space="0" w:color="auto"/>
              <w:left w:val="single" w:sz="4" w:space="0" w:color="auto"/>
              <w:bottom w:val="single" w:sz="4" w:space="0" w:color="auto"/>
              <w:right w:val="single" w:sz="4" w:space="0" w:color="auto"/>
            </w:tcBorders>
          </w:tcPr>
          <w:p w14:paraId="3F6DD05C" w14:textId="77777777" w:rsidR="001C3C32" w:rsidRPr="00DC2C82" w:rsidRDefault="001C3C32" w:rsidP="00EC307C">
            <w:pPr>
              <w:jc w:val="center"/>
              <w:rPr>
                <w:rFonts w:ascii="Arial" w:hAnsi="Arial" w:cs="Arial"/>
              </w:rPr>
            </w:pPr>
            <w:r w:rsidRPr="00DC2C82">
              <w:rPr>
                <w:rFonts w:ascii="Arial" w:hAnsi="Arial" w:cs="Arial"/>
              </w:rPr>
              <w:t>SATI-05-2024</w:t>
            </w:r>
          </w:p>
        </w:tc>
        <w:tc>
          <w:tcPr>
            <w:tcW w:w="5821" w:type="dxa"/>
            <w:tcBorders>
              <w:top w:val="single" w:sz="4" w:space="0" w:color="auto"/>
              <w:left w:val="single" w:sz="4" w:space="0" w:color="auto"/>
              <w:bottom w:val="single" w:sz="4" w:space="0" w:color="auto"/>
              <w:right w:val="single" w:sz="4" w:space="0" w:color="auto"/>
            </w:tcBorders>
            <w:noWrap/>
          </w:tcPr>
          <w:p w14:paraId="72DF2014" w14:textId="77777777" w:rsidR="001C3C32" w:rsidRPr="00DC2C82" w:rsidRDefault="001C3C32" w:rsidP="00EC307C">
            <w:pPr>
              <w:jc w:val="both"/>
              <w:rPr>
                <w:rFonts w:ascii="Arial" w:hAnsi="Arial" w:cs="Arial"/>
              </w:rPr>
            </w:pPr>
            <w:r w:rsidRPr="00DC2C82">
              <w:rPr>
                <w:rFonts w:ascii="Arial" w:hAnsi="Arial" w:cs="Arial"/>
              </w:rPr>
              <w:t>Evaluación operativa sobre la seguridad y gestión de la información asociada con el recurso humano.</w:t>
            </w:r>
          </w:p>
        </w:tc>
      </w:tr>
      <w:tr w:rsidR="001C3C32" w:rsidRPr="007F07E6" w14:paraId="08C9C048"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177F5F9F" w14:textId="20450AAF" w:rsidR="001C3C32" w:rsidRPr="00DC2C82" w:rsidRDefault="001C3C32" w:rsidP="00EC307C">
            <w:pPr>
              <w:jc w:val="center"/>
              <w:rPr>
                <w:rFonts w:ascii="Arial" w:hAnsi="Arial" w:cs="Arial"/>
              </w:rPr>
            </w:pPr>
            <w:r w:rsidRPr="00DC2C82">
              <w:rPr>
                <w:rFonts w:ascii="Arial" w:hAnsi="Arial" w:cs="Arial"/>
              </w:rPr>
              <w:t>6</w:t>
            </w:r>
            <w:r w:rsidR="0048446A">
              <w:rPr>
                <w:rFonts w:ascii="Arial" w:hAnsi="Arial" w:cs="Arial"/>
              </w:rPr>
              <w:t>9</w:t>
            </w:r>
          </w:p>
        </w:tc>
        <w:tc>
          <w:tcPr>
            <w:tcW w:w="2258" w:type="dxa"/>
            <w:tcBorders>
              <w:top w:val="single" w:sz="4" w:space="0" w:color="auto"/>
              <w:left w:val="single" w:sz="4" w:space="0" w:color="auto"/>
              <w:bottom w:val="single" w:sz="4" w:space="0" w:color="auto"/>
              <w:right w:val="single" w:sz="4" w:space="0" w:color="auto"/>
            </w:tcBorders>
          </w:tcPr>
          <w:p w14:paraId="0C841FD2" w14:textId="77777777" w:rsidR="001C3C32" w:rsidRPr="00DC2C82" w:rsidRDefault="001C3C32" w:rsidP="00EC307C">
            <w:pPr>
              <w:jc w:val="center"/>
              <w:rPr>
                <w:rFonts w:ascii="Arial" w:hAnsi="Arial" w:cs="Arial"/>
              </w:rPr>
            </w:pPr>
            <w:r w:rsidRPr="00DC2C82">
              <w:rPr>
                <w:rFonts w:ascii="Arial" w:hAnsi="Arial" w:cs="Arial"/>
              </w:rPr>
              <w:t>SATI-06-2024</w:t>
            </w:r>
          </w:p>
        </w:tc>
        <w:tc>
          <w:tcPr>
            <w:tcW w:w="5821" w:type="dxa"/>
            <w:tcBorders>
              <w:top w:val="single" w:sz="4" w:space="0" w:color="auto"/>
              <w:left w:val="single" w:sz="4" w:space="0" w:color="auto"/>
              <w:bottom w:val="single" w:sz="4" w:space="0" w:color="auto"/>
              <w:right w:val="single" w:sz="4" w:space="0" w:color="auto"/>
            </w:tcBorders>
            <w:noWrap/>
          </w:tcPr>
          <w:p w14:paraId="43C57296" w14:textId="77777777" w:rsidR="001C3C32" w:rsidRPr="00DC2C82" w:rsidRDefault="001C3C32" w:rsidP="00EC307C">
            <w:pPr>
              <w:jc w:val="both"/>
              <w:rPr>
                <w:rFonts w:ascii="Arial" w:hAnsi="Arial" w:cs="Arial"/>
              </w:rPr>
            </w:pPr>
            <w:r w:rsidRPr="00DC2C82">
              <w:rPr>
                <w:rFonts w:ascii="Arial" w:hAnsi="Arial" w:cs="Arial"/>
              </w:rPr>
              <w:t>Evaluación operativa del manejo de evidencias digitales en juzgados penales.</w:t>
            </w:r>
          </w:p>
        </w:tc>
      </w:tr>
      <w:tr w:rsidR="001C3C32" w:rsidRPr="007F07E6" w14:paraId="1212C4B0"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3EE25130" w14:textId="39467FE3" w:rsidR="001C3C32" w:rsidRPr="00DC2C82" w:rsidRDefault="0048446A" w:rsidP="00EC307C">
            <w:pPr>
              <w:jc w:val="center"/>
              <w:rPr>
                <w:rFonts w:ascii="Arial" w:hAnsi="Arial" w:cs="Arial"/>
              </w:rPr>
            </w:pPr>
            <w:r>
              <w:rPr>
                <w:rFonts w:ascii="Arial" w:hAnsi="Arial" w:cs="Arial"/>
              </w:rPr>
              <w:t>70</w:t>
            </w:r>
          </w:p>
        </w:tc>
        <w:tc>
          <w:tcPr>
            <w:tcW w:w="2258" w:type="dxa"/>
            <w:tcBorders>
              <w:top w:val="single" w:sz="4" w:space="0" w:color="auto"/>
              <w:left w:val="single" w:sz="4" w:space="0" w:color="auto"/>
              <w:bottom w:val="single" w:sz="4" w:space="0" w:color="auto"/>
              <w:right w:val="single" w:sz="4" w:space="0" w:color="auto"/>
            </w:tcBorders>
          </w:tcPr>
          <w:p w14:paraId="0B517FC6" w14:textId="77777777" w:rsidR="001C3C32" w:rsidRPr="00DC2C82" w:rsidRDefault="001C3C32" w:rsidP="00EC307C">
            <w:pPr>
              <w:jc w:val="center"/>
              <w:rPr>
                <w:rFonts w:ascii="Arial" w:hAnsi="Arial" w:cs="Arial"/>
              </w:rPr>
            </w:pPr>
            <w:r w:rsidRPr="00DC2C82">
              <w:rPr>
                <w:rFonts w:ascii="Arial" w:hAnsi="Arial" w:cs="Arial"/>
              </w:rPr>
              <w:t>SATI-07-2024</w:t>
            </w:r>
          </w:p>
        </w:tc>
        <w:tc>
          <w:tcPr>
            <w:tcW w:w="5821" w:type="dxa"/>
            <w:tcBorders>
              <w:top w:val="single" w:sz="4" w:space="0" w:color="auto"/>
              <w:left w:val="single" w:sz="4" w:space="0" w:color="auto"/>
              <w:bottom w:val="single" w:sz="4" w:space="0" w:color="auto"/>
              <w:right w:val="single" w:sz="4" w:space="0" w:color="auto"/>
            </w:tcBorders>
            <w:noWrap/>
          </w:tcPr>
          <w:p w14:paraId="09C0F9A0" w14:textId="77777777" w:rsidR="001C3C32" w:rsidRDefault="001C3C32" w:rsidP="00EC307C">
            <w:pPr>
              <w:jc w:val="both"/>
              <w:rPr>
                <w:rFonts w:ascii="Arial" w:hAnsi="Arial" w:cs="Arial"/>
              </w:rPr>
            </w:pPr>
            <w:r w:rsidRPr="00DC2C82">
              <w:rPr>
                <w:rFonts w:ascii="Arial" w:hAnsi="Arial" w:cs="Arial"/>
              </w:rPr>
              <w:t>Evaluación operativa de la estrategia de integración de las telecomunicaciones por voz, internas y externas.</w:t>
            </w:r>
          </w:p>
          <w:p w14:paraId="509F8088" w14:textId="425D20D2" w:rsidR="004C6679" w:rsidRPr="00DC2C82" w:rsidRDefault="004C6679" w:rsidP="00EC307C">
            <w:pPr>
              <w:jc w:val="both"/>
              <w:rPr>
                <w:rFonts w:ascii="Arial" w:hAnsi="Arial" w:cs="Arial"/>
              </w:rPr>
            </w:pPr>
          </w:p>
        </w:tc>
      </w:tr>
      <w:tr w:rsidR="001C3C32" w:rsidRPr="007F07E6" w14:paraId="1D82667F"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75106143" w14:textId="34BCF291"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1</w:t>
            </w:r>
          </w:p>
        </w:tc>
        <w:tc>
          <w:tcPr>
            <w:tcW w:w="2258" w:type="dxa"/>
            <w:tcBorders>
              <w:top w:val="single" w:sz="4" w:space="0" w:color="auto"/>
              <w:left w:val="single" w:sz="4" w:space="0" w:color="auto"/>
              <w:bottom w:val="single" w:sz="4" w:space="0" w:color="auto"/>
              <w:right w:val="single" w:sz="4" w:space="0" w:color="auto"/>
            </w:tcBorders>
          </w:tcPr>
          <w:p w14:paraId="10703291" w14:textId="77777777" w:rsidR="001C3C32" w:rsidRPr="00DC2C82" w:rsidRDefault="001C3C32" w:rsidP="00EC307C">
            <w:pPr>
              <w:jc w:val="center"/>
              <w:rPr>
                <w:rFonts w:ascii="Arial" w:hAnsi="Arial" w:cs="Arial"/>
              </w:rPr>
            </w:pPr>
            <w:r w:rsidRPr="00DC2C82">
              <w:rPr>
                <w:rFonts w:ascii="Arial" w:hAnsi="Arial" w:cs="Arial"/>
              </w:rPr>
              <w:t>SATI-08-2024</w:t>
            </w:r>
          </w:p>
        </w:tc>
        <w:tc>
          <w:tcPr>
            <w:tcW w:w="5821" w:type="dxa"/>
            <w:tcBorders>
              <w:top w:val="single" w:sz="4" w:space="0" w:color="auto"/>
              <w:left w:val="single" w:sz="4" w:space="0" w:color="auto"/>
              <w:bottom w:val="single" w:sz="4" w:space="0" w:color="auto"/>
              <w:right w:val="single" w:sz="4" w:space="0" w:color="auto"/>
            </w:tcBorders>
            <w:noWrap/>
          </w:tcPr>
          <w:p w14:paraId="3B509574" w14:textId="0570FFD1" w:rsidR="004C6679" w:rsidRPr="00DC2C82" w:rsidRDefault="001C3C32" w:rsidP="00EC307C">
            <w:pPr>
              <w:jc w:val="both"/>
              <w:rPr>
                <w:rFonts w:ascii="Arial" w:hAnsi="Arial" w:cs="Arial"/>
              </w:rPr>
            </w:pPr>
            <w:r w:rsidRPr="00DC2C82">
              <w:rPr>
                <w:rFonts w:ascii="Arial" w:hAnsi="Arial" w:cs="Arial"/>
              </w:rPr>
              <w:t>Evaluación operativa de la automatización de los controles para el registro y seguimiento de medidas alternas.</w:t>
            </w:r>
          </w:p>
        </w:tc>
      </w:tr>
      <w:tr w:rsidR="001C3C32" w:rsidRPr="007F07E6" w14:paraId="19D60C7B"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4737D05B" w14:textId="77777777" w:rsidR="00444902" w:rsidRDefault="00444902" w:rsidP="00EC307C">
            <w:pPr>
              <w:jc w:val="center"/>
              <w:rPr>
                <w:rFonts w:ascii="Arial" w:hAnsi="Arial" w:cs="Arial"/>
              </w:rPr>
            </w:pPr>
          </w:p>
          <w:p w14:paraId="2EA2EA6F" w14:textId="0E981506"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2</w:t>
            </w:r>
          </w:p>
        </w:tc>
        <w:tc>
          <w:tcPr>
            <w:tcW w:w="2258" w:type="dxa"/>
            <w:tcBorders>
              <w:top w:val="single" w:sz="4" w:space="0" w:color="auto"/>
              <w:left w:val="single" w:sz="4" w:space="0" w:color="auto"/>
              <w:bottom w:val="single" w:sz="4" w:space="0" w:color="auto"/>
              <w:right w:val="single" w:sz="4" w:space="0" w:color="auto"/>
            </w:tcBorders>
          </w:tcPr>
          <w:p w14:paraId="3B086510" w14:textId="77777777" w:rsidR="001C3C32" w:rsidRPr="00DC2C82" w:rsidRDefault="001C3C32" w:rsidP="00EC307C">
            <w:pPr>
              <w:jc w:val="center"/>
              <w:rPr>
                <w:rFonts w:ascii="Arial" w:hAnsi="Arial" w:cs="Arial"/>
              </w:rPr>
            </w:pPr>
            <w:r w:rsidRPr="00DC2C82">
              <w:rPr>
                <w:rFonts w:ascii="Arial" w:hAnsi="Arial" w:cs="Arial"/>
              </w:rPr>
              <w:t>SATI-09-2024</w:t>
            </w:r>
          </w:p>
        </w:tc>
        <w:tc>
          <w:tcPr>
            <w:tcW w:w="5821" w:type="dxa"/>
            <w:tcBorders>
              <w:top w:val="single" w:sz="4" w:space="0" w:color="auto"/>
              <w:left w:val="single" w:sz="4" w:space="0" w:color="auto"/>
              <w:bottom w:val="single" w:sz="4" w:space="0" w:color="auto"/>
              <w:right w:val="single" w:sz="4" w:space="0" w:color="auto"/>
            </w:tcBorders>
            <w:noWrap/>
          </w:tcPr>
          <w:p w14:paraId="4C19EE41" w14:textId="77777777" w:rsidR="001C3C32" w:rsidRPr="00DC2C82" w:rsidRDefault="001C3C32" w:rsidP="00EC307C">
            <w:pPr>
              <w:jc w:val="both"/>
              <w:rPr>
                <w:rFonts w:ascii="Arial" w:hAnsi="Arial" w:cs="Arial"/>
              </w:rPr>
            </w:pPr>
            <w:r w:rsidRPr="00DC2C82">
              <w:rPr>
                <w:rFonts w:ascii="Arial" w:hAnsi="Arial" w:cs="Arial"/>
              </w:rPr>
              <w:t>Evaluación operativa del proceso de levantado de requerimientos para soluciones informáticas en la Dirección de Tecnología de Información y Comunicación (DTIC) y del Organismo de Investigación Judicial (OIJ).</w:t>
            </w:r>
          </w:p>
        </w:tc>
      </w:tr>
      <w:tr w:rsidR="001C3C32" w:rsidRPr="007F07E6" w14:paraId="49D4069B"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43A98E7E" w14:textId="5CBE84CE"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3</w:t>
            </w:r>
          </w:p>
        </w:tc>
        <w:tc>
          <w:tcPr>
            <w:tcW w:w="2258" w:type="dxa"/>
            <w:tcBorders>
              <w:top w:val="single" w:sz="4" w:space="0" w:color="auto"/>
              <w:left w:val="single" w:sz="4" w:space="0" w:color="auto"/>
              <w:bottom w:val="single" w:sz="4" w:space="0" w:color="auto"/>
              <w:right w:val="single" w:sz="4" w:space="0" w:color="auto"/>
            </w:tcBorders>
          </w:tcPr>
          <w:p w14:paraId="5ACC605F" w14:textId="77777777" w:rsidR="001C3C32" w:rsidRPr="00DC2C82" w:rsidRDefault="001C3C32" w:rsidP="00EC307C">
            <w:pPr>
              <w:jc w:val="center"/>
              <w:rPr>
                <w:rFonts w:ascii="Arial" w:hAnsi="Arial" w:cs="Arial"/>
              </w:rPr>
            </w:pPr>
            <w:r w:rsidRPr="00DC2C82">
              <w:rPr>
                <w:rFonts w:ascii="Arial" w:hAnsi="Arial" w:cs="Arial"/>
              </w:rPr>
              <w:t>SATI-10-2024</w:t>
            </w:r>
          </w:p>
        </w:tc>
        <w:tc>
          <w:tcPr>
            <w:tcW w:w="5821" w:type="dxa"/>
            <w:tcBorders>
              <w:top w:val="single" w:sz="4" w:space="0" w:color="auto"/>
              <w:left w:val="single" w:sz="4" w:space="0" w:color="auto"/>
              <w:bottom w:val="single" w:sz="4" w:space="0" w:color="auto"/>
              <w:right w:val="single" w:sz="4" w:space="0" w:color="auto"/>
            </w:tcBorders>
            <w:noWrap/>
          </w:tcPr>
          <w:p w14:paraId="6D9A0C3A" w14:textId="77777777" w:rsidR="001C3C32" w:rsidRPr="00DC2C82" w:rsidRDefault="001C3C32" w:rsidP="00EC307C">
            <w:pPr>
              <w:jc w:val="both"/>
              <w:rPr>
                <w:rFonts w:ascii="Arial" w:hAnsi="Arial" w:cs="Arial"/>
              </w:rPr>
            </w:pPr>
            <w:r w:rsidRPr="00DC2C82">
              <w:rPr>
                <w:rFonts w:ascii="Arial" w:hAnsi="Arial" w:cs="Arial"/>
              </w:rPr>
              <w:t>Evaluación operativa de las firmas digitales y electrónicas en procesos jurisdiccionales penales y civiles.</w:t>
            </w:r>
          </w:p>
        </w:tc>
      </w:tr>
      <w:tr w:rsidR="001C3C32" w:rsidRPr="007F07E6" w14:paraId="4C380F69"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660E33C2" w14:textId="6D033346"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4</w:t>
            </w:r>
          </w:p>
        </w:tc>
        <w:tc>
          <w:tcPr>
            <w:tcW w:w="2258" w:type="dxa"/>
            <w:tcBorders>
              <w:top w:val="single" w:sz="4" w:space="0" w:color="auto"/>
              <w:left w:val="single" w:sz="4" w:space="0" w:color="auto"/>
              <w:bottom w:val="single" w:sz="4" w:space="0" w:color="auto"/>
              <w:right w:val="single" w:sz="4" w:space="0" w:color="auto"/>
            </w:tcBorders>
          </w:tcPr>
          <w:p w14:paraId="49E4964F" w14:textId="77777777" w:rsidR="001C3C32" w:rsidRPr="00DC2C82" w:rsidRDefault="001C3C32" w:rsidP="00EC307C">
            <w:pPr>
              <w:jc w:val="center"/>
              <w:rPr>
                <w:rFonts w:ascii="Arial" w:hAnsi="Arial" w:cs="Arial"/>
              </w:rPr>
            </w:pPr>
            <w:r w:rsidRPr="00DC2C82">
              <w:rPr>
                <w:rFonts w:ascii="Arial" w:hAnsi="Arial" w:cs="Arial"/>
              </w:rPr>
              <w:t>SATI-11-2024</w:t>
            </w:r>
          </w:p>
        </w:tc>
        <w:tc>
          <w:tcPr>
            <w:tcW w:w="5821" w:type="dxa"/>
            <w:tcBorders>
              <w:top w:val="single" w:sz="4" w:space="0" w:color="auto"/>
              <w:left w:val="single" w:sz="4" w:space="0" w:color="auto"/>
              <w:bottom w:val="single" w:sz="4" w:space="0" w:color="auto"/>
              <w:right w:val="single" w:sz="4" w:space="0" w:color="auto"/>
            </w:tcBorders>
            <w:noWrap/>
          </w:tcPr>
          <w:p w14:paraId="61671FB3" w14:textId="77777777" w:rsidR="001C3C32" w:rsidRPr="00DC2C82" w:rsidRDefault="001C3C32" w:rsidP="00EC307C">
            <w:pPr>
              <w:jc w:val="both"/>
              <w:rPr>
                <w:rFonts w:ascii="Arial" w:hAnsi="Arial" w:cs="Arial"/>
              </w:rPr>
            </w:pPr>
            <w:r w:rsidRPr="00DC2C82">
              <w:rPr>
                <w:rFonts w:ascii="Arial" w:hAnsi="Arial" w:cs="Arial"/>
              </w:rPr>
              <w:t>Evaluación especial sobre la gestión de la seguridad de la información institucional.</w:t>
            </w:r>
          </w:p>
        </w:tc>
      </w:tr>
      <w:tr w:rsidR="001C3C32" w:rsidRPr="007F07E6" w14:paraId="7CC3A349"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1DB412E0" w14:textId="703D4E68"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5</w:t>
            </w:r>
          </w:p>
        </w:tc>
        <w:tc>
          <w:tcPr>
            <w:tcW w:w="2258" w:type="dxa"/>
            <w:tcBorders>
              <w:top w:val="single" w:sz="4" w:space="0" w:color="auto"/>
              <w:left w:val="single" w:sz="4" w:space="0" w:color="auto"/>
              <w:bottom w:val="single" w:sz="4" w:space="0" w:color="auto"/>
              <w:right w:val="single" w:sz="4" w:space="0" w:color="auto"/>
            </w:tcBorders>
          </w:tcPr>
          <w:p w14:paraId="2044EC26" w14:textId="77777777" w:rsidR="001C3C32" w:rsidRPr="00DC2C82" w:rsidRDefault="001C3C32" w:rsidP="00EC307C">
            <w:pPr>
              <w:jc w:val="center"/>
              <w:rPr>
                <w:rFonts w:ascii="Arial" w:hAnsi="Arial" w:cs="Arial"/>
              </w:rPr>
            </w:pPr>
            <w:r w:rsidRPr="00DC2C82">
              <w:rPr>
                <w:rFonts w:ascii="Arial" w:hAnsi="Arial" w:cs="Arial"/>
              </w:rPr>
              <w:t>SATI-12-2024</w:t>
            </w:r>
          </w:p>
        </w:tc>
        <w:tc>
          <w:tcPr>
            <w:tcW w:w="5821" w:type="dxa"/>
            <w:tcBorders>
              <w:top w:val="single" w:sz="4" w:space="0" w:color="auto"/>
              <w:left w:val="single" w:sz="4" w:space="0" w:color="auto"/>
              <w:bottom w:val="single" w:sz="4" w:space="0" w:color="auto"/>
              <w:right w:val="single" w:sz="4" w:space="0" w:color="auto"/>
            </w:tcBorders>
            <w:noWrap/>
          </w:tcPr>
          <w:p w14:paraId="0F24404E" w14:textId="77777777" w:rsidR="001C3C32" w:rsidRPr="00DC2C82" w:rsidRDefault="001C3C32" w:rsidP="00EC307C">
            <w:pPr>
              <w:jc w:val="both"/>
              <w:rPr>
                <w:rFonts w:ascii="Arial" w:hAnsi="Arial" w:cs="Arial"/>
              </w:rPr>
            </w:pPr>
            <w:r w:rsidRPr="00DC2C82">
              <w:rPr>
                <w:rFonts w:ascii="Arial" w:hAnsi="Arial" w:cs="Arial"/>
              </w:rPr>
              <w:t>Evaluación operativa del uso de formularios fuera de sistemas de información por parte del Ministerio Público.</w:t>
            </w:r>
          </w:p>
        </w:tc>
      </w:tr>
      <w:tr w:rsidR="001C3C32" w:rsidRPr="007F07E6" w14:paraId="54D921C3"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785C1523" w14:textId="458AE9D1"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6</w:t>
            </w:r>
          </w:p>
        </w:tc>
        <w:tc>
          <w:tcPr>
            <w:tcW w:w="2258" w:type="dxa"/>
            <w:tcBorders>
              <w:top w:val="single" w:sz="4" w:space="0" w:color="auto"/>
              <w:left w:val="single" w:sz="4" w:space="0" w:color="auto"/>
              <w:bottom w:val="single" w:sz="4" w:space="0" w:color="auto"/>
              <w:right w:val="single" w:sz="4" w:space="0" w:color="auto"/>
            </w:tcBorders>
          </w:tcPr>
          <w:p w14:paraId="7FA3D606" w14:textId="77777777" w:rsidR="001C3C32" w:rsidRPr="00DC2C82" w:rsidRDefault="001C3C32" w:rsidP="00EC307C">
            <w:pPr>
              <w:jc w:val="center"/>
              <w:rPr>
                <w:rFonts w:ascii="Arial" w:hAnsi="Arial" w:cs="Arial"/>
              </w:rPr>
            </w:pPr>
            <w:r w:rsidRPr="00DC2C82">
              <w:rPr>
                <w:rFonts w:ascii="Arial" w:hAnsi="Arial" w:cs="Arial"/>
              </w:rPr>
              <w:t>SATI-13-2024</w:t>
            </w:r>
          </w:p>
        </w:tc>
        <w:tc>
          <w:tcPr>
            <w:tcW w:w="5821" w:type="dxa"/>
            <w:tcBorders>
              <w:top w:val="single" w:sz="4" w:space="0" w:color="auto"/>
              <w:left w:val="single" w:sz="4" w:space="0" w:color="auto"/>
              <w:bottom w:val="single" w:sz="4" w:space="0" w:color="auto"/>
              <w:right w:val="single" w:sz="4" w:space="0" w:color="auto"/>
            </w:tcBorders>
            <w:noWrap/>
          </w:tcPr>
          <w:p w14:paraId="4B569D30" w14:textId="77777777" w:rsidR="001C3C32" w:rsidRPr="00DC2C82" w:rsidRDefault="001C3C32" w:rsidP="00EC307C">
            <w:pPr>
              <w:jc w:val="both"/>
              <w:rPr>
                <w:rFonts w:ascii="Arial" w:hAnsi="Arial" w:cs="Arial"/>
              </w:rPr>
            </w:pPr>
            <w:r w:rsidRPr="00DC2C82">
              <w:rPr>
                <w:rFonts w:ascii="Arial" w:hAnsi="Arial" w:cs="Arial"/>
              </w:rPr>
              <w:t>Evaluación operativa de la seguridad de la información en soluciones informáticas.</w:t>
            </w:r>
          </w:p>
        </w:tc>
      </w:tr>
      <w:tr w:rsidR="001C3C32" w:rsidRPr="007F07E6" w14:paraId="3A2DDC15"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28F12230" w14:textId="07464589"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7</w:t>
            </w:r>
          </w:p>
        </w:tc>
        <w:tc>
          <w:tcPr>
            <w:tcW w:w="2258" w:type="dxa"/>
            <w:tcBorders>
              <w:top w:val="single" w:sz="4" w:space="0" w:color="auto"/>
              <w:left w:val="single" w:sz="4" w:space="0" w:color="auto"/>
              <w:bottom w:val="single" w:sz="4" w:space="0" w:color="auto"/>
              <w:right w:val="single" w:sz="4" w:space="0" w:color="auto"/>
            </w:tcBorders>
          </w:tcPr>
          <w:p w14:paraId="45B957F0" w14:textId="77777777" w:rsidR="001C3C32" w:rsidRPr="00DC2C82" w:rsidRDefault="001C3C32" w:rsidP="00EC307C">
            <w:pPr>
              <w:jc w:val="center"/>
              <w:rPr>
                <w:rFonts w:ascii="Arial" w:hAnsi="Arial" w:cs="Arial"/>
              </w:rPr>
            </w:pPr>
            <w:r w:rsidRPr="00DC2C82">
              <w:rPr>
                <w:rFonts w:ascii="Arial" w:hAnsi="Arial" w:cs="Arial"/>
              </w:rPr>
              <w:t>SATI-14-2024</w:t>
            </w:r>
          </w:p>
        </w:tc>
        <w:tc>
          <w:tcPr>
            <w:tcW w:w="5821" w:type="dxa"/>
            <w:tcBorders>
              <w:top w:val="single" w:sz="4" w:space="0" w:color="auto"/>
              <w:left w:val="single" w:sz="4" w:space="0" w:color="auto"/>
              <w:bottom w:val="single" w:sz="4" w:space="0" w:color="auto"/>
              <w:right w:val="single" w:sz="4" w:space="0" w:color="auto"/>
            </w:tcBorders>
            <w:noWrap/>
          </w:tcPr>
          <w:p w14:paraId="726F7D7B" w14:textId="77777777" w:rsidR="001C3C32" w:rsidRPr="00DC2C82" w:rsidRDefault="001C3C32" w:rsidP="00EC307C">
            <w:pPr>
              <w:jc w:val="both"/>
              <w:rPr>
                <w:rFonts w:ascii="Arial" w:hAnsi="Arial" w:cs="Arial"/>
              </w:rPr>
            </w:pPr>
            <w:r w:rsidRPr="00DC2C82">
              <w:rPr>
                <w:rFonts w:ascii="Arial" w:hAnsi="Arial" w:cs="Arial"/>
              </w:rPr>
              <w:t>Evaluación operativa de la organización del personal y procesos aplicados a la programación y mantenimiento de sistemas informáticos en el OIJ.</w:t>
            </w:r>
          </w:p>
        </w:tc>
      </w:tr>
      <w:tr w:rsidR="001C3C32" w:rsidRPr="007F07E6" w14:paraId="3DF950F7"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0C60E9F9" w14:textId="7638E7DE" w:rsidR="001C3C32" w:rsidRPr="00DC2C82" w:rsidRDefault="001C3C32" w:rsidP="00EC307C">
            <w:pPr>
              <w:jc w:val="center"/>
              <w:rPr>
                <w:rFonts w:ascii="Arial" w:hAnsi="Arial" w:cs="Arial"/>
              </w:rPr>
            </w:pPr>
            <w:r w:rsidRPr="00DC2C82">
              <w:rPr>
                <w:rFonts w:ascii="Arial" w:hAnsi="Arial" w:cs="Arial"/>
              </w:rPr>
              <w:t>7</w:t>
            </w:r>
            <w:r w:rsidR="0048446A">
              <w:rPr>
                <w:rFonts w:ascii="Arial" w:hAnsi="Arial" w:cs="Arial"/>
              </w:rPr>
              <w:t>8</w:t>
            </w:r>
          </w:p>
        </w:tc>
        <w:tc>
          <w:tcPr>
            <w:tcW w:w="2258" w:type="dxa"/>
            <w:tcBorders>
              <w:top w:val="single" w:sz="4" w:space="0" w:color="auto"/>
              <w:left w:val="single" w:sz="4" w:space="0" w:color="auto"/>
              <w:bottom w:val="single" w:sz="4" w:space="0" w:color="auto"/>
              <w:right w:val="single" w:sz="4" w:space="0" w:color="auto"/>
            </w:tcBorders>
          </w:tcPr>
          <w:p w14:paraId="7CFCAED9" w14:textId="77777777" w:rsidR="001C3C32" w:rsidRPr="00DC2C82" w:rsidRDefault="001C3C32" w:rsidP="00EC307C">
            <w:pPr>
              <w:jc w:val="center"/>
              <w:rPr>
                <w:rFonts w:ascii="Arial" w:hAnsi="Arial" w:cs="Arial"/>
              </w:rPr>
            </w:pPr>
            <w:r w:rsidRPr="00DC2C82">
              <w:rPr>
                <w:rFonts w:ascii="Arial" w:hAnsi="Arial" w:cs="Arial"/>
              </w:rPr>
              <w:t>SATI-15-2024</w:t>
            </w:r>
          </w:p>
        </w:tc>
        <w:tc>
          <w:tcPr>
            <w:tcW w:w="5821" w:type="dxa"/>
            <w:tcBorders>
              <w:top w:val="single" w:sz="4" w:space="0" w:color="auto"/>
              <w:left w:val="single" w:sz="4" w:space="0" w:color="auto"/>
              <w:bottom w:val="single" w:sz="4" w:space="0" w:color="auto"/>
              <w:right w:val="single" w:sz="4" w:space="0" w:color="auto"/>
            </w:tcBorders>
            <w:noWrap/>
          </w:tcPr>
          <w:p w14:paraId="04CCC049" w14:textId="77777777" w:rsidR="001C3C32" w:rsidRPr="00DC2C82" w:rsidRDefault="001C3C32" w:rsidP="00EC307C">
            <w:pPr>
              <w:jc w:val="both"/>
              <w:rPr>
                <w:rFonts w:ascii="Arial" w:hAnsi="Arial" w:cs="Arial"/>
              </w:rPr>
            </w:pPr>
            <w:r w:rsidRPr="00DC2C82">
              <w:rPr>
                <w:rFonts w:ascii="Arial" w:hAnsi="Arial" w:cs="Arial"/>
              </w:rPr>
              <w:t>Evaluación operativa del proceso de gestión del conocimiento del personal informático.</w:t>
            </w:r>
          </w:p>
        </w:tc>
      </w:tr>
      <w:tr w:rsidR="00D802E0" w:rsidRPr="007F07E6" w14:paraId="796E5060" w14:textId="77777777" w:rsidTr="00444902">
        <w:trPr>
          <w:trHeight w:val="315"/>
        </w:trPr>
        <w:tc>
          <w:tcPr>
            <w:tcW w:w="1702" w:type="dxa"/>
            <w:tcBorders>
              <w:top w:val="single" w:sz="4" w:space="0" w:color="auto"/>
              <w:left w:val="single" w:sz="4" w:space="0" w:color="auto"/>
              <w:bottom w:val="single" w:sz="4" w:space="0" w:color="auto"/>
              <w:right w:val="single" w:sz="4" w:space="0" w:color="auto"/>
            </w:tcBorders>
            <w:noWrap/>
          </w:tcPr>
          <w:p w14:paraId="257A2C4C" w14:textId="58BBD860" w:rsidR="00D802E0" w:rsidRPr="008D6F7B" w:rsidRDefault="00D802E0" w:rsidP="00D802E0">
            <w:pPr>
              <w:jc w:val="center"/>
              <w:rPr>
                <w:rFonts w:ascii="Arial" w:hAnsi="Arial" w:cs="Arial"/>
              </w:rPr>
            </w:pPr>
            <w:r w:rsidRPr="008D6F7B">
              <w:rPr>
                <w:rFonts w:ascii="Arial" w:hAnsi="Arial" w:cs="Arial"/>
              </w:rPr>
              <w:t>7</w:t>
            </w:r>
            <w:r w:rsidR="0048446A" w:rsidRPr="008D6F7B">
              <w:rPr>
                <w:rFonts w:ascii="Arial" w:hAnsi="Arial" w:cs="Arial"/>
              </w:rPr>
              <w:t>9</w:t>
            </w:r>
            <w:r w:rsidR="002164F4" w:rsidRPr="008D6F7B">
              <w:rPr>
                <w:rFonts w:ascii="Arial" w:hAnsi="Arial" w:cs="Arial"/>
                <w:b/>
                <w:bCs/>
                <w:vertAlign w:val="superscript"/>
              </w:rPr>
              <w:t>(a)</w:t>
            </w:r>
          </w:p>
        </w:tc>
        <w:tc>
          <w:tcPr>
            <w:tcW w:w="2258" w:type="dxa"/>
            <w:tcBorders>
              <w:top w:val="single" w:sz="4" w:space="0" w:color="auto"/>
              <w:left w:val="single" w:sz="4" w:space="0" w:color="auto"/>
              <w:bottom w:val="single" w:sz="4" w:space="0" w:color="auto"/>
              <w:right w:val="single" w:sz="4" w:space="0" w:color="auto"/>
            </w:tcBorders>
          </w:tcPr>
          <w:p w14:paraId="5B022AE9" w14:textId="1D4C2631" w:rsidR="00D802E0" w:rsidRPr="008D6F7B" w:rsidRDefault="00D802E0" w:rsidP="00D802E0">
            <w:pPr>
              <w:jc w:val="center"/>
              <w:rPr>
                <w:rFonts w:ascii="Arial" w:hAnsi="Arial" w:cs="Arial"/>
              </w:rPr>
            </w:pPr>
            <w:r w:rsidRPr="008D6F7B">
              <w:rPr>
                <w:rFonts w:ascii="Arial" w:hAnsi="Arial" w:cs="Arial"/>
              </w:rPr>
              <w:t>SATI-16-2024</w:t>
            </w:r>
          </w:p>
        </w:tc>
        <w:tc>
          <w:tcPr>
            <w:tcW w:w="5821" w:type="dxa"/>
            <w:tcBorders>
              <w:top w:val="single" w:sz="4" w:space="0" w:color="auto"/>
              <w:left w:val="single" w:sz="4" w:space="0" w:color="auto"/>
              <w:bottom w:val="single" w:sz="4" w:space="0" w:color="auto"/>
              <w:right w:val="single" w:sz="4" w:space="0" w:color="auto"/>
            </w:tcBorders>
            <w:noWrap/>
          </w:tcPr>
          <w:p w14:paraId="7D351B89" w14:textId="0D61EF75" w:rsidR="00D802E0" w:rsidRPr="008D6F7B" w:rsidRDefault="00D802E0" w:rsidP="00D802E0">
            <w:pPr>
              <w:jc w:val="both"/>
              <w:rPr>
                <w:rFonts w:ascii="Arial" w:hAnsi="Arial" w:cs="Arial"/>
              </w:rPr>
            </w:pPr>
            <w:r w:rsidRPr="008D6F7B">
              <w:rPr>
                <w:rFonts w:ascii="Arial" w:hAnsi="Arial" w:cs="Arial"/>
              </w:rPr>
              <w:t>Proyecto de Actualización del Universo Auditable.</w:t>
            </w:r>
          </w:p>
        </w:tc>
      </w:tr>
    </w:tbl>
    <w:p w14:paraId="64F61B40" w14:textId="32B503C5" w:rsidR="001C3C32" w:rsidRDefault="001C3C32" w:rsidP="001C3C32"/>
    <w:p w14:paraId="655E65FF" w14:textId="77777777" w:rsidR="00343F89" w:rsidRDefault="00343F89" w:rsidP="001C3C32"/>
    <w:tbl>
      <w:tblPr>
        <w:tblW w:w="9781" w:type="dxa"/>
        <w:tblInd w:w="-147" w:type="dxa"/>
        <w:tblCellMar>
          <w:left w:w="70" w:type="dxa"/>
          <w:right w:w="70" w:type="dxa"/>
        </w:tblCellMar>
        <w:tblLook w:val="0000" w:firstRow="0" w:lastRow="0" w:firstColumn="0" w:lastColumn="0" w:noHBand="0" w:noVBand="0"/>
      </w:tblPr>
      <w:tblGrid>
        <w:gridCol w:w="1749"/>
        <w:gridCol w:w="2211"/>
        <w:gridCol w:w="5821"/>
      </w:tblGrid>
      <w:tr w:rsidR="00DC2C82" w:rsidRPr="007F07E6" w14:paraId="5BDEE843"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6E80C925" w14:textId="5BC831F9"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CONSECUTIVO</w:t>
            </w:r>
          </w:p>
        </w:tc>
        <w:tc>
          <w:tcPr>
            <w:tcW w:w="22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DB17897" w14:textId="5C4A54DD"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N° PROYECTO</w:t>
            </w:r>
          </w:p>
        </w:tc>
        <w:tc>
          <w:tcPr>
            <w:tcW w:w="582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C6C2546" w14:textId="5130DB12" w:rsidR="00DC2C82" w:rsidRPr="007F07E6" w:rsidRDefault="00DC2C82" w:rsidP="00DC2C82">
            <w:pPr>
              <w:jc w:val="center"/>
              <w:rPr>
                <w:rFonts w:ascii="Arial" w:hAnsi="Arial" w:cs="Arial"/>
                <w:sz w:val="22"/>
                <w:szCs w:val="22"/>
              </w:rPr>
            </w:pPr>
            <w:r w:rsidRPr="001C3C32">
              <w:rPr>
                <w:rFonts w:ascii="Arial" w:hAnsi="Arial" w:cs="Arial"/>
                <w:b/>
                <w:iCs/>
                <w:color w:val="000000"/>
                <w:lang w:val="es-ES" w:eastAsia="es-ES"/>
              </w:rPr>
              <w:t>NOMBRE DEL ESTUDIO</w:t>
            </w:r>
          </w:p>
        </w:tc>
      </w:tr>
      <w:tr w:rsidR="001C3C32" w:rsidRPr="007F07E6" w14:paraId="57B2A74F" w14:textId="77777777" w:rsidTr="004B7166">
        <w:trPr>
          <w:trHeight w:val="315"/>
        </w:trPr>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18139AB" w14:textId="77777777" w:rsidR="001C3C32" w:rsidRPr="00DC2C82" w:rsidRDefault="001C3C32" w:rsidP="00EC307C">
            <w:pPr>
              <w:jc w:val="center"/>
              <w:rPr>
                <w:rFonts w:ascii="Arial" w:hAnsi="Arial" w:cs="Arial"/>
                <w:b/>
                <w:bCs/>
              </w:rPr>
            </w:pPr>
            <w:r w:rsidRPr="00DC2C82">
              <w:rPr>
                <w:rFonts w:ascii="Arial" w:hAnsi="Arial" w:cs="Arial"/>
                <w:b/>
                <w:bCs/>
              </w:rPr>
              <w:t>UNIDAD DE ASEGURAMIENTO DE CALIDAD</w:t>
            </w:r>
          </w:p>
          <w:p w14:paraId="258E1B1B" w14:textId="77777777" w:rsidR="001C3C32" w:rsidRPr="00DC2C82" w:rsidRDefault="001C3C32" w:rsidP="00EC307C">
            <w:pPr>
              <w:jc w:val="center"/>
              <w:rPr>
                <w:rFonts w:ascii="Arial" w:hAnsi="Arial" w:cs="Arial"/>
                <w:b/>
                <w:bCs/>
              </w:rPr>
            </w:pPr>
          </w:p>
        </w:tc>
      </w:tr>
      <w:tr w:rsidR="00D802E0" w:rsidRPr="007F07E6" w14:paraId="7BD5B47B"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7BC96CFE" w14:textId="70378D93" w:rsidR="00D802E0" w:rsidRPr="00DC2C82" w:rsidRDefault="0048446A" w:rsidP="0048446A">
            <w:pPr>
              <w:jc w:val="center"/>
              <w:rPr>
                <w:rFonts w:ascii="Arial" w:hAnsi="Arial" w:cs="Arial"/>
              </w:rPr>
            </w:pPr>
            <w:r>
              <w:rPr>
                <w:rFonts w:ascii="Arial" w:hAnsi="Arial" w:cs="Arial"/>
              </w:rPr>
              <w:t>80</w:t>
            </w:r>
          </w:p>
        </w:tc>
        <w:tc>
          <w:tcPr>
            <w:tcW w:w="2211" w:type="dxa"/>
            <w:tcBorders>
              <w:top w:val="single" w:sz="4" w:space="0" w:color="auto"/>
              <w:left w:val="single" w:sz="4" w:space="0" w:color="auto"/>
              <w:bottom w:val="single" w:sz="4" w:space="0" w:color="auto"/>
              <w:right w:val="single" w:sz="4" w:space="0" w:color="auto"/>
            </w:tcBorders>
          </w:tcPr>
          <w:p w14:paraId="796750AB" w14:textId="71C0B314" w:rsidR="00D802E0" w:rsidRPr="00DC2C82" w:rsidRDefault="00D802E0" w:rsidP="00D802E0">
            <w:pPr>
              <w:jc w:val="center"/>
              <w:rPr>
                <w:rFonts w:ascii="Arial" w:hAnsi="Arial" w:cs="Arial"/>
              </w:rPr>
            </w:pPr>
            <w:r w:rsidRPr="007F07E6">
              <w:rPr>
                <w:rFonts w:ascii="Arial" w:hAnsi="Arial" w:cs="Arial"/>
                <w:sz w:val="22"/>
                <w:szCs w:val="22"/>
              </w:rPr>
              <w:t>UAMC-01-2024</w:t>
            </w:r>
          </w:p>
        </w:tc>
        <w:tc>
          <w:tcPr>
            <w:tcW w:w="5821" w:type="dxa"/>
            <w:tcBorders>
              <w:top w:val="single" w:sz="4" w:space="0" w:color="auto"/>
              <w:left w:val="single" w:sz="4" w:space="0" w:color="auto"/>
              <w:bottom w:val="single" w:sz="4" w:space="0" w:color="auto"/>
              <w:right w:val="single" w:sz="4" w:space="0" w:color="auto"/>
            </w:tcBorders>
            <w:noWrap/>
          </w:tcPr>
          <w:p w14:paraId="0B8EAED4" w14:textId="08A304C0" w:rsidR="00D802E0" w:rsidRPr="00DC2C82" w:rsidRDefault="00D802E0" w:rsidP="00D802E0">
            <w:pPr>
              <w:jc w:val="both"/>
              <w:rPr>
                <w:rFonts w:ascii="Arial" w:hAnsi="Arial" w:cs="Arial"/>
              </w:rPr>
            </w:pPr>
            <w:r w:rsidRPr="007F07E6">
              <w:rPr>
                <w:rFonts w:ascii="Arial" w:hAnsi="Arial" w:cs="Arial"/>
              </w:rPr>
              <w:t>Autoevaluación de Calidad 2024.</w:t>
            </w:r>
          </w:p>
        </w:tc>
      </w:tr>
      <w:tr w:rsidR="00D802E0" w:rsidRPr="007F07E6" w14:paraId="504D382C"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2DA82CB0" w14:textId="3968CAD2"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1</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27C72080" w14:textId="3CCFB59C" w:rsidR="00D802E0" w:rsidRPr="008D6F7B" w:rsidRDefault="00D802E0" w:rsidP="00D802E0">
            <w:pPr>
              <w:jc w:val="center"/>
              <w:rPr>
                <w:rFonts w:ascii="Arial" w:hAnsi="Arial" w:cs="Arial"/>
              </w:rPr>
            </w:pPr>
            <w:r w:rsidRPr="008D6F7B">
              <w:rPr>
                <w:rFonts w:ascii="Arial" w:hAnsi="Arial" w:cs="Arial"/>
              </w:rPr>
              <w:t>UAMC-02-2024</w:t>
            </w:r>
          </w:p>
        </w:tc>
        <w:tc>
          <w:tcPr>
            <w:tcW w:w="5821" w:type="dxa"/>
            <w:tcBorders>
              <w:top w:val="single" w:sz="4" w:space="0" w:color="auto"/>
              <w:left w:val="single" w:sz="4" w:space="0" w:color="auto"/>
              <w:bottom w:val="single" w:sz="4" w:space="0" w:color="auto"/>
              <w:right w:val="single" w:sz="4" w:space="0" w:color="auto"/>
            </w:tcBorders>
            <w:noWrap/>
          </w:tcPr>
          <w:p w14:paraId="1D3689B2" w14:textId="0776E76F" w:rsidR="00D802E0" w:rsidRPr="008D6F7B" w:rsidRDefault="00D802E0" w:rsidP="00D802E0">
            <w:pPr>
              <w:jc w:val="both"/>
              <w:rPr>
                <w:rFonts w:ascii="Arial" w:hAnsi="Arial" w:cs="Arial"/>
              </w:rPr>
            </w:pPr>
            <w:r w:rsidRPr="008D6F7B">
              <w:rPr>
                <w:rFonts w:ascii="Arial" w:hAnsi="Arial" w:cs="Arial"/>
              </w:rPr>
              <w:t>Apoyo del coordinador en labores de ejecución de la Autoevaluación de Calidad 2024.</w:t>
            </w:r>
          </w:p>
        </w:tc>
      </w:tr>
      <w:tr w:rsidR="00D802E0" w:rsidRPr="007F07E6" w14:paraId="224407A0"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4CFA8AE3" w14:textId="04399C01"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2</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42AF1117" w14:textId="4DF5E308" w:rsidR="00D802E0" w:rsidRPr="008D6F7B" w:rsidRDefault="00D802E0" w:rsidP="00D802E0">
            <w:pPr>
              <w:jc w:val="center"/>
              <w:rPr>
                <w:rFonts w:ascii="Arial" w:hAnsi="Arial" w:cs="Arial"/>
              </w:rPr>
            </w:pPr>
            <w:r w:rsidRPr="008D6F7B">
              <w:rPr>
                <w:rFonts w:ascii="Arial" w:hAnsi="Arial" w:cs="Arial"/>
              </w:rPr>
              <w:t>UAMC-03-2024</w:t>
            </w:r>
          </w:p>
        </w:tc>
        <w:tc>
          <w:tcPr>
            <w:tcW w:w="5821" w:type="dxa"/>
            <w:tcBorders>
              <w:top w:val="single" w:sz="4" w:space="0" w:color="auto"/>
              <w:left w:val="single" w:sz="4" w:space="0" w:color="auto"/>
              <w:bottom w:val="single" w:sz="4" w:space="0" w:color="auto"/>
              <w:right w:val="single" w:sz="4" w:space="0" w:color="auto"/>
            </w:tcBorders>
            <w:noWrap/>
          </w:tcPr>
          <w:p w14:paraId="512F650A" w14:textId="6D1386E4" w:rsidR="00D802E0" w:rsidRPr="008D6F7B" w:rsidRDefault="00D802E0" w:rsidP="00D802E0">
            <w:pPr>
              <w:jc w:val="both"/>
              <w:rPr>
                <w:rFonts w:ascii="Arial" w:hAnsi="Arial" w:cs="Arial"/>
              </w:rPr>
            </w:pPr>
            <w:r w:rsidRPr="008D6F7B">
              <w:rPr>
                <w:rFonts w:ascii="Arial" w:hAnsi="Arial" w:cs="Arial"/>
              </w:rPr>
              <w:t>Análisis de la identificación y valoración del riesgo y el control en el servicio de auditoría.</w:t>
            </w:r>
          </w:p>
        </w:tc>
      </w:tr>
      <w:tr w:rsidR="00D802E0" w:rsidRPr="007F07E6" w14:paraId="61D79276"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26E55A8C" w14:textId="3122914E"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3</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47CF6308" w14:textId="00796040" w:rsidR="00D802E0" w:rsidRPr="008D6F7B" w:rsidRDefault="00D802E0" w:rsidP="00D802E0">
            <w:pPr>
              <w:jc w:val="center"/>
              <w:rPr>
                <w:rFonts w:ascii="Arial" w:hAnsi="Arial" w:cs="Arial"/>
              </w:rPr>
            </w:pPr>
            <w:r w:rsidRPr="008D6F7B">
              <w:rPr>
                <w:rFonts w:ascii="Arial" w:hAnsi="Arial" w:cs="Arial"/>
              </w:rPr>
              <w:t>UAMC-04-2024</w:t>
            </w:r>
          </w:p>
        </w:tc>
        <w:tc>
          <w:tcPr>
            <w:tcW w:w="5821" w:type="dxa"/>
            <w:tcBorders>
              <w:top w:val="single" w:sz="4" w:space="0" w:color="auto"/>
              <w:left w:val="single" w:sz="4" w:space="0" w:color="auto"/>
              <w:bottom w:val="single" w:sz="4" w:space="0" w:color="auto"/>
              <w:right w:val="single" w:sz="4" w:space="0" w:color="auto"/>
            </w:tcBorders>
            <w:noWrap/>
          </w:tcPr>
          <w:p w14:paraId="7A171041" w14:textId="4B6E2ED9" w:rsidR="00D802E0" w:rsidRPr="008D6F7B" w:rsidRDefault="00D802E0" w:rsidP="00D802E0">
            <w:pPr>
              <w:jc w:val="both"/>
              <w:rPr>
                <w:rFonts w:ascii="Arial" w:hAnsi="Arial" w:cs="Arial"/>
              </w:rPr>
            </w:pPr>
            <w:r w:rsidRPr="008D6F7B">
              <w:rPr>
                <w:rFonts w:ascii="Arial" w:hAnsi="Arial" w:cs="Arial"/>
              </w:rPr>
              <w:t>Apoyo del coordinador en el Análisis de la identificación y valoración del riesgo y el control en el servicio de auditoría.</w:t>
            </w:r>
          </w:p>
        </w:tc>
      </w:tr>
      <w:tr w:rsidR="00D802E0" w:rsidRPr="007F07E6" w14:paraId="6FC2EFEF"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143EA669" w14:textId="162D26FE"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4</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4282C710" w14:textId="18C6365E" w:rsidR="00D802E0" w:rsidRPr="008D6F7B" w:rsidRDefault="00D802E0" w:rsidP="00D802E0">
            <w:pPr>
              <w:jc w:val="center"/>
              <w:rPr>
                <w:rFonts w:ascii="Arial" w:hAnsi="Arial" w:cs="Arial"/>
              </w:rPr>
            </w:pPr>
            <w:r w:rsidRPr="008D6F7B">
              <w:rPr>
                <w:rFonts w:ascii="Arial" w:hAnsi="Arial" w:cs="Arial"/>
              </w:rPr>
              <w:t>UAMC-05-2024</w:t>
            </w:r>
          </w:p>
        </w:tc>
        <w:tc>
          <w:tcPr>
            <w:tcW w:w="5821" w:type="dxa"/>
            <w:tcBorders>
              <w:top w:val="single" w:sz="4" w:space="0" w:color="auto"/>
              <w:left w:val="single" w:sz="4" w:space="0" w:color="auto"/>
              <w:bottom w:val="single" w:sz="4" w:space="0" w:color="auto"/>
              <w:right w:val="single" w:sz="4" w:space="0" w:color="auto"/>
            </w:tcBorders>
            <w:noWrap/>
          </w:tcPr>
          <w:p w14:paraId="2E1B7E24" w14:textId="0720689A" w:rsidR="00D802E0" w:rsidRPr="008D6F7B" w:rsidRDefault="00D802E0" w:rsidP="00D802E0">
            <w:pPr>
              <w:jc w:val="both"/>
              <w:rPr>
                <w:rFonts w:ascii="Arial" w:hAnsi="Arial" w:cs="Arial"/>
              </w:rPr>
            </w:pPr>
            <w:r w:rsidRPr="008D6F7B">
              <w:rPr>
                <w:rFonts w:ascii="Arial" w:hAnsi="Arial" w:cs="Arial"/>
              </w:rPr>
              <w:t>Apoyo del coordinador en el Rediseño del marco normativo | Segunda línea de documentación - Evaluación de riesgos.</w:t>
            </w:r>
          </w:p>
        </w:tc>
      </w:tr>
      <w:tr w:rsidR="00D802E0" w:rsidRPr="007F07E6" w14:paraId="0D072405"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247BA142" w14:textId="5D3DA6F4"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5</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35E61727" w14:textId="64BA6A13" w:rsidR="00D802E0" w:rsidRPr="008D6F7B" w:rsidRDefault="00D802E0" w:rsidP="00D802E0">
            <w:pPr>
              <w:jc w:val="center"/>
              <w:rPr>
                <w:rFonts w:ascii="Arial" w:hAnsi="Arial" w:cs="Arial"/>
              </w:rPr>
            </w:pPr>
            <w:r w:rsidRPr="008D6F7B">
              <w:rPr>
                <w:rFonts w:ascii="Arial" w:hAnsi="Arial" w:cs="Arial"/>
              </w:rPr>
              <w:t>UAMC-06-2024</w:t>
            </w:r>
          </w:p>
        </w:tc>
        <w:tc>
          <w:tcPr>
            <w:tcW w:w="5821" w:type="dxa"/>
            <w:tcBorders>
              <w:top w:val="single" w:sz="4" w:space="0" w:color="auto"/>
              <w:left w:val="single" w:sz="4" w:space="0" w:color="auto"/>
              <w:bottom w:val="single" w:sz="4" w:space="0" w:color="auto"/>
              <w:right w:val="single" w:sz="4" w:space="0" w:color="auto"/>
            </w:tcBorders>
            <w:noWrap/>
          </w:tcPr>
          <w:p w14:paraId="5712F328" w14:textId="5E84545C" w:rsidR="00D802E0" w:rsidRPr="008D6F7B" w:rsidRDefault="00D802E0" w:rsidP="00D802E0">
            <w:pPr>
              <w:jc w:val="both"/>
              <w:rPr>
                <w:rFonts w:ascii="Arial" w:hAnsi="Arial" w:cs="Arial"/>
              </w:rPr>
            </w:pPr>
            <w:r w:rsidRPr="008D6F7B">
              <w:rPr>
                <w:rFonts w:ascii="Arial" w:hAnsi="Arial" w:cs="Arial"/>
              </w:rPr>
              <w:t>Rediseño del marco normativo | Segunda línea de documentación - Evaluación de riesgos.</w:t>
            </w:r>
          </w:p>
        </w:tc>
      </w:tr>
      <w:tr w:rsidR="00D802E0" w:rsidRPr="007F07E6" w14:paraId="3F184D22"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65FD892A" w14:textId="213ABFD3"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6</w:t>
            </w:r>
            <w:r w:rsidR="002164F4" w:rsidRPr="008D6F7B">
              <w:rPr>
                <w:rFonts w:ascii="Arial" w:hAnsi="Arial" w:cs="Arial"/>
                <w:b/>
                <w:bCs/>
                <w:vertAlign w:val="superscript"/>
              </w:rPr>
              <w:t>(b)</w:t>
            </w:r>
          </w:p>
        </w:tc>
        <w:tc>
          <w:tcPr>
            <w:tcW w:w="2211" w:type="dxa"/>
            <w:tcBorders>
              <w:top w:val="single" w:sz="4" w:space="0" w:color="auto"/>
              <w:left w:val="single" w:sz="4" w:space="0" w:color="auto"/>
              <w:bottom w:val="single" w:sz="4" w:space="0" w:color="auto"/>
              <w:right w:val="single" w:sz="4" w:space="0" w:color="auto"/>
            </w:tcBorders>
          </w:tcPr>
          <w:p w14:paraId="4A83F6AF" w14:textId="001E9621" w:rsidR="00D802E0" w:rsidRPr="008D6F7B" w:rsidRDefault="00D802E0" w:rsidP="00D802E0">
            <w:pPr>
              <w:jc w:val="center"/>
              <w:rPr>
                <w:rFonts w:ascii="Arial" w:hAnsi="Arial" w:cs="Arial"/>
              </w:rPr>
            </w:pPr>
            <w:r w:rsidRPr="008D6F7B">
              <w:rPr>
                <w:rFonts w:ascii="Arial" w:hAnsi="Arial" w:cs="Arial"/>
              </w:rPr>
              <w:t>UAMC-07-2024</w:t>
            </w:r>
          </w:p>
        </w:tc>
        <w:tc>
          <w:tcPr>
            <w:tcW w:w="5821" w:type="dxa"/>
            <w:tcBorders>
              <w:top w:val="single" w:sz="4" w:space="0" w:color="auto"/>
              <w:left w:val="single" w:sz="4" w:space="0" w:color="auto"/>
              <w:bottom w:val="single" w:sz="4" w:space="0" w:color="auto"/>
              <w:right w:val="single" w:sz="4" w:space="0" w:color="auto"/>
            </w:tcBorders>
            <w:noWrap/>
          </w:tcPr>
          <w:p w14:paraId="439B7D07" w14:textId="30723227" w:rsidR="00D802E0" w:rsidRPr="008D6F7B" w:rsidRDefault="00D802E0" w:rsidP="00D802E0">
            <w:pPr>
              <w:jc w:val="both"/>
              <w:rPr>
                <w:rFonts w:ascii="Arial" w:hAnsi="Arial" w:cs="Arial"/>
              </w:rPr>
            </w:pPr>
            <w:r w:rsidRPr="008D6F7B">
              <w:rPr>
                <w:rFonts w:ascii="Arial" w:hAnsi="Arial" w:cs="Arial"/>
              </w:rPr>
              <w:t>Participación del proyecto de la Contraloría General de la República: "Entrega temprana de valor en el servicio de Auditoría de Carácter Especial".</w:t>
            </w:r>
          </w:p>
        </w:tc>
      </w:tr>
      <w:tr w:rsidR="00D802E0" w:rsidRPr="007F07E6" w14:paraId="71844EA2" w14:textId="77777777" w:rsidTr="004B7166">
        <w:trPr>
          <w:trHeight w:val="315"/>
        </w:trPr>
        <w:tc>
          <w:tcPr>
            <w:tcW w:w="1749" w:type="dxa"/>
            <w:tcBorders>
              <w:top w:val="single" w:sz="4" w:space="0" w:color="auto"/>
              <w:left w:val="single" w:sz="4" w:space="0" w:color="auto"/>
              <w:bottom w:val="single" w:sz="4" w:space="0" w:color="auto"/>
              <w:right w:val="single" w:sz="4" w:space="0" w:color="auto"/>
            </w:tcBorders>
            <w:noWrap/>
            <w:vAlign w:val="center"/>
          </w:tcPr>
          <w:p w14:paraId="2253F828" w14:textId="5DCAC388" w:rsidR="00D802E0" w:rsidRPr="008D6F7B" w:rsidRDefault="00D802E0" w:rsidP="00D802E0">
            <w:pPr>
              <w:jc w:val="center"/>
              <w:rPr>
                <w:rFonts w:ascii="Arial" w:hAnsi="Arial" w:cs="Arial"/>
              </w:rPr>
            </w:pPr>
            <w:r w:rsidRPr="008D6F7B">
              <w:rPr>
                <w:rFonts w:ascii="Arial" w:hAnsi="Arial" w:cs="Arial"/>
              </w:rPr>
              <w:t>8</w:t>
            </w:r>
            <w:r w:rsidR="0048446A" w:rsidRPr="008D6F7B">
              <w:rPr>
                <w:rFonts w:ascii="Arial" w:hAnsi="Arial" w:cs="Arial"/>
              </w:rPr>
              <w:t>7</w:t>
            </w:r>
          </w:p>
        </w:tc>
        <w:tc>
          <w:tcPr>
            <w:tcW w:w="2211" w:type="dxa"/>
            <w:tcBorders>
              <w:top w:val="single" w:sz="4" w:space="0" w:color="auto"/>
              <w:left w:val="single" w:sz="4" w:space="0" w:color="auto"/>
              <w:bottom w:val="single" w:sz="4" w:space="0" w:color="auto"/>
              <w:right w:val="single" w:sz="4" w:space="0" w:color="auto"/>
            </w:tcBorders>
          </w:tcPr>
          <w:p w14:paraId="0A63D21A" w14:textId="5A536143" w:rsidR="00D802E0" w:rsidRPr="008D6F7B" w:rsidRDefault="00D802E0" w:rsidP="00D802E0">
            <w:pPr>
              <w:jc w:val="center"/>
              <w:rPr>
                <w:rFonts w:ascii="Arial" w:hAnsi="Arial" w:cs="Arial"/>
              </w:rPr>
            </w:pPr>
            <w:r w:rsidRPr="008D6F7B">
              <w:rPr>
                <w:rFonts w:ascii="Arial" w:hAnsi="Arial" w:cs="Arial"/>
              </w:rPr>
              <w:t>UAMC-08-2024</w:t>
            </w:r>
          </w:p>
        </w:tc>
        <w:tc>
          <w:tcPr>
            <w:tcW w:w="5821" w:type="dxa"/>
            <w:tcBorders>
              <w:top w:val="single" w:sz="4" w:space="0" w:color="auto"/>
              <w:left w:val="single" w:sz="4" w:space="0" w:color="auto"/>
              <w:bottom w:val="single" w:sz="4" w:space="0" w:color="auto"/>
              <w:right w:val="single" w:sz="4" w:space="0" w:color="auto"/>
            </w:tcBorders>
            <w:noWrap/>
          </w:tcPr>
          <w:p w14:paraId="327FF26F" w14:textId="4BC733D6" w:rsidR="00D802E0" w:rsidRPr="008D6F7B" w:rsidRDefault="00D802E0" w:rsidP="00D802E0">
            <w:pPr>
              <w:jc w:val="both"/>
              <w:rPr>
                <w:rFonts w:ascii="Arial" w:hAnsi="Arial" w:cs="Arial"/>
              </w:rPr>
            </w:pPr>
            <w:r w:rsidRPr="008D6F7B">
              <w:rPr>
                <w:rFonts w:ascii="Arial" w:hAnsi="Arial" w:cs="Arial"/>
              </w:rPr>
              <w:t xml:space="preserve">Asesoría a una sección de la Auditoría Interna para el desarrollo de una auditoría de carácter especial aplicando las entregas de valor tempranas con el acompañamiento de la Contraloría </w:t>
            </w:r>
            <w:r w:rsidRPr="008D6F7B">
              <w:rPr>
                <w:rFonts w:ascii="Arial" w:hAnsi="Arial" w:cs="Arial"/>
              </w:rPr>
              <w:lastRenderedPageBreak/>
              <w:t>General de la República (CGR)</w:t>
            </w:r>
          </w:p>
        </w:tc>
      </w:tr>
    </w:tbl>
    <w:p w14:paraId="463EB3B4" w14:textId="05154C21" w:rsidR="001C3C32" w:rsidRPr="008D6F7B" w:rsidRDefault="002164F4" w:rsidP="001C3C32">
      <w:pPr>
        <w:rPr>
          <w:rFonts w:ascii="Arial" w:hAnsi="Arial" w:cs="Arial"/>
          <w:sz w:val="18"/>
          <w:szCs w:val="18"/>
        </w:rPr>
      </w:pPr>
      <w:r w:rsidRPr="008D6F7B">
        <w:rPr>
          <w:rFonts w:ascii="Arial" w:hAnsi="Arial" w:cs="Arial"/>
          <w:b/>
          <w:bCs/>
          <w:sz w:val="18"/>
          <w:szCs w:val="18"/>
        </w:rPr>
        <w:lastRenderedPageBreak/>
        <w:t>Nota:</w:t>
      </w:r>
      <w:r w:rsidRPr="008D6F7B">
        <w:rPr>
          <w:rFonts w:ascii="Arial" w:hAnsi="Arial" w:cs="Arial"/>
          <w:sz w:val="18"/>
          <w:szCs w:val="18"/>
        </w:rPr>
        <w:t xml:space="preserve"> </w:t>
      </w:r>
      <w:r w:rsidRPr="008D6F7B">
        <w:rPr>
          <w:rFonts w:ascii="Arial" w:hAnsi="Arial" w:cs="Arial"/>
          <w:b/>
          <w:bCs/>
          <w:sz w:val="18"/>
          <w:szCs w:val="18"/>
          <w:vertAlign w:val="superscript"/>
        </w:rPr>
        <w:t>(a)</w:t>
      </w:r>
      <w:r w:rsidRPr="008D6F7B">
        <w:rPr>
          <w:rFonts w:ascii="Arial" w:hAnsi="Arial" w:cs="Arial"/>
          <w:sz w:val="18"/>
          <w:szCs w:val="18"/>
        </w:rPr>
        <w:t xml:space="preserve"> </w:t>
      </w:r>
      <w:r w:rsidR="005A21C6">
        <w:rPr>
          <w:rFonts w:ascii="Arial" w:hAnsi="Arial" w:cs="Arial"/>
          <w:sz w:val="18"/>
          <w:szCs w:val="18"/>
        </w:rPr>
        <w:t>C</w:t>
      </w:r>
      <w:r w:rsidRPr="008D6F7B">
        <w:rPr>
          <w:rFonts w:ascii="Arial" w:hAnsi="Arial" w:cs="Arial"/>
          <w:sz w:val="18"/>
          <w:szCs w:val="18"/>
        </w:rPr>
        <w:t>orresponde a labores de gestión.</w:t>
      </w:r>
    </w:p>
    <w:p w14:paraId="57EB05B7" w14:textId="57C3031C" w:rsidR="002164F4" w:rsidRPr="008D6F7B" w:rsidRDefault="002164F4" w:rsidP="002164F4">
      <w:pPr>
        <w:rPr>
          <w:rStyle w:val="ui-provider"/>
          <w:rFonts w:ascii="Arial" w:hAnsi="Arial" w:cs="Arial"/>
          <w:sz w:val="18"/>
          <w:szCs w:val="18"/>
        </w:rPr>
      </w:pPr>
      <w:r w:rsidRPr="008D6F7B">
        <w:rPr>
          <w:rFonts w:ascii="Arial" w:hAnsi="Arial" w:cs="Arial"/>
          <w:sz w:val="18"/>
          <w:szCs w:val="18"/>
        </w:rPr>
        <w:t xml:space="preserve">          </w:t>
      </w:r>
      <w:r w:rsidRPr="008D6F7B">
        <w:rPr>
          <w:rFonts w:ascii="Arial" w:hAnsi="Arial" w:cs="Arial"/>
          <w:b/>
          <w:bCs/>
          <w:sz w:val="18"/>
          <w:szCs w:val="18"/>
          <w:vertAlign w:val="superscript"/>
        </w:rPr>
        <w:t>(b)</w:t>
      </w:r>
      <w:r w:rsidRPr="008D6F7B">
        <w:rPr>
          <w:rFonts w:ascii="Arial" w:hAnsi="Arial" w:cs="Arial"/>
          <w:sz w:val="18"/>
          <w:szCs w:val="18"/>
        </w:rPr>
        <w:t xml:space="preserve"> </w:t>
      </w:r>
      <w:r w:rsidR="005A21C6">
        <w:rPr>
          <w:rFonts w:ascii="Arial" w:hAnsi="Arial" w:cs="Arial"/>
          <w:sz w:val="18"/>
          <w:szCs w:val="18"/>
        </w:rPr>
        <w:t>C</w:t>
      </w:r>
      <w:r w:rsidRPr="008D6F7B">
        <w:rPr>
          <w:rFonts w:ascii="Arial" w:hAnsi="Arial" w:cs="Arial"/>
          <w:sz w:val="18"/>
          <w:szCs w:val="18"/>
        </w:rPr>
        <w:t xml:space="preserve">orresponde a </w:t>
      </w:r>
      <w:r w:rsidRPr="008D6F7B">
        <w:rPr>
          <w:rStyle w:val="ui-provider"/>
          <w:rFonts w:ascii="Arial" w:hAnsi="Arial" w:cs="Arial"/>
          <w:sz w:val="18"/>
          <w:szCs w:val="18"/>
        </w:rPr>
        <w:t>actividades de aseguramiento de la calidad.</w:t>
      </w:r>
    </w:p>
    <w:p w14:paraId="2136D2CA" w14:textId="04C15AF4" w:rsidR="002164F4" w:rsidRPr="008D6F7B" w:rsidRDefault="002164F4" w:rsidP="002164F4">
      <w:pPr>
        <w:rPr>
          <w:rFonts w:ascii="Arial" w:hAnsi="Arial" w:cs="Arial"/>
          <w:sz w:val="18"/>
          <w:szCs w:val="18"/>
        </w:rPr>
      </w:pPr>
      <w:r w:rsidRPr="008D6F7B">
        <w:rPr>
          <w:rStyle w:val="ui-provider"/>
          <w:rFonts w:ascii="Arial" w:hAnsi="Arial" w:cs="Arial"/>
          <w:b/>
          <w:bCs/>
          <w:sz w:val="18"/>
          <w:szCs w:val="18"/>
        </w:rPr>
        <w:t>Fuente:</w:t>
      </w:r>
      <w:r w:rsidRPr="008D6F7B">
        <w:rPr>
          <w:rStyle w:val="ui-provider"/>
          <w:rFonts w:ascii="Arial" w:hAnsi="Arial" w:cs="Arial"/>
          <w:sz w:val="18"/>
          <w:szCs w:val="18"/>
        </w:rPr>
        <w:t xml:space="preserve"> Elaboración propia.</w:t>
      </w:r>
    </w:p>
    <w:p w14:paraId="75911E87" w14:textId="5B4D0F69" w:rsidR="00DC2C82" w:rsidRDefault="00DC2C82" w:rsidP="001C3C32"/>
    <w:p w14:paraId="36551E6A" w14:textId="7A7C983A" w:rsidR="00DC2C82" w:rsidRDefault="00DC2C82" w:rsidP="001C3C32"/>
    <w:p w14:paraId="18E8F377" w14:textId="3BD0E297" w:rsidR="00DC2C82" w:rsidRDefault="00DC2C82" w:rsidP="001C3C32"/>
    <w:p w14:paraId="647A9089" w14:textId="77777777" w:rsidR="001C3C32" w:rsidRPr="00DB69BA" w:rsidRDefault="001C3C32" w:rsidP="00F1361A">
      <w:pPr>
        <w:pStyle w:val="Citadestacada"/>
        <w:numPr>
          <w:ilvl w:val="0"/>
          <w:numId w:val="31"/>
        </w:numPr>
        <w:rPr>
          <w:b/>
          <w:bCs/>
          <w:i w:val="0"/>
          <w:iCs w:val="0"/>
        </w:rPr>
      </w:pPr>
      <w:r w:rsidRPr="00DB69BA">
        <w:rPr>
          <w:b/>
          <w:bCs/>
          <w:i w:val="0"/>
          <w:iCs w:val="0"/>
        </w:rPr>
        <w:t>DETALLE DE LOS PROYECTOS</w:t>
      </w:r>
      <w:r>
        <w:rPr>
          <w:b/>
          <w:bCs/>
          <w:i w:val="0"/>
          <w:iCs w:val="0"/>
        </w:rPr>
        <w:t xml:space="preserve"> </w:t>
      </w:r>
    </w:p>
    <w:p w14:paraId="4D07BFB2" w14:textId="56DCB9F7" w:rsidR="001C3C32" w:rsidRPr="00B476FD" w:rsidRDefault="001C3C32" w:rsidP="001C3C32">
      <w:pPr>
        <w:jc w:val="both"/>
        <w:rPr>
          <w:rFonts w:ascii="Arial" w:hAnsi="Arial" w:cs="Arial"/>
          <w:sz w:val="22"/>
          <w:szCs w:val="22"/>
        </w:rPr>
      </w:pPr>
      <w:r w:rsidRPr="00B476FD">
        <w:rPr>
          <w:rFonts w:ascii="Arial" w:hAnsi="Arial" w:cs="Arial"/>
          <w:sz w:val="22"/>
          <w:szCs w:val="22"/>
        </w:rPr>
        <w:t>En l</w:t>
      </w:r>
      <w:r>
        <w:rPr>
          <w:rFonts w:ascii="Arial" w:hAnsi="Arial" w:cs="Arial"/>
          <w:sz w:val="22"/>
          <w:szCs w:val="22"/>
        </w:rPr>
        <w:t>a</w:t>
      </w:r>
      <w:r w:rsidRPr="00B476FD">
        <w:rPr>
          <w:rFonts w:ascii="Arial" w:hAnsi="Arial" w:cs="Arial"/>
          <w:sz w:val="22"/>
          <w:szCs w:val="22"/>
        </w:rPr>
        <w:t xml:space="preserve"> presente </w:t>
      </w:r>
      <w:r>
        <w:rPr>
          <w:rFonts w:ascii="Arial" w:hAnsi="Arial" w:cs="Arial"/>
          <w:sz w:val="22"/>
          <w:szCs w:val="22"/>
        </w:rPr>
        <w:t>Sección, se encuentra inserto el archivo titulado “</w:t>
      </w:r>
      <w:r w:rsidRPr="008D78B4">
        <w:rPr>
          <w:rFonts w:ascii="Arial" w:hAnsi="Arial" w:cs="Arial"/>
          <w:i/>
          <w:iCs/>
          <w:sz w:val="22"/>
          <w:szCs w:val="22"/>
        </w:rPr>
        <w:t>PAT 2024 AUDITORÍA JUDICIAL</w:t>
      </w:r>
      <w:r>
        <w:rPr>
          <w:rFonts w:ascii="Arial" w:hAnsi="Arial" w:cs="Arial"/>
          <w:sz w:val="22"/>
          <w:szCs w:val="22"/>
        </w:rPr>
        <w:t xml:space="preserve">” cual </w:t>
      </w:r>
      <w:r w:rsidRPr="00B476FD">
        <w:rPr>
          <w:rFonts w:ascii="Arial" w:hAnsi="Arial" w:cs="Arial"/>
          <w:sz w:val="22"/>
          <w:szCs w:val="22"/>
        </w:rPr>
        <w:t xml:space="preserve">detalla cada Proyecto incorporado </w:t>
      </w:r>
      <w:r>
        <w:rPr>
          <w:rFonts w:ascii="Arial" w:hAnsi="Arial" w:cs="Arial"/>
          <w:sz w:val="22"/>
          <w:szCs w:val="22"/>
        </w:rPr>
        <w:t>d</w:t>
      </w:r>
      <w:r w:rsidRPr="00B476FD">
        <w:rPr>
          <w:rFonts w:ascii="Arial" w:hAnsi="Arial" w:cs="Arial"/>
          <w:sz w:val="22"/>
          <w:szCs w:val="22"/>
        </w:rPr>
        <w:t>entro del Plan Anual de Trabajo 202</w:t>
      </w:r>
      <w:r>
        <w:rPr>
          <w:rFonts w:ascii="Arial" w:hAnsi="Arial" w:cs="Arial"/>
          <w:sz w:val="22"/>
          <w:szCs w:val="22"/>
        </w:rPr>
        <w:t>4</w:t>
      </w:r>
      <w:r w:rsidRPr="00B476FD">
        <w:rPr>
          <w:rFonts w:ascii="Arial" w:hAnsi="Arial" w:cs="Arial"/>
          <w:sz w:val="22"/>
          <w:szCs w:val="22"/>
        </w:rPr>
        <w:t xml:space="preserve"> y </w:t>
      </w:r>
      <w:r>
        <w:rPr>
          <w:rFonts w:ascii="Arial" w:hAnsi="Arial" w:cs="Arial"/>
          <w:sz w:val="22"/>
          <w:szCs w:val="22"/>
        </w:rPr>
        <w:t xml:space="preserve">en </w:t>
      </w:r>
      <w:r w:rsidRPr="00B476FD">
        <w:rPr>
          <w:rFonts w:ascii="Arial" w:hAnsi="Arial" w:cs="Arial"/>
          <w:sz w:val="22"/>
          <w:szCs w:val="22"/>
        </w:rPr>
        <w:t>el Sistema de la Contraloría General de la República.</w:t>
      </w:r>
    </w:p>
    <w:p w14:paraId="4A7B09C9" w14:textId="77777777" w:rsidR="00F1361A" w:rsidRPr="00B476FD" w:rsidRDefault="00F1361A" w:rsidP="001C3C32">
      <w:pPr>
        <w:jc w:val="both"/>
        <w:rPr>
          <w:rFonts w:ascii="Arial" w:hAnsi="Arial" w:cs="Arial"/>
          <w:sz w:val="22"/>
          <w:szCs w:val="22"/>
        </w:rPr>
      </w:pPr>
    </w:p>
    <w:p w14:paraId="0A18EFCE" w14:textId="77777777" w:rsidR="001C3C32" w:rsidRPr="00B476FD" w:rsidRDefault="001C3C32" w:rsidP="001C3C32">
      <w:pPr>
        <w:jc w:val="both"/>
        <w:rPr>
          <w:rFonts w:ascii="Arial" w:hAnsi="Arial" w:cs="Arial"/>
          <w:sz w:val="22"/>
          <w:szCs w:val="22"/>
        </w:rPr>
      </w:pPr>
      <w:r w:rsidRPr="00B476FD">
        <w:rPr>
          <w:rFonts w:ascii="Arial" w:hAnsi="Arial" w:cs="Arial"/>
          <w:sz w:val="22"/>
          <w:szCs w:val="22"/>
        </w:rPr>
        <w:t>Lo referido con</w:t>
      </w:r>
      <w:r>
        <w:rPr>
          <w:rFonts w:ascii="Arial" w:hAnsi="Arial" w:cs="Arial"/>
          <w:sz w:val="22"/>
          <w:szCs w:val="22"/>
        </w:rPr>
        <w:t>forme</w:t>
      </w:r>
      <w:r w:rsidRPr="00B476FD">
        <w:rPr>
          <w:rFonts w:ascii="Arial" w:hAnsi="Arial" w:cs="Arial"/>
          <w:sz w:val="22"/>
          <w:szCs w:val="22"/>
        </w:rPr>
        <w:t xml:space="preserve"> el Tipo de Auditoría (Operativa, Financiera, Carácter especial);</w:t>
      </w:r>
      <w:r>
        <w:rPr>
          <w:rFonts w:ascii="Arial" w:hAnsi="Arial" w:cs="Arial"/>
          <w:sz w:val="22"/>
          <w:szCs w:val="22"/>
        </w:rPr>
        <w:t xml:space="preserve"> </w:t>
      </w:r>
      <w:r w:rsidRPr="00B476FD">
        <w:rPr>
          <w:rFonts w:ascii="Arial" w:hAnsi="Arial" w:cs="Arial"/>
          <w:sz w:val="22"/>
          <w:szCs w:val="22"/>
        </w:rPr>
        <w:t>los servicios tales como servicios preventivos, presuntos hechos irregulares, servicios de apoyo a la actividad de la Auditoría, conforme la clasificación prevista en la normativa vinculante, el objetivo y periodo de examen requerido como parte de la definición del alcance, la prioridad de ejecución, indicador, entre otros.</w:t>
      </w:r>
    </w:p>
    <w:p w14:paraId="79B479C4" w14:textId="77777777" w:rsidR="001C3C32" w:rsidRDefault="001C3C32" w:rsidP="001C3C32">
      <w:pPr>
        <w:jc w:val="both"/>
        <w:rPr>
          <w:rFonts w:ascii="Arial" w:hAnsi="Arial" w:cs="Arial"/>
        </w:rPr>
      </w:pPr>
    </w:p>
    <w:p w14:paraId="1BB03C6E" w14:textId="77777777" w:rsidR="001C3C32" w:rsidRDefault="001C3C32" w:rsidP="001C3C32">
      <w:pPr>
        <w:rPr>
          <w:rFonts w:ascii="Arial" w:hAnsi="Arial" w:cs="Arial"/>
        </w:rPr>
      </w:pPr>
    </w:p>
    <w:tbl>
      <w:tblPr>
        <w:tblStyle w:val="Tablaconcuadrcula"/>
        <w:tblW w:w="0" w:type="auto"/>
        <w:jc w:val="center"/>
        <w:tblLook w:val="04A0" w:firstRow="1" w:lastRow="0" w:firstColumn="1" w:lastColumn="0" w:noHBand="0" w:noVBand="1"/>
      </w:tblPr>
      <w:tblGrid>
        <w:gridCol w:w="3543"/>
        <w:gridCol w:w="3398"/>
      </w:tblGrid>
      <w:tr w:rsidR="001C3C32" w:rsidRPr="00DD1535" w14:paraId="632A4AA3" w14:textId="77777777" w:rsidTr="004C6679">
        <w:trPr>
          <w:jc w:val="center"/>
        </w:trPr>
        <w:tc>
          <w:tcPr>
            <w:tcW w:w="3543" w:type="dxa"/>
            <w:shd w:val="clear" w:color="auto" w:fill="E7E6E6" w:themeFill="background2"/>
          </w:tcPr>
          <w:p w14:paraId="530B14E9" w14:textId="77777777" w:rsidR="001C3C32" w:rsidRPr="00DD1535" w:rsidRDefault="001C3C32" w:rsidP="00EC307C">
            <w:pPr>
              <w:jc w:val="center"/>
              <w:rPr>
                <w:rFonts w:ascii="Arial" w:hAnsi="Arial" w:cs="Arial"/>
                <w:b/>
                <w:bCs/>
              </w:rPr>
            </w:pPr>
            <w:r w:rsidRPr="00DD1535">
              <w:rPr>
                <w:rFonts w:ascii="Arial" w:hAnsi="Arial" w:cs="Arial"/>
                <w:b/>
                <w:bCs/>
              </w:rPr>
              <w:t>VARIABLE</w:t>
            </w:r>
          </w:p>
        </w:tc>
        <w:tc>
          <w:tcPr>
            <w:tcW w:w="3398" w:type="dxa"/>
            <w:shd w:val="clear" w:color="auto" w:fill="E7E6E6" w:themeFill="background2"/>
          </w:tcPr>
          <w:p w14:paraId="6B2E1D63" w14:textId="77777777" w:rsidR="001C3C32" w:rsidRPr="00DD1535" w:rsidRDefault="001C3C32" w:rsidP="00EC307C">
            <w:pPr>
              <w:jc w:val="center"/>
              <w:rPr>
                <w:rFonts w:ascii="Arial" w:hAnsi="Arial" w:cs="Arial"/>
                <w:b/>
                <w:bCs/>
              </w:rPr>
            </w:pPr>
            <w:r w:rsidRPr="00DD1535">
              <w:rPr>
                <w:rFonts w:ascii="Arial" w:hAnsi="Arial" w:cs="Arial"/>
                <w:b/>
                <w:bCs/>
              </w:rPr>
              <w:t>ARCHIVO DETALLE</w:t>
            </w:r>
          </w:p>
        </w:tc>
      </w:tr>
      <w:tr w:rsidR="001C3C32" w14:paraId="3B6441C6" w14:textId="77777777" w:rsidTr="004C6679">
        <w:trPr>
          <w:jc w:val="center"/>
        </w:trPr>
        <w:tc>
          <w:tcPr>
            <w:tcW w:w="3543" w:type="dxa"/>
          </w:tcPr>
          <w:p w14:paraId="133C8F11" w14:textId="6BCAFAA4" w:rsidR="00F1361A" w:rsidRDefault="00F1361A" w:rsidP="008D6F7B">
            <w:pPr>
              <w:rPr>
                <w:rFonts w:ascii="Arial" w:hAnsi="Arial" w:cs="Arial"/>
              </w:rPr>
            </w:pPr>
          </w:p>
          <w:p w14:paraId="64FE6062" w14:textId="77777777" w:rsidR="008D6F7B" w:rsidRDefault="008D6F7B" w:rsidP="008D6F7B">
            <w:pPr>
              <w:rPr>
                <w:rFonts w:ascii="Arial" w:hAnsi="Arial" w:cs="Arial"/>
              </w:rPr>
            </w:pPr>
          </w:p>
          <w:p w14:paraId="2FDCCF3A" w14:textId="77777777" w:rsidR="00F1361A" w:rsidRDefault="00F1361A" w:rsidP="00EC307C">
            <w:pPr>
              <w:jc w:val="center"/>
              <w:rPr>
                <w:rFonts w:ascii="Arial" w:hAnsi="Arial" w:cs="Arial"/>
              </w:rPr>
            </w:pPr>
          </w:p>
          <w:p w14:paraId="2F2C7C6A" w14:textId="77777777" w:rsidR="001C3C32" w:rsidRDefault="001C3C32" w:rsidP="00EC307C">
            <w:pPr>
              <w:jc w:val="center"/>
              <w:rPr>
                <w:rFonts w:ascii="Arial" w:hAnsi="Arial" w:cs="Arial"/>
              </w:rPr>
            </w:pPr>
            <w:r>
              <w:rPr>
                <w:rFonts w:ascii="Arial" w:hAnsi="Arial" w:cs="Arial"/>
              </w:rPr>
              <w:t>Plan Anual de Trabajo 2024</w:t>
            </w:r>
          </w:p>
          <w:p w14:paraId="1B484E66" w14:textId="77777777" w:rsidR="008D6F7B" w:rsidRDefault="008D6F7B" w:rsidP="00EC307C">
            <w:pPr>
              <w:jc w:val="center"/>
              <w:rPr>
                <w:rFonts w:ascii="Arial" w:hAnsi="Arial" w:cs="Arial"/>
              </w:rPr>
            </w:pPr>
          </w:p>
          <w:p w14:paraId="1C650DB1" w14:textId="77777777" w:rsidR="008D6F7B" w:rsidRDefault="008D6F7B" w:rsidP="00EC307C">
            <w:pPr>
              <w:jc w:val="center"/>
              <w:rPr>
                <w:rFonts w:ascii="Arial" w:hAnsi="Arial" w:cs="Arial"/>
              </w:rPr>
            </w:pPr>
          </w:p>
          <w:p w14:paraId="687E29CD" w14:textId="3FF45B72" w:rsidR="008D6F7B" w:rsidRDefault="008D6F7B" w:rsidP="00EC307C">
            <w:pPr>
              <w:jc w:val="center"/>
              <w:rPr>
                <w:rFonts w:ascii="Arial" w:hAnsi="Arial" w:cs="Arial"/>
              </w:rPr>
            </w:pPr>
          </w:p>
        </w:tc>
        <w:tc>
          <w:tcPr>
            <w:tcW w:w="3398" w:type="dxa"/>
          </w:tcPr>
          <w:p w14:paraId="472436A6" w14:textId="12E24DC8" w:rsidR="00F1361A" w:rsidRDefault="00F1361A" w:rsidP="0056093C">
            <w:pPr>
              <w:rPr>
                <w:rFonts w:ascii="Arial" w:hAnsi="Arial" w:cs="Arial"/>
              </w:rPr>
            </w:pPr>
          </w:p>
          <w:p w14:paraId="0ECEB9D1" w14:textId="77777777" w:rsidR="0056093C" w:rsidRPr="0056093C" w:rsidRDefault="0056093C" w:rsidP="0056093C">
            <w:pPr>
              <w:rPr>
                <w:rFonts w:ascii="Arial" w:hAnsi="Arial" w:cs="Arial"/>
                <w:sz w:val="16"/>
                <w:szCs w:val="16"/>
              </w:rPr>
            </w:pPr>
          </w:p>
          <w:p w14:paraId="6CA4B2C6" w14:textId="05AEDABF" w:rsidR="001977F3" w:rsidRDefault="001977F3" w:rsidP="00EC307C">
            <w:pPr>
              <w:jc w:val="center"/>
              <w:rPr>
                <w:rFonts w:ascii="Arial" w:hAnsi="Arial" w:cs="Arial"/>
              </w:rPr>
            </w:pPr>
            <w:r>
              <w:rPr>
                <w:rFonts w:ascii="Arial" w:hAnsi="Arial" w:cs="Arial"/>
              </w:rPr>
              <w:object w:dxaOrig="1543" w:dyaOrig="1000" w14:anchorId="67CCFCD4">
                <v:shape id="_x0000_i1027" type="#_x0000_t75" style="width:77.4pt;height:50.4pt" o:ole="">
                  <v:imagedata r:id="rId15" o:title=""/>
                </v:shape>
                <o:OLEObject Type="Embed" ProgID="Excel.Sheet.12" ShapeID="_x0000_i1027" DrawAspect="Icon" ObjectID="_1776689716" r:id="rId16"/>
              </w:object>
            </w:r>
          </w:p>
          <w:p w14:paraId="4B168E77" w14:textId="7EDC8344" w:rsidR="008D6F7B" w:rsidRDefault="008D6F7B" w:rsidP="00EC307C">
            <w:pPr>
              <w:jc w:val="center"/>
              <w:rPr>
                <w:rFonts w:ascii="Arial" w:hAnsi="Arial" w:cs="Arial"/>
              </w:rPr>
            </w:pPr>
          </w:p>
        </w:tc>
      </w:tr>
    </w:tbl>
    <w:p w14:paraId="103C1AE8" w14:textId="77777777" w:rsidR="001C3C32" w:rsidRDefault="001C3C32" w:rsidP="001C3C32">
      <w:pPr>
        <w:jc w:val="both"/>
        <w:rPr>
          <w:rFonts w:ascii="Arial" w:hAnsi="Arial" w:cs="Arial"/>
        </w:rPr>
      </w:pPr>
    </w:p>
    <w:p w14:paraId="6CE0DED1" w14:textId="1BCD5355" w:rsidR="001C3C32" w:rsidRDefault="001C3C32" w:rsidP="001C3C32">
      <w:pPr>
        <w:jc w:val="both"/>
        <w:rPr>
          <w:rFonts w:ascii="Arial" w:hAnsi="Arial" w:cs="Arial"/>
        </w:rPr>
      </w:pPr>
    </w:p>
    <w:p w14:paraId="2F029422" w14:textId="5C1F0654" w:rsidR="004C6679" w:rsidRPr="004C6679" w:rsidRDefault="004C6679" w:rsidP="001C3C32">
      <w:pPr>
        <w:jc w:val="both"/>
        <w:rPr>
          <w:rFonts w:ascii="Arial" w:hAnsi="Arial" w:cs="Arial"/>
          <w:sz w:val="16"/>
          <w:szCs w:val="16"/>
        </w:rPr>
      </w:pPr>
    </w:p>
    <w:p w14:paraId="2D42B1FD" w14:textId="77777777" w:rsidR="004C6679" w:rsidRDefault="004C6679" w:rsidP="001C3C32">
      <w:pPr>
        <w:jc w:val="both"/>
        <w:rPr>
          <w:rFonts w:ascii="Arial" w:hAnsi="Arial" w:cs="Arial"/>
        </w:rPr>
      </w:pPr>
    </w:p>
    <w:p w14:paraId="6B96ED1A" w14:textId="77777777" w:rsidR="001C3C32" w:rsidRPr="00DB69BA" w:rsidRDefault="001C3C32" w:rsidP="00F1361A">
      <w:pPr>
        <w:pStyle w:val="Citadestacada"/>
        <w:numPr>
          <w:ilvl w:val="0"/>
          <w:numId w:val="31"/>
        </w:numPr>
        <w:rPr>
          <w:b/>
          <w:bCs/>
          <w:i w:val="0"/>
          <w:iCs w:val="0"/>
        </w:rPr>
      </w:pPr>
      <w:r>
        <w:rPr>
          <w:b/>
          <w:bCs/>
          <w:i w:val="0"/>
          <w:iCs w:val="0"/>
        </w:rPr>
        <w:t xml:space="preserve">SEGUIMIENTOS Y GESTIÓN ADMINISTRATIVA  </w:t>
      </w:r>
    </w:p>
    <w:p w14:paraId="570170AD" w14:textId="77777777" w:rsidR="004C6679" w:rsidRDefault="004C6679" w:rsidP="001C3C32">
      <w:pPr>
        <w:jc w:val="both"/>
        <w:rPr>
          <w:rFonts w:ascii="Arial" w:hAnsi="Arial" w:cs="Arial"/>
          <w:bCs/>
          <w:sz w:val="22"/>
          <w:szCs w:val="22"/>
        </w:rPr>
      </w:pPr>
    </w:p>
    <w:p w14:paraId="1812EFAA" w14:textId="72B2F8D8" w:rsidR="001C3C32" w:rsidRDefault="001C3C32" w:rsidP="001C3C32">
      <w:pPr>
        <w:jc w:val="both"/>
        <w:rPr>
          <w:rFonts w:ascii="Arial" w:hAnsi="Arial" w:cs="Arial"/>
          <w:bCs/>
          <w:sz w:val="22"/>
          <w:szCs w:val="22"/>
        </w:rPr>
      </w:pPr>
      <w:r>
        <w:rPr>
          <w:rFonts w:ascii="Arial" w:hAnsi="Arial" w:cs="Arial"/>
          <w:bCs/>
          <w:sz w:val="22"/>
          <w:szCs w:val="22"/>
        </w:rPr>
        <w:t>La Auditoría Judicial dentro de sus labores procede a dar seguimiento al cumplimiento de las recomendaciones y sugerencias, resultado de los distintos informes que desarrolla. A su vez, ejecuta varias actividades administrativas importantes para el buen funcionamiento y cumplimiento de la planificación anual de trabajo, operativo, estratégico y otros. El siguiente cuadro, resume las distintas actividades que se efectuarán durante el 2024.</w:t>
      </w:r>
    </w:p>
    <w:p w14:paraId="298111EB" w14:textId="77777777" w:rsidR="001C3C32" w:rsidRPr="00BB6A40" w:rsidRDefault="001C3C32" w:rsidP="001C3C32">
      <w:pPr>
        <w:jc w:val="both"/>
        <w:rPr>
          <w:rFonts w:ascii="Arial" w:hAnsi="Arial" w:cs="Arial"/>
          <w:bCs/>
          <w:sz w:val="22"/>
          <w:szCs w:val="22"/>
        </w:rPr>
      </w:pPr>
    </w:p>
    <w:p w14:paraId="579930F2" w14:textId="77777777" w:rsidR="001C3C32" w:rsidRDefault="001C3C32" w:rsidP="001C3C32">
      <w:pPr>
        <w:jc w:val="center"/>
        <w:rPr>
          <w:rFonts w:ascii="Arial" w:hAnsi="Arial" w:cs="Arial"/>
          <w:b/>
          <w:i/>
          <w:iCs/>
          <w:sz w:val="22"/>
          <w:szCs w:val="22"/>
        </w:rPr>
      </w:pPr>
    </w:p>
    <w:p w14:paraId="2AF7A62E" w14:textId="7AE3088D" w:rsidR="001C3C32" w:rsidRDefault="001C3C32" w:rsidP="001C3C32">
      <w:pPr>
        <w:jc w:val="center"/>
        <w:rPr>
          <w:rFonts w:ascii="Arial" w:hAnsi="Arial" w:cs="Arial"/>
          <w:b/>
          <w:i/>
          <w:iCs/>
          <w:sz w:val="22"/>
          <w:szCs w:val="22"/>
        </w:rPr>
      </w:pPr>
    </w:p>
    <w:p w14:paraId="72CC0142" w14:textId="17593172" w:rsidR="00616E41" w:rsidRDefault="00616E41" w:rsidP="001C3C32">
      <w:pPr>
        <w:jc w:val="center"/>
        <w:rPr>
          <w:rFonts w:ascii="Arial" w:hAnsi="Arial" w:cs="Arial"/>
          <w:b/>
          <w:i/>
          <w:iCs/>
          <w:sz w:val="22"/>
          <w:szCs w:val="22"/>
        </w:rPr>
      </w:pPr>
    </w:p>
    <w:p w14:paraId="53CAAE9E" w14:textId="2199B2D3" w:rsidR="00616E41" w:rsidRDefault="00616E41" w:rsidP="001C3C32">
      <w:pPr>
        <w:jc w:val="center"/>
        <w:rPr>
          <w:rFonts w:ascii="Arial" w:hAnsi="Arial" w:cs="Arial"/>
          <w:b/>
          <w:i/>
          <w:iCs/>
          <w:sz w:val="22"/>
          <w:szCs w:val="22"/>
        </w:rPr>
      </w:pPr>
    </w:p>
    <w:p w14:paraId="206E10CF" w14:textId="3987ABF8" w:rsidR="00616E41" w:rsidRDefault="00616E41" w:rsidP="001C3C32">
      <w:pPr>
        <w:jc w:val="center"/>
        <w:rPr>
          <w:rFonts w:ascii="Arial" w:hAnsi="Arial" w:cs="Arial"/>
          <w:b/>
          <w:i/>
          <w:iCs/>
          <w:sz w:val="22"/>
          <w:szCs w:val="22"/>
        </w:rPr>
      </w:pPr>
    </w:p>
    <w:p w14:paraId="24DD099C" w14:textId="4EC66835" w:rsidR="00616E41" w:rsidRDefault="00616E41" w:rsidP="001C3C32">
      <w:pPr>
        <w:jc w:val="center"/>
        <w:rPr>
          <w:rFonts w:ascii="Arial" w:hAnsi="Arial" w:cs="Arial"/>
          <w:b/>
          <w:i/>
          <w:iCs/>
          <w:sz w:val="22"/>
          <w:szCs w:val="22"/>
        </w:rPr>
      </w:pPr>
    </w:p>
    <w:p w14:paraId="2C989E7C" w14:textId="7604BDBB" w:rsidR="00616E41" w:rsidRDefault="00616E41" w:rsidP="001C3C32">
      <w:pPr>
        <w:jc w:val="center"/>
        <w:rPr>
          <w:rFonts w:ascii="Arial" w:hAnsi="Arial" w:cs="Arial"/>
          <w:b/>
          <w:i/>
          <w:iCs/>
          <w:sz w:val="22"/>
          <w:szCs w:val="22"/>
        </w:rPr>
      </w:pPr>
    </w:p>
    <w:p w14:paraId="2EEFA21A" w14:textId="3A2A79F7" w:rsidR="00616E41" w:rsidRDefault="00616E41" w:rsidP="001C3C32">
      <w:pPr>
        <w:jc w:val="center"/>
        <w:rPr>
          <w:rFonts w:ascii="Arial" w:hAnsi="Arial" w:cs="Arial"/>
          <w:b/>
          <w:i/>
          <w:iCs/>
          <w:sz w:val="22"/>
          <w:szCs w:val="22"/>
        </w:rPr>
      </w:pPr>
    </w:p>
    <w:p w14:paraId="0A95CD41" w14:textId="77777777" w:rsidR="00616E41" w:rsidRDefault="00616E41" w:rsidP="001C3C32">
      <w:pPr>
        <w:jc w:val="center"/>
        <w:rPr>
          <w:rFonts w:ascii="Arial" w:hAnsi="Arial" w:cs="Arial"/>
          <w:b/>
          <w:i/>
          <w:iCs/>
          <w:sz w:val="22"/>
          <w:szCs w:val="22"/>
        </w:rPr>
      </w:pPr>
    </w:p>
    <w:p w14:paraId="6FECD26D" w14:textId="77777777" w:rsidR="001C3C32" w:rsidRDefault="001C3C32" w:rsidP="004C6679">
      <w:pPr>
        <w:rPr>
          <w:rFonts w:ascii="Arial" w:hAnsi="Arial" w:cs="Arial"/>
          <w:b/>
          <w:i/>
          <w:iCs/>
          <w:sz w:val="22"/>
          <w:szCs w:val="22"/>
        </w:rPr>
      </w:pPr>
    </w:p>
    <w:p w14:paraId="6B518A12"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Cuadro N°2</w:t>
      </w:r>
    </w:p>
    <w:p w14:paraId="322AB2BA"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 xml:space="preserve">Servicios de Seguimiento de Recomendaciones y Sugerencias </w:t>
      </w:r>
    </w:p>
    <w:p w14:paraId="2B17497C" w14:textId="77777777" w:rsidR="001C3C32" w:rsidRPr="00F1361A" w:rsidRDefault="001C3C32" w:rsidP="001C3C32">
      <w:pPr>
        <w:jc w:val="center"/>
        <w:rPr>
          <w:rFonts w:ascii="Arial" w:hAnsi="Arial" w:cs="Arial"/>
          <w:b/>
          <w:sz w:val="22"/>
          <w:szCs w:val="22"/>
        </w:rPr>
      </w:pPr>
      <w:r w:rsidRPr="00F1361A">
        <w:rPr>
          <w:rFonts w:ascii="Arial" w:hAnsi="Arial" w:cs="Arial"/>
          <w:b/>
          <w:sz w:val="22"/>
          <w:szCs w:val="22"/>
        </w:rPr>
        <w:t>y Productos de Gestión Administrativa 2024</w:t>
      </w:r>
    </w:p>
    <w:p w14:paraId="376AF190" w14:textId="77777777" w:rsidR="001C3C32" w:rsidRPr="00EA004B" w:rsidRDefault="001C3C32" w:rsidP="001C3C32">
      <w:pPr>
        <w:jc w:val="center"/>
        <w:rPr>
          <w:rFonts w:ascii="Arial" w:hAnsi="Arial" w:cs="Arial"/>
          <w:b/>
          <w:i/>
          <w:iCs/>
          <w:sz w:val="16"/>
          <w:szCs w:val="16"/>
        </w:rPr>
      </w:pPr>
    </w:p>
    <w:p w14:paraId="6364104B" w14:textId="34FA5CC5" w:rsidR="001C3C32" w:rsidRDefault="001C3C32" w:rsidP="00F1361A">
      <w:pPr>
        <w:jc w:val="center"/>
      </w:pPr>
      <w:r w:rsidRPr="00BB6A40">
        <w:rPr>
          <w:noProof/>
        </w:rPr>
        <w:drawing>
          <wp:inline distT="0" distB="0" distL="0" distR="0" wp14:anchorId="305993B0" wp14:editId="072C6306">
            <wp:extent cx="5527727" cy="589191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2777" cy="5907957"/>
                    </a:xfrm>
                    <a:prstGeom prst="rect">
                      <a:avLst/>
                    </a:prstGeom>
                    <a:noFill/>
                    <a:ln>
                      <a:noFill/>
                    </a:ln>
                  </pic:spPr>
                </pic:pic>
              </a:graphicData>
            </a:graphic>
          </wp:inline>
        </w:drawing>
      </w:r>
    </w:p>
    <w:p w14:paraId="03C5AFC3" w14:textId="25A1E8C5" w:rsidR="001C3C32" w:rsidRDefault="00F1361A" w:rsidP="001C3C32">
      <w:pPr>
        <w:rPr>
          <w:rFonts w:ascii="Arial" w:hAnsi="Arial" w:cs="Arial"/>
        </w:rPr>
      </w:pPr>
      <w:r>
        <w:rPr>
          <w:rFonts w:ascii="Arial" w:hAnsi="Arial" w:cs="Arial"/>
          <w:b/>
          <w:bCs/>
        </w:rPr>
        <w:lastRenderedPageBreak/>
        <w:t xml:space="preserve"> </w:t>
      </w:r>
      <w:r w:rsidR="00EA004B">
        <w:rPr>
          <w:rFonts w:ascii="Arial" w:hAnsi="Arial" w:cs="Arial"/>
          <w:b/>
          <w:bCs/>
        </w:rPr>
        <w:t xml:space="preserve"> </w:t>
      </w:r>
      <w:r>
        <w:rPr>
          <w:rFonts w:ascii="Arial" w:hAnsi="Arial" w:cs="Arial"/>
          <w:b/>
          <w:bCs/>
        </w:rPr>
        <w:t xml:space="preserve"> </w:t>
      </w:r>
      <w:r w:rsidR="004C6679">
        <w:rPr>
          <w:rFonts w:ascii="Arial" w:hAnsi="Arial" w:cs="Arial"/>
          <w:b/>
          <w:bCs/>
        </w:rPr>
        <w:t xml:space="preserve">   </w:t>
      </w:r>
      <w:r w:rsidR="001C3C32">
        <w:rPr>
          <w:rFonts w:ascii="Arial" w:hAnsi="Arial" w:cs="Arial"/>
          <w:b/>
          <w:bCs/>
        </w:rPr>
        <w:t>F</w:t>
      </w:r>
      <w:r w:rsidR="001C3C32" w:rsidRPr="002E402B">
        <w:rPr>
          <w:rFonts w:ascii="Arial" w:hAnsi="Arial" w:cs="Arial"/>
          <w:b/>
          <w:bCs/>
        </w:rPr>
        <w:t>uente:</w:t>
      </w:r>
      <w:r w:rsidR="001C3C32" w:rsidRPr="002E402B">
        <w:rPr>
          <w:rFonts w:ascii="Arial" w:hAnsi="Arial" w:cs="Arial"/>
        </w:rPr>
        <w:t xml:space="preserve"> Elaboración propia S</w:t>
      </w:r>
      <w:r w:rsidR="001C3C32">
        <w:rPr>
          <w:rFonts w:ascii="Arial" w:hAnsi="Arial" w:cs="Arial"/>
        </w:rPr>
        <w:t>ASG</w:t>
      </w:r>
      <w:r w:rsidR="001C3C32" w:rsidRPr="002E402B">
        <w:rPr>
          <w:rFonts w:ascii="Arial" w:hAnsi="Arial" w:cs="Arial"/>
        </w:rPr>
        <w:t>A.</w:t>
      </w:r>
    </w:p>
    <w:p w14:paraId="37B9FBF8" w14:textId="1D54DAE0" w:rsidR="001C3C32" w:rsidRDefault="001C3C32" w:rsidP="001C3C32">
      <w:pPr>
        <w:rPr>
          <w:rFonts w:ascii="Arial" w:hAnsi="Arial" w:cs="Arial"/>
        </w:rPr>
      </w:pPr>
    </w:p>
    <w:p w14:paraId="43F85736" w14:textId="77777777" w:rsidR="001C3C32" w:rsidRDefault="001C3C32" w:rsidP="001C3C32">
      <w:pPr>
        <w:jc w:val="both"/>
        <w:rPr>
          <w:rFonts w:ascii="Arial" w:hAnsi="Arial" w:cs="Arial"/>
          <w:bCs/>
          <w:sz w:val="22"/>
          <w:szCs w:val="22"/>
        </w:rPr>
      </w:pPr>
      <w:r>
        <w:rPr>
          <w:rFonts w:ascii="Arial" w:hAnsi="Arial" w:cs="Arial"/>
          <w:sz w:val="22"/>
          <w:szCs w:val="22"/>
        </w:rPr>
        <w:t xml:space="preserve">Por su parte, en relación con el seguimiento de recomendaciones, el equipo de trabajo de profesionales, examinarán un total 788 disposiciones </w:t>
      </w:r>
      <w:r w:rsidRPr="00652DD1">
        <w:rPr>
          <w:rFonts w:ascii="Arial" w:hAnsi="Arial" w:cs="Arial"/>
          <w:bCs/>
          <w:sz w:val="22"/>
          <w:szCs w:val="22"/>
        </w:rPr>
        <w:t xml:space="preserve">con fecha de vencimiento </w:t>
      </w:r>
      <w:r>
        <w:rPr>
          <w:rFonts w:ascii="Arial" w:hAnsi="Arial" w:cs="Arial"/>
          <w:bCs/>
          <w:sz w:val="22"/>
          <w:szCs w:val="22"/>
        </w:rPr>
        <w:t>correspondiente a los periodos 2022 y 2023</w:t>
      </w:r>
      <w:r>
        <w:rPr>
          <w:rFonts w:ascii="Arial" w:hAnsi="Arial" w:cs="Arial"/>
          <w:sz w:val="22"/>
          <w:szCs w:val="22"/>
        </w:rPr>
        <w:t xml:space="preserve"> (tres integrantes examinarán cada uno 225 ordenanzas y otra persona revisará 113 encomiendas),</w:t>
      </w:r>
      <w:r w:rsidRPr="0036678E">
        <w:rPr>
          <w:rFonts w:ascii="Arial" w:hAnsi="Arial" w:cs="Arial"/>
          <w:sz w:val="22"/>
          <w:szCs w:val="22"/>
        </w:rPr>
        <w:t xml:space="preserve"> </w:t>
      </w:r>
      <w:r>
        <w:rPr>
          <w:rFonts w:ascii="Arial" w:hAnsi="Arial" w:cs="Arial"/>
          <w:sz w:val="22"/>
          <w:szCs w:val="22"/>
        </w:rPr>
        <w:t xml:space="preserve">en </w:t>
      </w:r>
      <w:r w:rsidRPr="00652DD1">
        <w:rPr>
          <w:rFonts w:ascii="Arial" w:hAnsi="Arial" w:cs="Arial"/>
          <w:bCs/>
          <w:sz w:val="22"/>
          <w:szCs w:val="22"/>
        </w:rPr>
        <w:t>el lapso comprendido</w:t>
      </w:r>
      <w:r>
        <w:rPr>
          <w:rFonts w:ascii="Arial" w:hAnsi="Arial" w:cs="Arial"/>
          <w:bCs/>
          <w:sz w:val="22"/>
          <w:szCs w:val="22"/>
        </w:rPr>
        <w:t xml:space="preserve"> de enero</w:t>
      </w:r>
      <w:r w:rsidRPr="00652DD1">
        <w:rPr>
          <w:rFonts w:ascii="Arial" w:hAnsi="Arial" w:cs="Arial"/>
          <w:bCs/>
          <w:sz w:val="22"/>
          <w:szCs w:val="22"/>
        </w:rPr>
        <w:t xml:space="preserve"> a</w:t>
      </w:r>
      <w:r>
        <w:rPr>
          <w:rFonts w:ascii="Arial" w:hAnsi="Arial" w:cs="Arial"/>
          <w:bCs/>
          <w:sz w:val="22"/>
          <w:szCs w:val="22"/>
        </w:rPr>
        <w:t xml:space="preserve"> </w:t>
      </w:r>
      <w:r w:rsidRPr="00652DD1">
        <w:rPr>
          <w:rFonts w:ascii="Arial" w:hAnsi="Arial" w:cs="Arial"/>
          <w:bCs/>
          <w:sz w:val="22"/>
          <w:szCs w:val="22"/>
        </w:rPr>
        <w:t xml:space="preserve">diciembre </w:t>
      </w:r>
      <w:r>
        <w:rPr>
          <w:rFonts w:ascii="Arial" w:hAnsi="Arial" w:cs="Arial"/>
          <w:bCs/>
          <w:sz w:val="22"/>
          <w:szCs w:val="22"/>
        </w:rPr>
        <w:t>de 2024</w:t>
      </w:r>
      <w:r w:rsidRPr="00652DD1">
        <w:rPr>
          <w:rFonts w:ascii="Arial" w:hAnsi="Arial" w:cs="Arial"/>
          <w:bCs/>
          <w:sz w:val="22"/>
          <w:szCs w:val="22"/>
        </w:rPr>
        <w:t>.</w:t>
      </w:r>
    </w:p>
    <w:p w14:paraId="3CC3F0C4" w14:textId="77777777" w:rsidR="001C3C32" w:rsidRPr="001C3C32" w:rsidRDefault="001C3C32" w:rsidP="001C3C32"/>
    <w:sectPr w:rsidR="001C3C32" w:rsidRPr="001C3C32" w:rsidSect="004C6679">
      <w:headerReference w:type="default" r:id="rId18"/>
      <w:footerReference w:type="default" r:id="rId19"/>
      <w:pgSz w:w="12240" w:h="15840"/>
      <w:pgMar w:top="1440" w:right="1467"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B3662" w14:textId="77777777" w:rsidR="007D47DE" w:rsidRDefault="007D47DE">
      <w:r>
        <w:separator/>
      </w:r>
    </w:p>
  </w:endnote>
  <w:endnote w:type="continuationSeparator" w:id="0">
    <w:p w14:paraId="41F50393" w14:textId="77777777" w:rsidR="007D47DE" w:rsidRDefault="007D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istina">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565618"/>
      <w:docPartObj>
        <w:docPartGallery w:val="Page Numbers (Bottom of Page)"/>
        <w:docPartUnique/>
      </w:docPartObj>
    </w:sdtPr>
    <w:sdtEndPr/>
    <w:sdtContent>
      <w:p w14:paraId="5A31CA88" w14:textId="301B54EE" w:rsidR="00DB7594" w:rsidRDefault="00DB7594">
        <w:pPr>
          <w:pStyle w:val="Piedepgina"/>
          <w:jc w:val="right"/>
        </w:pPr>
        <w:r>
          <w:fldChar w:fldCharType="begin"/>
        </w:r>
        <w:r>
          <w:instrText>PAGE   \* MERGEFORMAT</w:instrText>
        </w:r>
        <w:r>
          <w:fldChar w:fldCharType="separate"/>
        </w:r>
        <w:r>
          <w:rPr>
            <w:lang w:val="es-ES"/>
          </w:rPr>
          <w:t>2</w:t>
        </w:r>
        <w:r>
          <w:fldChar w:fldCharType="end"/>
        </w:r>
      </w:p>
    </w:sdtContent>
  </w:sdt>
  <w:p w14:paraId="60D27467" w14:textId="77777777" w:rsidR="00DB7594" w:rsidRDefault="00DB75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B52D2" w14:textId="77777777" w:rsidR="007D47DE" w:rsidRDefault="007D47DE">
      <w:r>
        <w:separator/>
      </w:r>
    </w:p>
  </w:footnote>
  <w:footnote w:type="continuationSeparator" w:id="0">
    <w:p w14:paraId="15346D22" w14:textId="77777777" w:rsidR="007D47DE" w:rsidRDefault="007D4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9E33" w14:textId="77777777" w:rsidR="00CF1338" w:rsidRPr="001D230F" w:rsidRDefault="00CF1338" w:rsidP="00CF1338">
    <w:pPr>
      <w:jc w:val="right"/>
      <w:rPr>
        <w:rFonts w:ascii="Arial" w:hAnsi="Arial" w:cs="Arial"/>
        <w:b/>
        <w:sz w:val="18"/>
        <w:szCs w:val="18"/>
      </w:rPr>
    </w:pPr>
    <w:r w:rsidRPr="001D230F">
      <w:rPr>
        <w:rFonts w:ascii="Arial" w:hAnsi="Arial" w:cs="Arial"/>
        <w:b/>
        <w:noProof/>
        <w:sz w:val="18"/>
        <w:szCs w:val="18"/>
        <w:lang w:eastAsia="es-CR"/>
      </w:rPr>
      <w:drawing>
        <wp:anchor distT="0" distB="0" distL="114300" distR="114300" simplePos="0" relativeHeight="251659264" behindDoc="1" locked="0" layoutInCell="1" allowOverlap="1" wp14:anchorId="73136596" wp14:editId="4A5CBC17">
          <wp:simplePos x="0" y="0"/>
          <wp:positionH relativeFrom="margin">
            <wp:align>left</wp:align>
          </wp:positionH>
          <wp:positionV relativeFrom="topMargin">
            <wp:posOffset>297180</wp:posOffset>
          </wp:positionV>
          <wp:extent cx="661670" cy="822960"/>
          <wp:effectExtent l="0" t="0" r="508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230F">
      <w:rPr>
        <w:rFonts w:ascii="Arial" w:hAnsi="Arial"/>
        <w:sz w:val="22"/>
      </w:rPr>
      <w:tab/>
    </w:r>
    <w:r w:rsidRPr="001D230F">
      <w:rPr>
        <w:rFonts w:ascii="Arial" w:hAnsi="Arial" w:cs="Arial"/>
        <w:b/>
        <w:sz w:val="18"/>
        <w:szCs w:val="18"/>
      </w:rPr>
      <w:t>AUDITORÍA JUDICIAL</w:t>
    </w:r>
  </w:p>
  <w:p w14:paraId="3A0BED5C" w14:textId="77777777" w:rsidR="00CF1338" w:rsidRPr="001D230F" w:rsidRDefault="00CF1338" w:rsidP="00CF1338">
    <w:pPr>
      <w:jc w:val="right"/>
      <w:rPr>
        <w:rFonts w:ascii="Arial" w:hAnsi="Arial" w:cs="Arial"/>
        <w:bCs/>
        <w:sz w:val="18"/>
        <w:szCs w:val="18"/>
      </w:rPr>
    </w:pPr>
    <w:r w:rsidRPr="001D230F">
      <w:rPr>
        <w:rFonts w:ascii="Arial" w:hAnsi="Arial" w:cs="Arial"/>
        <w:bCs/>
        <w:sz w:val="18"/>
        <w:szCs w:val="18"/>
      </w:rPr>
      <w:t>E-mail: auditoria@poder-judicial.go.cr</w:t>
    </w:r>
  </w:p>
  <w:p w14:paraId="769DAC4C" w14:textId="77777777" w:rsidR="00CF1338" w:rsidRPr="001D230F" w:rsidRDefault="00CF1338" w:rsidP="00CF1338">
    <w:pPr>
      <w:jc w:val="right"/>
      <w:rPr>
        <w:rFonts w:ascii="Arial" w:hAnsi="Arial" w:cs="Arial"/>
        <w:bCs/>
        <w:sz w:val="18"/>
        <w:szCs w:val="18"/>
      </w:rPr>
    </w:pPr>
    <w:r w:rsidRPr="001D230F">
      <w:rPr>
        <w:rFonts w:ascii="Arial" w:hAnsi="Arial" w:cs="Arial"/>
        <w:bCs/>
        <w:sz w:val="18"/>
        <w:szCs w:val="18"/>
      </w:rPr>
      <w:t>Teléfono: 2295-3238</w:t>
    </w:r>
  </w:p>
  <w:p w14:paraId="19E7E390" w14:textId="77777777" w:rsidR="00CF1338" w:rsidRPr="001D230F" w:rsidRDefault="00CF1338" w:rsidP="00CF1338">
    <w:pPr>
      <w:jc w:val="right"/>
      <w:rPr>
        <w:rFonts w:ascii="Arial" w:hAnsi="Arial" w:cs="Arial"/>
        <w:bCs/>
        <w:sz w:val="18"/>
        <w:szCs w:val="18"/>
      </w:rPr>
    </w:pPr>
    <w:r w:rsidRPr="001D230F">
      <w:rPr>
        <w:rFonts w:ascii="Arial" w:hAnsi="Arial" w:cs="Arial"/>
        <w:bCs/>
        <w:sz w:val="18"/>
        <w:szCs w:val="18"/>
      </w:rPr>
      <w:t>Fax: 2257-0585</w:t>
    </w:r>
  </w:p>
  <w:p w14:paraId="7011B9D7" w14:textId="77777777" w:rsidR="00CF1338" w:rsidRPr="001D230F" w:rsidRDefault="00CF1338" w:rsidP="00CF1338">
    <w:pPr>
      <w:pBdr>
        <w:bottom w:val="single" w:sz="4" w:space="1" w:color="auto"/>
      </w:pBdr>
      <w:jc w:val="right"/>
      <w:rPr>
        <w:rFonts w:ascii="Arial" w:hAnsi="Arial" w:cs="Arial"/>
        <w:bCs/>
        <w:sz w:val="18"/>
        <w:szCs w:val="18"/>
      </w:rPr>
    </w:pPr>
    <w:r w:rsidRPr="001D230F">
      <w:rPr>
        <w:rFonts w:ascii="Arial" w:hAnsi="Arial" w:cs="Arial"/>
        <w:bCs/>
        <w:sz w:val="18"/>
        <w:szCs w:val="18"/>
      </w:rPr>
      <w:t>Apartado: 79-1003 SAN JOSE</w:t>
    </w:r>
  </w:p>
  <w:p w14:paraId="24EC67DD" w14:textId="6A3C0694" w:rsidR="007720A1" w:rsidRPr="00CF1338" w:rsidRDefault="007720A1" w:rsidP="00CF13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C20E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5834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D6DC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0CB0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232B6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C80F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82EC4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C66B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32C7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7E5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A464FD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8DC17CA"/>
    <w:multiLevelType w:val="hybridMultilevel"/>
    <w:tmpl w:val="BE0A29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3E91694"/>
    <w:multiLevelType w:val="hybridMultilevel"/>
    <w:tmpl w:val="D00CDE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5411E20"/>
    <w:multiLevelType w:val="hybridMultilevel"/>
    <w:tmpl w:val="F64A2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5DA0E0C"/>
    <w:multiLevelType w:val="hybridMultilevel"/>
    <w:tmpl w:val="C6845A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9B73BD2"/>
    <w:multiLevelType w:val="multilevel"/>
    <w:tmpl w:val="16DA29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F773CF7"/>
    <w:multiLevelType w:val="hybridMultilevel"/>
    <w:tmpl w:val="0002C9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EC863AB"/>
    <w:multiLevelType w:val="hybridMultilevel"/>
    <w:tmpl w:val="3B6CF39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19" w15:restartNumberingAfterBreak="0">
    <w:nsid w:val="30CD77C9"/>
    <w:multiLevelType w:val="hybridMultilevel"/>
    <w:tmpl w:val="6F34AC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48F2224"/>
    <w:multiLevelType w:val="hybridMultilevel"/>
    <w:tmpl w:val="EC18D66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34AE2A13"/>
    <w:multiLevelType w:val="hybridMultilevel"/>
    <w:tmpl w:val="B38EEAFC"/>
    <w:lvl w:ilvl="0" w:tplc="140A0001">
      <w:start w:val="1"/>
      <w:numFmt w:val="bullet"/>
      <w:lvlText w:val=""/>
      <w:lvlJc w:val="left"/>
      <w:pPr>
        <w:ind w:left="2988" w:hanging="360"/>
      </w:pPr>
      <w:rPr>
        <w:rFonts w:ascii="Symbol" w:hAnsi="Symbol" w:hint="default"/>
      </w:rPr>
    </w:lvl>
    <w:lvl w:ilvl="1" w:tplc="140A0003" w:tentative="1">
      <w:start w:val="1"/>
      <w:numFmt w:val="bullet"/>
      <w:lvlText w:val="o"/>
      <w:lvlJc w:val="left"/>
      <w:pPr>
        <w:ind w:left="3708" w:hanging="360"/>
      </w:pPr>
      <w:rPr>
        <w:rFonts w:ascii="Courier New" w:hAnsi="Courier New" w:cs="Courier New" w:hint="default"/>
      </w:rPr>
    </w:lvl>
    <w:lvl w:ilvl="2" w:tplc="140A0005" w:tentative="1">
      <w:start w:val="1"/>
      <w:numFmt w:val="bullet"/>
      <w:lvlText w:val=""/>
      <w:lvlJc w:val="left"/>
      <w:pPr>
        <w:ind w:left="4428" w:hanging="360"/>
      </w:pPr>
      <w:rPr>
        <w:rFonts w:ascii="Wingdings" w:hAnsi="Wingdings" w:hint="default"/>
      </w:rPr>
    </w:lvl>
    <w:lvl w:ilvl="3" w:tplc="140A0001" w:tentative="1">
      <w:start w:val="1"/>
      <w:numFmt w:val="bullet"/>
      <w:lvlText w:val=""/>
      <w:lvlJc w:val="left"/>
      <w:pPr>
        <w:ind w:left="5148" w:hanging="360"/>
      </w:pPr>
      <w:rPr>
        <w:rFonts w:ascii="Symbol" w:hAnsi="Symbol" w:hint="default"/>
      </w:rPr>
    </w:lvl>
    <w:lvl w:ilvl="4" w:tplc="140A0003" w:tentative="1">
      <w:start w:val="1"/>
      <w:numFmt w:val="bullet"/>
      <w:lvlText w:val="o"/>
      <w:lvlJc w:val="left"/>
      <w:pPr>
        <w:ind w:left="5868" w:hanging="360"/>
      </w:pPr>
      <w:rPr>
        <w:rFonts w:ascii="Courier New" w:hAnsi="Courier New" w:cs="Courier New" w:hint="default"/>
      </w:rPr>
    </w:lvl>
    <w:lvl w:ilvl="5" w:tplc="140A0005" w:tentative="1">
      <w:start w:val="1"/>
      <w:numFmt w:val="bullet"/>
      <w:lvlText w:val=""/>
      <w:lvlJc w:val="left"/>
      <w:pPr>
        <w:ind w:left="6588" w:hanging="360"/>
      </w:pPr>
      <w:rPr>
        <w:rFonts w:ascii="Wingdings" w:hAnsi="Wingdings" w:hint="default"/>
      </w:rPr>
    </w:lvl>
    <w:lvl w:ilvl="6" w:tplc="140A0001" w:tentative="1">
      <w:start w:val="1"/>
      <w:numFmt w:val="bullet"/>
      <w:lvlText w:val=""/>
      <w:lvlJc w:val="left"/>
      <w:pPr>
        <w:ind w:left="7308" w:hanging="360"/>
      </w:pPr>
      <w:rPr>
        <w:rFonts w:ascii="Symbol" w:hAnsi="Symbol" w:hint="default"/>
      </w:rPr>
    </w:lvl>
    <w:lvl w:ilvl="7" w:tplc="140A0003" w:tentative="1">
      <w:start w:val="1"/>
      <w:numFmt w:val="bullet"/>
      <w:lvlText w:val="o"/>
      <w:lvlJc w:val="left"/>
      <w:pPr>
        <w:ind w:left="8028" w:hanging="360"/>
      </w:pPr>
      <w:rPr>
        <w:rFonts w:ascii="Courier New" w:hAnsi="Courier New" w:cs="Courier New" w:hint="default"/>
      </w:rPr>
    </w:lvl>
    <w:lvl w:ilvl="8" w:tplc="140A0005" w:tentative="1">
      <w:start w:val="1"/>
      <w:numFmt w:val="bullet"/>
      <w:lvlText w:val=""/>
      <w:lvlJc w:val="left"/>
      <w:pPr>
        <w:ind w:left="8748" w:hanging="360"/>
      </w:pPr>
      <w:rPr>
        <w:rFonts w:ascii="Wingdings" w:hAnsi="Wingdings" w:hint="default"/>
      </w:rPr>
    </w:lvl>
  </w:abstractNum>
  <w:abstractNum w:abstractNumId="22" w15:restartNumberingAfterBreak="0">
    <w:nsid w:val="3A3A0094"/>
    <w:multiLevelType w:val="multilevel"/>
    <w:tmpl w:val="B39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C5515B"/>
    <w:multiLevelType w:val="hybridMultilevel"/>
    <w:tmpl w:val="9D925B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BA84F2B"/>
    <w:multiLevelType w:val="hybridMultilevel"/>
    <w:tmpl w:val="3B6CF39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25" w15:restartNumberingAfterBreak="0">
    <w:nsid w:val="4FEC4F26"/>
    <w:multiLevelType w:val="hybridMultilevel"/>
    <w:tmpl w:val="30908D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13242EB"/>
    <w:multiLevelType w:val="hybridMultilevel"/>
    <w:tmpl w:val="397C9C2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27" w15:restartNumberingAfterBreak="0">
    <w:nsid w:val="51E57C66"/>
    <w:multiLevelType w:val="hybridMultilevel"/>
    <w:tmpl w:val="0284C9C0"/>
    <w:lvl w:ilvl="0" w:tplc="140A0001">
      <w:start w:val="1"/>
      <w:numFmt w:val="bullet"/>
      <w:lvlText w:val=""/>
      <w:lvlJc w:val="left"/>
      <w:pPr>
        <w:ind w:left="1202" w:hanging="360"/>
      </w:pPr>
      <w:rPr>
        <w:rFonts w:ascii="Symbol" w:hAnsi="Symbol" w:hint="default"/>
      </w:rPr>
    </w:lvl>
    <w:lvl w:ilvl="1" w:tplc="140A0003">
      <w:start w:val="1"/>
      <w:numFmt w:val="bullet"/>
      <w:lvlText w:val="o"/>
      <w:lvlJc w:val="left"/>
      <w:pPr>
        <w:ind w:left="1922" w:hanging="360"/>
      </w:pPr>
      <w:rPr>
        <w:rFonts w:ascii="Courier New" w:hAnsi="Courier New" w:cs="Courier New" w:hint="default"/>
      </w:rPr>
    </w:lvl>
    <w:lvl w:ilvl="2" w:tplc="140A0005">
      <w:start w:val="1"/>
      <w:numFmt w:val="bullet"/>
      <w:lvlText w:val=""/>
      <w:lvlJc w:val="left"/>
      <w:pPr>
        <w:ind w:left="2642" w:hanging="360"/>
      </w:pPr>
      <w:rPr>
        <w:rFonts w:ascii="Wingdings" w:hAnsi="Wingdings" w:hint="default"/>
      </w:rPr>
    </w:lvl>
    <w:lvl w:ilvl="3" w:tplc="140A0001" w:tentative="1">
      <w:start w:val="1"/>
      <w:numFmt w:val="bullet"/>
      <w:lvlText w:val=""/>
      <w:lvlJc w:val="left"/>
      <w:pPr>
        <w:ind w:left="3362" w:hanging="360"/>
      </w:pPr>
      <w:rPr>
        <w:rFonts w:ascii="Symbol" w:hAnsi="Symbol" w:hint="default"/>
      </w:rPr>
    </w:lvl>
    <w:lvl w:ilvl="4" w:tplc="140A0003" w:tentative="1">
      <w:start w:val="1"/>
      <w:numFmt w:val="bullet"/>
      <w:lvlText w:val="o"/>
      <w:lvlJc w:val="left"/>
      <w:pPr>
        <w:ind w:left="4082" w:hanging="360"/>
      </w:pPr>
      <w:rPr>
        <w:rFonts w:ascii="Courier New" w:hAnsi="Courier New" w:cs="Courier New" w:hint="default"/>
      </w:rPr>
    </w:lvl>
    <w:lvl w:ilvl="5" w:tplc="140A0005" w:tentative="1">
      <w:start w:val="1"/>
      <w:numFmt w:val="bullet"/>
      <w:lvlText w:val=""/>
      <w:lvlJc w:val="left"/>
      <w:pPr>
        <w:ind w:left="4802" w:hanging="360"/>
      </w:pPr>
      <w:rPr>
        <w:rFonts w:ascii="Wingdings" w:hAnsi="Wingdings" w:hint="default"/>
      </w:rPr>
    </w:lvl>
    <w:lvl w:ilvl="6" w:tplc="140A0001" w:tentative="1">
      <w:start w:val="1"/>
      <w:numFmt w:val="bullet"/>
      <w:lvlText w:val=""/>
      <w:lvlJc w:val="left"/>
      <w:pPr>
        <w:ind w:left="5522" w:hanging="360"/>
      </w:pPr>
      <w:rPr>
        <w:rFonts w:ascii="Symbol" w:hAnsi="Symbol" w:hint="default"/>
      </w:rPr>
    </w:lvl>
    <w:lvl w:ilvl="7" w:tplc="140A0003" w:tentative="1">
      <w:start w:val="1"/>
      <w:numFmt w:val="bullet"/>
      <w:lvlText w:val="o"/>
      <w:lvlJc w:val="left"/>
      <w:pPr>
        <w:ind w:left="6242" w:hanging="360"/>
      </w:pPr>
      <w:rPr>
        <w:rFonts w:ascii="Courier New" w:hAnsi="Courier New" w:cs="Courier New" w:hint="default"/>
      </w:rPr>
    </w:lvl>
    <w:lvl w:ilvl="8" w:tplc="140A0005" w:tentative="1">
      <w:start w:val="1"/>
      <w:numFmt w:val="bullet"/>
      <w:lvlText w:val=""/>
      <w:lvlJc w:val="left"/>
      <w:pPr>
        <w:ind w:left="6962" w:hanging="360"/>
      </w:pPr>
      <w:rPr>
        <w:rFonts w:ascii="Wingdings" w:hAnsi="Wingdings" w:hint="default"/>
      </w:rPr>
    </w:lvl>
  </w:abstractNum>
  <w:abstractNum w:abstractNumId="28" w15:restartNumberingAfterBreak="0">
    <w:nsid w:val="66A1795C"/>
    <w:multiLevelType w:val="hybridMultilevel"/>
    <w:tmpl w:val="365CF5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9AC4188"/>
    <w:multiLevelType w:val="hybridMultilevel"/>
    <w:tmpl w:val="6C7A0FA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7C81130"/>
    <w:multiLevelType w:val="hybridMultilevel"/>
    <w:tmpl w:val="78CED1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1">
      <w:start w:val="1"/>
      <w:numFmt w:val="bullet"/>
      <w:lvlText w:val=""/>
      <w:lvlJc w:val="left"/>
      <w:pPr>
        <w:ind w:left="2160" w:hanging="360"/>
      </w:pPr>
      <w:rPr>
        <w:rFonts w:ascii="Symbol" w:hAnsi="Symbol"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95F03D8"/>
    <w:multiLevelType w:val="hybridMultilevel"/>
    <w:tmpl w:val="9FFC14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2"/>
  </w:num>
  <w:num w:numId="14">
    <w:abstractNumId w:val="10"/>
  </w:num>
  <w:num w:numId="15">
    <w:abstractNumId w:val="30"/>
  </w:num>
  <w:num w:numId="16">
    <w:abstractNumId w:val="27"/>
  </w:num>
  <w:num w:numId="17">
    <w:abstractNumId w:val="23"/>
  </w:num>
  <w:num w:numId="18">
    <w:abstractNumId w:val="25"/>
  </w:num>
  <w:num w:numId="19">
    <w:abstractNumId w:val="21"/>
  </w:num>
  <w:num w:numId="20">
    <w:abstractNumId w:val="31"/>
  </w:num>
  <w:num w:numId="21">
    <w:abstractNumId w:val="17"/>
  </w:num>
  <w:num w:numId="22">
    <w:abstractNumId w:val="16"/>
  </w:num>
  <w:num w:numId="23">
    <w:abstractNumId w:val="29"/>
  </w:num>
  <w:num w:numId="24">
    <w:abstractNumId w:val="19"/>
  </w:num>
  <w:num w:numId="25">
    <w:abstractNumId w:val="19"/>
  </w:num>
  <w:num w:numId="26">
    <w:abstractNumId w:val="15"/>
  </w:num>
  <w:num w:numId="27">
    <w:abstractNumId w:val="11"/>
  </w:num>
  <w:num w:numId="28">
    <w:abstractNumId w:val="28"/>
  </w:num>
  <w:num w:numId="29">
    <w:abstractNumId w:val="13"/>
  </w:num>
  <w:num w:numId="30">
    <w:abstractNumId w:val="14"/>
  </w:num>
  <w:num w:numId="31">
    <w:abstractNumId w:val="26"/>
  </w:num>
  <w:num w:numId="32">
    <w:abstractNumId w:val="18"/>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MX" w:vendorID="64" w:dllVersion="6" w:nlCheck="1" w:checkStyle="0"/>
  <w:activeWritingStyle w:appName="MSWord" w:lang="es-C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pt-BR" w:vendorID="64" w:dllVersion="0" w:nlCheck="1" w:checkStyle="0"/>
  <w:activeWritingStyle w:appName="MSWord" w:lang="es-ES" w:vendorID="64" w:dllVersion="0" w:nlCheck="1" w:checkStyle="0"/>
  <w:activeWritingStyle w:appName="MSWord" w:lang="es-CR"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ES_tradnl"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1069"/>
    <w:rsid w:val="0000124F"/>
    <w:rsid w:val="00001355"/>
    <w:rsid w:val="00002CD4"/>
    <w:rsid w:val="0000453F"/>
    <w:rsid w:val="00005788"/>
    <w:rsid w:val="00005E98"/>
    <w:rsid w:val="00010C51"/>
    <w:rsid w:val="00012FDC"/>
    <w:rsid w:val="000139EB"/>
    <w:rsid w:val="00013E3B"/>
    <w:rsid w:val="00013F84"/>
    <w:rsid w:val="000140F0"/>
    <w:rsid w:val="00015CE9"/>
    <w:rsid w:val="00016BAD"/>
    <w:rsid w:val="00016D4C"/>
    <w:rsid w:val="000174CD"/>
    <w:rsid w:val="000175D0"/>
    <w:rsid w:val="00017C3C"/>
    <w:rsid w:val="00020A27"/>
    <w:rsid w:val="00020F4E"/>
    <w:rsid w:val="00022A76"/>
    <w:rsid w:val="000235FD"/>
    <w:rsid w:val="00023CBC"/>
    <w:rsid w:val="0002422F"/>
    <w:rsid w:val="00024462"/>
    <w:rsid w:val="000248FC"/>
    <w:rsid w:val="00024AC7"/>
    <w:rsid w:val="000256CD"/>
    <w:rsid w:val="000256EE"/>
    <w:rsid w:val="00025CF4"/>
    <w:rsid w:val="00025DBA"/>
    <w:rsid w:val="00027841"/>
    <w:rsid w:val="00030BE3"/>
    <w:rsid w:val="00032EE7"/>
    <w:rsid w:val="000339A3"/>
    <w:rsid w:val="00034B24"/>
    <w:rsid w:val="00035152"/>
    <w:rsid w:val="00035624"/>
    <w:rsid w:val="00036FC8"/>
    <w:rsid w:val="00037434"/>
    <w:rsid w:val="00037D88"/>
    <w:rsid w:val="00040164"/>
    <w:rsid w:val="00040957"/>
    <w:rsid w:val="00040F96"/>
    <w:rsid w:val="00041543"/>
    <w:rsid w:val="00041548"/>
    <w:rsid w:val="000415ED"/>
    <w:rsid w:val="000442B5"/>
    <w:rsid w:val="000444A7"/>
    <w:rsid w:val="00045AC4"/>
    <w:rsid w:val="000461D6"/>
    <w:rsid w:val="000464BF"/>
    <w:rsid w:val="00046CC2"/>
    <w:rsid w:val="000501DB"/>
    <w:rsid w:val="00051BB6"/>
    <w:rsid w:val="00052AB5"/>
    <w:rsid w:val="00053312"/>
    <w:rsid w:val="000549C5"/>
    <w:rsid w:val="00054B3A"/>
    <w:rsid w:val="0005703C"/>
    <w:rsid w:val="000573F0"/>
    <w:rsid w:val="000576B3"/>
    <w:rsid w:val="00057B69"/>
    <w:rsid w:val="0006020D"/>
    <w:rsid w:val="000603D3"/>
    <w:rsid w:val="0006060D"/>
    <w:rsid w:val="00061A67"/>
    <w:rsid w:val="00062337"/>
    <w:rsid w:val="00063758"/>
    <w:rsid w:val="0006739F"/>
    <w:rsid w:val="00067E07"/>
    <w:rsid w:val="00067EAE"/>
    <w:rsid w:val="00070A60"/>
    <w:rsid w:val="00070F82"/>
    <w:rsid w:val="00070FFE"/>
    <w:rsid w:val="000715B1"/>
    <w:rsid w:val="0007373E"/>
    <w:rsid w:val="000745A7"/>
    <w:rsid w:val="00074BBC"/>
    <w:rsid w:val="0007549F"/>
    <w:rsid w:val="000764BF"/>
    <w:rsid w:val="00076766"/>
    <w:rsid w:val="000770E4"/>
    <w:rsid w:val="00077C5D"/>
    <w:rsid w:val="00077CF0"/>
    <w:rsid w:val="00077D7F"/>
    <w:rsid w:val="00080205"/>
    <w:rsid w:val="000802DD"/>
    <w:rsid w:val="00080996"/>
    <w:rsid w:val="000809D9"/>
    <w:rsid w:val="0008109B"/>
    <w:rsid w:val="000814B0"/>
    <w:rsid w:val="00082CFD"/>
    <w:rsid w:val="00084785"/>
    <w:rsid w:val="0008638C"/>
    <w:rsid w:val="000910F7"/>
    <w:rsid w:val="00093D7A"/>
    <w:rsid w:val="0009467C"/>
    <w:rsid w:val="00095198"/>
    <w:rsid w:val="0009576D"/>
    <w:rsid w:val="00096206"/>
    <w:rsid w:val="00097C32"/>
    <w:rsid w:val="000A03E9"/>
    <w:rsid w:val="000A0A3E"/>
    <w:rsid w:val="000A4152"/>
    <w:rsid w:val="000A557A"/>
    <w:rsid w:val="000A5BD0"/>
    <w:rsid w:val="000A6526"/>
    <w:rsid w:val="000B1838"/>
    <w:rsid w:val="000B3FD7"/>
    <w:rsid w:val="000B4129"/>
    <w:rsid w:val="000B46A0"/>
    <w:rsid w:val="000B495E"/>
    <w:rsid w:val="000B5F1A"/>
    <w:rsid w:val="000C1654"/>
    <w:rsid w:val="000C36BD"/>
    <w:rsid w:val="000C3E81"/>
    <w:rsid w:val="000C4062"/>
    <w:rsid w:val="000C47FA"/>
    <w:rsid w:val="000D131F"/>
    <w:rsid w:val="000D1464"/>
    <w:rsid w:val="000D30AE"/>
    <w:rsid w:val="000D3FC2"/>
    <w:rsid w:val="000D4C4C"/>
    <w:rsid w:val="000D654A"/>
    <w:rsid w:val="000D7F1B"/>
    <w:rsid w:val="000E0583"/>
    <w:rsid w:val="000E2170"/>
    <w:rsid w:val="000E231C"/>
    <w:rsid w:val="000E2642"/>
    <w:rsid w:val="000E2A9B"/>
    <w:rsid w:val="000E3742"/>
    <w:rsid w:val="000E454C"/>
    <w:rsid w:val="000E46BE"/>
    <w:rsid w:val="000E4A5A"/>
    <w:rsid w:val="000E6F64"/>
    <w:rsid w:val="000E7131"/>
    <w:rsid w:val="000E72B5"/>
    <w:rsid w:val="000F0387"/>
    <w:rsid w:val="000F20B0"/>
    <w:rsid w:val="000F2319"/>
    <w:rsid w:val="000F4DC2"/>
    <w:rsid w:val="000F4E28"/>
    <w:rsid w:val="000F501C"/>
    <w:rsid w:val="000F6208"/>
    <w:rsid w:val="000F69CC"/>
    <w:rsid w:val="0010236A"/>
    <w:rsid w:val="0010263D"/>
    <w:rsid w:val="001026CA"/>
    <w:rsid w:val="0010378E"/>
    <w:rsid w:val="00104561"/>
    <w:rsid w:val="00104E0D"/>
    <w:rsid w:val="00105AE7"/>
    <w:rsid w:val="00105F3B"/>
    <w:rsid w:val="001065F9"/>
    <w:rsid w:val="00106758"/>
    <w:rsid w:val="0010687C"/>
    <w:rsid w:val="00110AC9"/>
    <w:rsid w:val="00110FBE"/>
    <w:rsid w:val="0011200B"/>
    <w:rsid w:val="00112BDD"/>
    <w:rsid w:val="001137D5"/>
    <w:rsid w:val="00114E6C"/>
    <w:rsid w:val="00115EEE"/>
    <w:rsid w:val="00116DC0"/>
    <w:rsid w:val="0011758D"/>
    <w:rsid w:val="00117B22"/>
    <w:rsid w:val="0012217D"/>
    <w:rsid w:val="00122569"/>
    <w:rsid w:val="00122CEA"/>
    <w:rsid w:val="0012318B"/>
    <w:rsid w:val="00123CE5"/>
    <w:rsid w:val="00123D0C"/>
    <w:rsid w:val="00124F84"/>
    <w:rsid w:val="00125F8D"/>
    <w:rsid w:val="00126029"/>
    <w:rsid w:val="00126627"/>
    <w:rsid w:val="00126E1E"/>
    <w:rsid w:val="001277B7"/>
    <w:rsid w:val="0012792B"/>
    <w:rsid w:val="001301C1"/>
    <w:rsid w:val="00131D4B"/>
    <w:rsid w:val="00132492"/>
    <w:rsid w:val="001339C0"/>
    <w:rsid w:val="001348B6"/>
    <w:rsid w:val="001369A5"/>
    <w:rsid w:val="00137EE6"/>
    <w:rsid w:val="0014107D"/>
    <w:rsid w:val="001410B8"/>
    <w:rsid w:val="0014168C"/>
    <w:rsid w:val="001438F0"/>
    <w:rsid w:val="001460EE"/>
    <w:rsid w:val="00146836"/>
    <w:rsid w:val="00146D45"/>
    <w:rsid w:val="00146FE9"/>
    <w:rsid w:val="001472C5"/>
    <w:rsid w:val="001474C5"/>
    <w:rsid w:val="00147912"/>
    <w:rsid w:val="00147A53"/>
    <w:rsid w:val="00147F23"/>
    <w:rsid w:val="0015017A"/>
    <w:rsid w:val="00150A2B"/>
    <w:rsid w:val="001525C8"/>
    <w:rsid w:val="00154063"/>
    <w:rsid w:val="00154088"/>
    <w:rsid w:val="00155729"/>
    <w:rsid w:val="001578A3"/>
    <w:rsid w:val="00157AC5"/>
    <w:rsid w:val="00157E54"/>
    <w:rsid w:val="0016051E"/>
    <w:rsid w:val="001616D6"/>
    <w:rsid w:val="00161EE2"/>
    <w:rsid w:val="001632BA"/>
    <w:rsid w:val="0016339D"/>
    <w:rsid w:val="00163EFE"/>
    <w:rsid w:val="00165074"/>
    <w:rsid w:val="001650FB"/>
    <w:rsid w:val="00167D91"/>
    <w:rsid w:val="00167F22"/>
    <w:rsid w:val="001702E8"/>
    <w:rsid w:val="00171252"/>
    <w:rsid w:val="001718A9"/>
    <w:rsid w:val="00171DEA"/>
    <w:rsid w:val="00171F28"/>
    <w:rsid w:val="00173240"/>
    <w:rsid w:val="00173BF1"/>
    <w:rsid w:val="00173C0A"/>
    <w:rsid w:val="00173D04"/>
    <w:rsid w:val="001743DC"/>
    <w:rsid w:val="00175758"/>
    <w:rsid w:val="00175C05"/>
    <w:rsid w:val="001760DA"/>
    <w:rsid w:val="0017657C"/>
    <w:rsid w:val="00176F5D"/>
    <w:rsid w:val="00180D9C"/>
    <w:rsid w:val="00181D11"/>
    <w:rsid w:val="001824E0"/>
    <w:rsid w:val="0018473F"/>
    <w:rsid w:val="00185747"/>
    <w:rsid w:val="00186A43"/>
    <w:rsid w:val="00186F06"/>
    <w:rsid w:val="00187F78"/>
    <w:rsid w:val="0019235E"/>
    <w:rsid w:val="00193274"/>
    <w:rsid w:val="00193663"/>
    <w:rsid w:val="00193F37"/>
    <w:rsid w:val="00193F92"/>
    <w:rsid w:val="0019449D"/>
    <w:rsid w:val="00194636"/>
    <w:rsid w:val="00194F37"/>
    <w:rsid w:val="001950C6"/>
    <w:rsid w:val="00195B47"/>
    <w:rsid w:val="0019646F"/>
    <w:rsid w:val="0019749D"/>
    <w:rsid w:val="001977F3"/>
    <w:rsid w:val="00197BD2"/>
    <w:rsid w:val="00197F21"/>
    <w:rsid w:val="001A01AD"/>
    <w:rsid w:val="001A0B22"/>
    <w:rsid w:val="001A322E"/>
    <w:rsid w:val="001A60B4"/>
    <w:rsid w:val="001A705F"/>
    <w:rsid w:val="001A7BB9"/>
    <w:rsid w:val="001B0CF6"/>
    <w:rsid w:val="001B1038"/>
    <w:rsid w:val="001B13CC"/>
    <w:rsid w:val="001B2922"/>
    <w:rsid w:val="001B435E"/>
    <w:rsid w:val="001B6B92"/>
    <w:rsid w:val="001B75D5"/>
    <w:rsid w:val="001C001D"/>
    <w:rsid w:val="001C07C6"/>
    <w:rsid w:val="001C2102"/>
    <w:rsid w:val="001C29DC"/>
    <w:rsid w:val="001C397F"/>
    <w:rsid w:val="001C3C32"/>
    <w:rsid w:val="001C3E1A"/>
    <w:rsid w:val="001C3E1E"/>
    <w:rsid w:val="001C415F"/>
    <w:rsid w:val="001C45EC"/>
    <w:rsid w:val="001C7994"/>
    <w:rsid w:val="001C7BC3"/>
    <w:rsid w:val="001D12E9"/>
    <w:rsid w:val="001D1EEF"/>
    <w:rsid w:val="001D2234"/>
    <w:rsid w:val="001D3996"/>
    <w:rsid w:val="001D46ED"/>
    <w:rsid w:val="001D4D01"/>
    <w:rsid w:val="001D6570"/>
    <w:rsid w:val="001D6E57"/>
    <w:rsid w:val="001D79C6"/>
    <w:rsid w:val="001E0CC2"/>
    <w:rsid w:val="001E0F7C"/>
    <w:rsid w:val="001E1504"/>
    <w:rsid w:val="001E1B6B"/>
    <w:rsid w:val="001E317C"/>
    <w:rsid w:val="001E393B"/>
    <w:rsid w:val="001E3E4D"/>
    <w:rsid w:val="001E3FAD"/>
    <w:rsid w:val="001E4B6E"/>
    <w:rsid w:val="001E4FC9"/>
    <w:rsid w:val="001E584D"/>
    <w:rsid w:val="001E6C3D"/>
    <w:rsid w:val="001E7475"/>
    <w:rsid w:val="001E7BF3"/>
    <w:rsid w:val="001F0534"/>
    <w:rsid w:val="001F1AA3"/>
    <w:rsid w:val="001F398E"/>
    <w:rsid w:val="001F3A8E"/>
    <w:rsid w:val="001F4A9E"/>
    <w:rsid w:val="001F5675"/>
    <w:rsid w:val="001F6506"/>
    <w:rsid w:val="001F7796"/>
    <w:rsid w:val="001F7F3C"/>
    <w:rsid w:val="00200D44"/>
    <w:rsid w:val="0020226A"/>
    <w:rsid w:val="002025E3"/>
    <w:rsid w:val="002047ED"/>
    <w:rsid w:val="002063AA"/>
    <w:rsid w:val="002063C3"/>
    <w:rsid w:val="00206F29"/>
    <w:rsid w:val="00210ED9"/>
    <w:rsid w:val="002111A3"/>
    <w:rsid w:val="00211828"/>
    <w:rsid w:val="00211E08"/>
    <w:rsid w:val="002124D1"/>
    <w:rsid w:val="002124EC"/>
    <w:rsid w:val="002125A1"/>
    <w:rsid w:val="00212F5D"/>
    <w:rsid w:val="002147C6"/>
    <w:rsid w:val="00215822"/>
    <w:rsid w:val="002164F4"/>
    <w:rsid w:val="00217E9C"/>
    <w:rsid w:val="00217F81"/>
    <w:rsid w:val="00220A61"/>
    <w:rsid w:val="00220B3C"/>
    <w:rsid w:val="00222A15"/>
    <w:rsid w:val="00222ACA"/>
    <w:rsid w:val="00222DBF"/>
    <w:rsid w:val="00222EDF"/>
    <w:rsid w:val="002238A4"/>
    <w:rsid w:val="002257A1"/>
    <w:rsid w:val="002261CA"/>
    <w:rsid w:val="00227F26"/>
    <w:rsid w:val="00230CB5"/>
    <w:rsid w:val="002331D2"/>
    <w:rsid w:val="00233C74"/>
    <w:rsid w:val="00235184"/>
    <w:rsid w:val="00236BF8"/>
    <w:rsid w:val="0023715B"/>
    <w:rsid w:val="00237609"/>
    <w:rsid w:val="00237AAF"/>
    <w:rsid w:val="00237C9D"/>
    <w:rsid w:val="002402BB"/>
    <w:rsid w:val="00240415"/>
    <w:rsid w:val="0024072D"/>
    <w:rsid w:val="0024133A"/>
    <w:rsid w:val="0024207B"/>
    <w:rsid w:val="002445D5"/>
    <w:rsid w:val="00245AB9"/>
    <w:rsid w:val="00245C85"/>
    <w:rsid w:val="00245EF8"/>
    <w:rsid w:val="0024760C"/>
    <w:rsid w:val="002479A9"/>
    <w:rsid w:val="00250D67"/>
    <w:rsid w:val="00251C71"/>
    <w:rsid w:val="00253D12"/>
    <w:rsid w:val="00257682"/>
    <w:rsid w:val="002611CC"/>
    <w:rsid w:val="0026213A"/>
    <w:rsid w:val="00262412"/>
    <w:rsid w:val="00262F26"/>
    <w:rsid w:val="00263120"/>
    <w:rsid w:val="0026435B"/>
    <w:rsid w:val="002644EA"/>
    <w:rsid w:val="00264A00"/>
    <w:rsid w:val="00265050"/>
    <w:rsid w:val="00270A8F"/>
    <w:rsid w:val="00270E65"/>
    <w:rsid w:val="00272A6C"/>
    <w:rsid w:val="002731C0"/>
    <w:rsid w:val="00275137"/>
    <w:rsid w:val="00275D41"/>
    <w:rsid w:val="00277625"/>
    <w:rsid w:val="00277E38"/>
    <w:rsid w:val="002800C4"/>
    <w:rsid w:val="00280A95"/>
    <w:rsid w:val="00280D22"/>
    <w:rsid w:val="0028136F"/>
    <w:rsid w:val="0028467F"/>
    <w:rsid w:val="00284B1D"/>
    <w:rsid w:val="00284ED9"/>
    <w:rsid w:val="00285D3A"/>
    <w:rsid w:val="00285D81"/>
    <w:rsid w:val="002879A8"/>
    <w:rsid w:val="00290DB7"/>
    <w:rsid w:val="00292372"/>
    <w:rsid w:val="00292C05"/>
    <w:rsid w:val="00293D97"/>
    <w:rsid w:val="00293E3F"/>
    <w:rsid w:val="00294880"/>
    <w:rsid w:val="002956E1"/>
    <w:rsid w:val="00295893"/>
    <w:rsid w:val="00295D3A"/>
    <w:rsid w:val="002A006B"/>
    <w:rsid w:val="002A0864"/>
    <w:rsid w:val="002A0D0C"/>
    <w:rsid w:val="002A2258"/>
    <w:rsid w:val="002A37BA"/>
    <w:rsid w:val="002A4D71"/>
    <w:rsid w:val="002A5821"/>
    <w:rsid w:val="002A5DE2"/>
    <w:rsid w:val="002B04E1"/>
    <w:rsid w:val="002B2913"/>
    <w:rsid w:val="002B2F7F"/>
    <w:rsid w:val="002B362A"/>
    <w:rsid w:val="002B3F70"/>
    <w:rsid w:val="002B449B"/>
    <w:rsid w:val="002B65F2"/>
    <w:rsid w:val="002B671F"/>
    <w:rsid w:val="002B68E0"/>
    <w:rsid w:val="002B68EB"/>
    <w:rsid w:val="002C05EA"/>
    <w:rsid w:val="002C0F1A"/>
    <w:rsid w:val="002C22C5"/>
    <w:rsid w:val="002C391E"/>
    <w:rsid w:val="002C3D35"/>
    <w:rsid w:val="002C3FB4"/>
    <w:rsid w:val="002C5592"/>
    <w:rsid w:val="002C5FC5"/>
    <w:rsid w:val="002C76ED"/>
    <w:rsid w:val="002C78A6"/>
    <w:rsid w:val="002C7F90"/>
    <w:rsid w:val="002D058F"/>
    <w:rsid w:val="002D1127"/>
    <w:rsid w:val="002D370E"/>
    <w:rsid w:val="002D3AA1"/>
    <w:rsid w:val="002D3ABD"/>
    <w:rsid w:val="002D52C1"/>
    <w:rsid w:val="002D6343"/>
    <w:rsid w:val="002D64F2"/>
    <w:rsid w:val="002D7AB2"/>
    <w:rsid w:val="002E0752"/>
    <w:rsid w:val="002E128D"/>
    <w:rsid w:val="002E1CD2"/>
    <w:rsid w:val="002E20E9"/>
    <w:rsid w:val="002E5016"/>
    <w:rsid w:val="002E6138"/>
    <w:rsid w:val="002E6BFA"/>
    <w:rsid w:val="002E6F62"/>
    <w:rsid w:val="002E742C"/>
    <w:rsid w:val="002E7954"/>
    <w:rsid w:val="002E7AE2"/>
    <w:rsid w:val="002F020A"/>
    <w:rsid w:val="002F0B46"/>
    <w:rsid w:val="002F0F7C"/>
    <w:rsid w:val="002F1770"/>
    <w:rsid w:val="002F19FF"/>
    <w:rsid w:val="002F1A35"/>
    <w:rsid w:val="002F445B"/>
    <w:rsid w:val="002F663B"/>
    <w:rsid w:val="002F691F"/>
    <w:rsid w:val="002F71AF"/>
    <w:rsid w:val="00301AC8"/>
    <w:rsid w:val="00301C58"/>
    <w:rsid w:val="0030336C"/>
    <w:rsid w:val="00305092"/>
    <w:rsid w:val="0030664B"/>
    <w:rsid w:val="0030673B"/>
    <w:rsid w:val="00306892"/>
    <w:rsid w:val="003075BA"/>
    <w:rsid w:val="00307620"/>
    <w:rsid w:val="00310CBF"/>
    <w:rsid w:val="00311432"/>
    <w:rsid w:val="00312BE7"/>
    <w:rsid w:val="00312CFD"/>
    <w:rsid w:val="003130F4"/>
    <w:rsid w:val="003138FF"/>
    <w:rsid w:val="003145C4"/>
    <w:rsid w:val="00315C25"/>
    <w:rsid w:val="003164F2"/>
    <w:rsid w:val="00317166"/>
    <w:rsid w:val="00317195"/>
    <w:rsid w:val="00317545"/>
    <w:rsid w:val="00317676"/>
    <w:rsid w:val="003179C4"/>
    <w:rsid w:val="0032102F"/>
    <w:rsid w:val="003217FF"/>
    <w:rsid w:val="0032340F"/>
    <w:rsid w:val="00323963"/>
    <w:rsid w:val="003251A9"/>
    <w:rsid w:val="00325D42"/>
    <w:rsid w:val="003274F6"/>
    <w:rsid w:val="00327D25"/>
    <w:rsid w:val="00330527"/>
    <w:rsid w:val="00330D5A"/>
    <w:rsid w:val="00332C51"/>
    <w:rsid w:val="00333ECD"/>
    <w:rsid w:val="00333EDF"/>
    <w:rsid w:val="0033442C"/>
    <w:rsid w:val="00334D80"/>
    <w:rsid w:val="00334FC0"/>
    <w:rsid w:val="003353C2"/>
    <w:rsid w:val="0033707B"/>
    <w:rsid w:val="00337EEA"/>
    <w:rsid w:val="003404A0"/>
    <w:rsid w:val="003411DC"/>
    <w:rsid w:val="00341D8F"/>
    <w:rsid w:val="0034251D"/>
    <w:rsid w:val="00342C16"/>
    <w:rsid w:val="00342E6D"/>
    <w:rsid w:val="003434B0"/>
    <w:rsid w:val="00343DB8"/>
    <w:rsid w:val="00343F89"/>
    <w:rsid w:val="00344856"/>
    <w:rsid w:val="00344E8F"/>
    <w:rsid w:val="00346BDF"/>
    <w:rsid w:val="003470AE"/>
    <w:rsid w:val="003474BA"/>
    <w:rsid w:val="003475F7"/>
    <w:rsid w:val="00350463"/>
    <w:rsid w:val="0035188C"/>
    <w:rsid w:val="00352343"/>
    <w:rsid w:val="00352639"/>
    <w:rsid w:val="00353001"/>
    <w:rsid w:val="003533DE"/>
    <w:rsid w:val="00353ACF"/>
    <w:rsid w:val="0035440B"/>
    <w:rsid w:val="00354881"/>
    <w:rsid w:val="003548AA"/>
    <w:rsid w:val="00355164"/>
    <w:rsid w:val="0036247B"/>
    <w:rsid w:val="00362D04"/>
    <w:rsid w:val="00363E06"/>
    <w:rsid w:val="00363EB6"/>
    <w:rsid w:val="003651A0"/>
    <w:rsid w:val="00365274"/>
    <w:rsid w:val="003667F8"/>
    <w:rsid w:val="00370463"/>
    <w:rsid w:val="00370799"/>
    <w:rsid w:val="00371DAF"/>
    <w:rsid w:val="003725B9"/>
    <w:rsid w:val="003727DB"/>
    <w:rsid w:val="00373165"/>
    <w:rsid w:val="003731F1"/>
    <w:rsid w:val="003734C2"/>
    <w:rsid w:val="0037453D"/>
    <w:rsid w:val="00375106"/>
    <w:rsid w:val="00375EE4"/>
    <w:rsid w:val="00377992"/>
    <w:rsid w:val="00377BF1"/>
    <w:rsid w:val="00377FCD"/>
    <w:rsid w:val="003823DB"/>
    <w:rsid w:val="00382FE9"/>
    <w:rsid w:val="00383A65"/>
    <w:rsid w:val="00383C47"/>
    <w:rsid w:val="00384421"/>
    <w:rsid w:val="00384A17"/>
    <w:rsid w:val="00384F86"/>
    <w:rsid w:val="0038548C"/>
    <w:rsid w:val="00390305"/>
    <w:rsid w:val="0039100B"/>
    <w:rsid w:val="00391117"/>
    <w:rsid w:val="00391268"/>
    <w:rsid w:val="00391B76"/>
    <w:rsid w:val="00392E47"/>
    <w:rsid w:val="00392FC3"/>
    <w:rsid w:val="003930BF"/>
    <w:rsid w:val="003930D3"/>
    <w:rsid w:val="00393525"/>
    <w:rsid w:val="00394140"/>
    <w:rsid w:val="0039417B"/>
    <w:rsid w:val="00395155"/>
    <w:rsid w:val="0039784F"/>
    <w:rsid w:val="00397936"/>
    <w:rsid w:val="00397A29"/>
    <w:rsid w:val="00397BB0"/>
    <w:rsid w:val="003A05E3"/>
    <w:rsid w:val="003A190C"/>
    <w:rsid w:val="003A2C3D"/>
    <w:rsid w:val="003A3FC4"/>
    <w:rsid w:val="003A4597"/>
    <w:rsid w:val="003A55B1"/>
    <w:rsid w:val="003A6044"/>
    <w:rsid w:val="003A6A6F"/>
    <w:rsid w:val="003A6AC4"/>
    <w:rsid w:val="003A7EE8"/>
    <w:rsid w:val="003B050F"/>
    <w:rsid w:val="003B074D"/>
    <w:rsid w:val="003B0AA2"/>
    <w:rsid w:val="003B1B47"/>
    <w:rsid w:val="003B2235"/>
    <w:rsid w:val="003B50E8"/>
    <w:rsid w:val="003B6000"/>
    <w:rsid w:val="003B656E"/>
    <w:rsid w:val="003B7E78"/>
    <w:rsid w:val="003C03E7"/>
    <w:rsid w:val="003C0613"/>
    <w:rsid w:val="003C1C6F"/>
    <w:rsid w:val="003C2079"/>
    <w:rsid w:val="003C22E0"/>
    <w:rsid w:val="003C2336"/>
    <w:rsid w:val="003C32D1"/>
    <w:rsid w:val="003C4F79"/>
    <w:rsid w:val="003C54CC"/>
    <w:rsid w:val="003C5D4F"/>
    <w:rsid w:val="003D00CE"/>
    <w:rsid w:val="003D09AB"/>
    <w:rsid w:val="003D1589"/>
    <w:rsid w:val="003D3670"/>
    <w:rsid w:val="003D3B6B"/>
    <w:rsid w:val="003D40D5"/>
    <w:rsid w:val="003D4497"/>
    <w:rsid w:val="003D4CDF"/>
    <w:rsid w:val="003D6453"/>
    <w:rsid w:val="003D68A7"/>
    <w:rsid w:val="003D752A"/>
    <w:rsid w:val="003E05C2"/>
    <w:rsid w:val="003E0A0E"/>
    <w:rsid w:val="003E3734"/>
    <w:rsid w:val="003E3E04"/>
    <w:rsid w:val="003E4738"/>
    <w:rsid w:val="003E7A1C"/>
    <w:rsid w:val="003E7A21"/>
    <w:rsid w:val="003F0451"/>
    <w:rsid w:val="003F0C75"/>
    <w:rsid w:val="003F26C1"/>
    <w:rsid w:val="003F4142"/>
    <w:rsid w:val="003F5FCD"/>
    <w:rsid w:val="003F7F32"/>
    <w:rsid w:val="00400228"/>
    <w:rsid w:val="0040123B"/>
    <w:rsid w:val="00401E59"/>
    <w:rsid w:val="00402B28"/>
    <w:rsid w:val="00402ED1"/>
    <w:rsid w:val="00403380"/>
    <w:rsid w:val="0040441E"/>
    <w:rsid w:val="00404D89"/>
    <w:rsid w:val="004055E8"/>
    <w:rsid w:val="00407306"/>
    <w:rsid w:val="00407482"/>
    <w:rsid w:val="004075D3"/>
    <w:rsid w:val="0040791D"/>
    <w:rsid w:val="00411307"/>
    <w:rsid w:val="00411774"/>
    <w:rsid w:val="00412936"/>
    <w:rsid w:val="00412A65"/>
    <w:rsid w:val="00412D07"/>
    <w:rsid w:val="00413266"/>
    <w:rsid w:val="004153E0"/>
    <w:rsid w:val="00416ACF"/>
    <w:rsid w:val="00416C9F"/>
    <w:rsid w:val="004203EC"/>
    <w:rsid w:val="00420465"/>
    <w:rsid w:val="004205E9"/>
    <w:rsid w:val="004207DD"/>
    <w:rsid w:val="00421F4C"/>
    <w:rsid w:val="004221CE"/>
    <w:rsid w:val="004225D3"/>
    <w:rsid w:val="00422947"/>
    <w:rsid w:val="00422AF4"/>
    <w:rsid w:val="004233EB"/>
    <w:rsid w:val="004239F3"/>
    <w:rsid w:val="00424272"/>
    <w:rsid w:val="00424A66"/>
    <w:rsid w:val="00425189"/>
    <w:rsid w:val="004254DF"/>
    <w:rsid w:val="004263EC"/>
    <w:rsid w:val="00426950"/>
    <w:rsid w:val="004271C5"/>
    <w:rsid w:val="004272FF"/>
    <w:rsid w:val="00427471"/>
    <w:rsid w:val="00427532"/>
    <w:rsid w:val="00427565"/>
    <w:rsid w:val="00433AFC"/>
    <w:rsid w:val="004343B8"/>
    <w:rsid w:val="0043560A"/>
    <w:rsid w:val="00435621"/>
    <w:rsid w:val="0043632F"/>
    <w:rsid w:val="00436FDF"/>
    <w:rsid w:val="00440355"/>
    <w:rsid w:val="004413B0"/>
    <w:rsid w:val="00441EB2"/>
    <w:rsid w:val="004436CE"/>
    <w:rsid w:val="00444902"/>
    <w:rsid w:val="004451F9"/>
    <w:rsid w:val="00446ECC"/>
    <w:rsid w:val="00447939"/>
    <w:rsid w:val="00447B33"/>
    <w:rsid w:val="00447C6A"/>
    <w:rsid w:val="00453EBC"/>
    <w:rsid w:val="004543D0"/>
    <w:rsid w:val="004552F9"/>
    <w:rsid w:val="0045703A"/>
    <w:rsid w:val="00457494"/>
    <w:rsid w:val="00457E8E"/>
    <w:rsid w:val="004603DB"/>
    <w:rsid w:val="00461190"/>
    <w:rsid w:val="004624F7"/>
    <w:rsid w:val="0046459B"/>
    <w:rsid w:val="00465168"/>
    <w:rsid w:val="00466B8F"/>
    <w:rsid w:val="004679D3"/>
    <w:rsid w:val="00472456"/>
    <w:rsid w:val="0047370C"/>
    <w:rsid w:val="00474808"/>
    <w:rsid w:val="00475490"/>
    <w:rsid w:val="00475706"/>
    <w:rsid w:val="00476126"/>
    <w:rsid w:val="00476D06"/>
    <w:rsid w:val="00480AAF"/>
    <w:rsid w:val="00482C8D"/>
    <w:rsid w:val="00483714"/>
    <w:rsid w:val="0048446A"/>
    <w:rsid w:val="004866ED"/>
    <w:rsid w:val="004900BF"/>
    <w:rsid w:val="00492B02"/>
    <w:rsid w:val="0049322D"/>
    <w:rsid w:val="00493A96"/>
    <w:rsid w:val="0049514C"/>
    <w:rsid w:val="004955B2"/>
    <w:rsid w:val="00495AB0"/>
    <w:rsid w:val="00495F8B"/>
    <w:rsid w:val="00496F61"/>
    <w:rsid w:val="00497B9B"/>
    <w:rsid w:val="00497D29"/>
    <w:rsid w:val="004A0321"/>
    <w:rsid w:val="004A22B0"/>
    <w:rsid w:val="004A238D"/>
    <w:rsid w:val="004A2F32"/>
    <w:rsid w:val="004A37A4"/>
    <w:rsid w:val="004A40B4"/>
    <w:rsid w:val="004A421C"/>
    <w:rsid w:val="004A48E8"/>
    <w:rsid w:val="004A4B9F"/>
    <w:rsid w:val="004A4D17"/>
    <w:rsid w:val="004A5428"/>
    <w:rsid w:val="004A5785"/>
    <w:rsid w:val="004A5A2D"/>
    <w:rsid w:val="004A7354"/>
    <w:rsid w:val="004A76D5"/>
    <w:rsid w:val="004B0F4A"/>
    <w:rsid w:val="004B15BE"/>
    <w:rsid w:val="004B30E9"/>
    <w:rsid w:val="004B3CC0"/>
    <w:rsid w:val="004B4100"/>
    <w:rsid w:val="004B4FB1"/>
    <w:rsid w:val="004B5E9D"/>
    <w:rsid w:val="004B7166"/>
    <w:rsid w:val="004B71DC"/>
    <w:rsid w:val="004B72E6"/>
    <w:rsid w:val="004C1369"/>
    <w:rsid w:val="004C2713"/>
    <w:rsid w:val="004C277C"/>
    <w:rsid w:val="004C2B8B"/>
    <w:rsid w:val="004C35F6"/>
    <w:rsid w:val="004C3DC5"/>
    <w:rsid w:val="004C4612"/>
    <w:rsid w:val="004C4881"/>
    <w:rsid w:val="004C53DB"/>
    <w:rsid w:val="004C5BB6"/>
    <w:rsid w:val="004C61FD"/>
    <w:rsid w:val="004C6679"/>
    <w:rsid w:val="004C77F0"/>
    <w:rsid w:val="004C7877"/>
    <w:rsid w:val="004D0491"/>
    <w:rsid w:val="004D0AE4"/>
    <w:rsid w:val="004D18A2"/>
    <w:rsid w:val="004D24B5"/>
    <w:rsid w:val="004D2B42"/>
    <w:rsid w:val="004D32BC"/>
    <w:rsid w:val="004D6A95"/>
    <w:rsid w:val="004D7D43"/>
    <w:rsid w:val="004E039D"/>
    <w:rsid w:val="004E0790"/>
    <w:rsid w:val="004E2E6E"/>
    <w:rsid w:val="004E2F9E"/>
    <w:rsid w:val="004E4CDD"/>
    <w:rsid w:val="004E53A5"/>
    <w:rsid w:val="004F013D"/>
    <w:rsid w:val="004F05CC"/>
    <w:rsid w:val="004F0C47"/>
    <w:rsid w:val="004F15AE"/>
    <w:rsid w:val="004F1C77"/>
    <w:rsid w:val="004F2C27"/>
    <w:rsid w:val="004F30BE"/>
    <w:rsid w:val="004F4E54"/>
    <w:rsid w:val="004F590B"/>
    <w:rsid w:val="004F6CF9"/>
    <w:rsid w:val="004F7F1C"/>
    <w:rsid w:val="00500379"/>
    <w:rsid w:val="00501A26"/>
    <w:rsid w:val="005026B9"/>
    <w:rsid w:val="005028A8"/>
    <w:rsid w:val="005033E5"/>
    <w:rsid w:val="00503536"/>
    <w:rsid w:val="00504732"/>
    <w:rsid w:val="00505557"/>
    <w:rsid w:val="005074E7"/>
    <w:rsid w:val="00512344"/>
    <w:rsid w:val="0051249D"/>
    <w:rsid w:val="0051266E"/>
    <w:rsid w:val="00512FFF"/>
    <w:rsid w:val="0051360F"/>
    <w:rsid w:val="005140B1"/>
    <w:rsid w:val="005157BC"/>
    <w:rsid w:val="00516124"/>
    <w:rsid w:val="0051691F"/>
    <w:rsid w:val="00516F92"/>
    <w:rsid w:val="0051707F"/>
    <w:rsid w:val="00520307"/>
    <w:rsid w:val="00522040"/>
    <w:rsid w:val="00523DCE"/>
    <w:rsid w:val="00524391"/>
    <w:rsid w:val="005245CB"/>
    <w:rsid w:val="005262FE"/>
    <w:rsid w:val="0052657A"/>
    <w:rsid w:val="00526D8E"/>
    <w:rsid w:val="005278EC"/>
    <w:rsid w:val="00531376"/>
    <w:rsid w:val="00532021"/>
    <w:rsid w:val="0053203C"/>
    <w:rsid w:val="005327AA"/>
    <w:rsid w:val="005327D7"/>
    <w:rsid w:val="00532E30"/>
    <w:rsid w:val="00534617"/>
    <w:rsid w:val="005354EE"/>
    <w:rsid w:val="0053590D"/>
    <w:rsid w:val="00535AE8"/>
    <w:rsid w:val="00536C9C"/>
    <w:rsid w:val="00537B95"/>
    <w:rsid w:val="005412D5"/>
    <w:rsid w:val="0054194B"/>
    <w:rsid w:val="00541D4F"/>
    <w:rsid w:val="00542BB1"/>
    <w:rsid w:val="00544E48"/>
    <w:rsid w:val="00544E87"/>
    <w:rsid w:val="0054638E"/>
    <w:rsid w:val="005467CC"/>
    <w:rsid w:val="00546C9A"/>
    <w:rsid w:val="00546F9F"/>
    <w:rsid w:val="00547774"/>
    <w:rsid w:val="00547822"/>
    <w:rsid w:val="00547E68"/>
    <w:rsid w:val="00550ACC"/>
    <w:rsid w:val="00551322"/>
    <w:rsid w:val="00551364"/>
    <w:rsid w:val="00552AC1"/>
    <w:rsid w:val="00553051"/>
    <w:rsid w:val="00553263"/>
    <w:rsid w:val="00553903"/>
    <w:rsid w:val="00554821"/>
    <w:rsid w:val="00554A70"/>
    <w:rsid w:val="00555099"/>
    <w:rsid w:val="00556F29"/>
    <w:rsid w:val="00557014"/>
    <w:rsid w:val="0056093C"/>
    <w:rsid w:val="00560E65"/>
    <w:rsid w:val="00563FB9"/>
    <w:rsid w:val="00566471"/>
    <w:rsid w:val="005670A6"/>
    <w:rsid w:val="005673EE"/>
    <w:rsid w:val="005702F9"/>
    <w:rsid w:val="005714C3"/>
    <w:rsid w:val="005717A2"/>
    <w:rsid w:val="005719BD"/>
    <w:rsid w:val="0057251F"/>
    <w:rsid w:val="00575A8E"/>
    <w:rsid w:val="005760DA"/>
    <w:rsid w:val="005763F8"/>
    <w:rsid w:val="00576A80"/>
    <w:rsid w:val="0057711F"/>
    <w:rsid w:val="0058035B"/>
    <w:rsid w:val="00581D4E"/>
    <w:rsid w:val="0058241E"/>
    <w:rsid w:val="00582B8B"/>
    <w:rsid w:val="0058365B"/>
    <w:rsid w:val="00584F23"/>
    <w:rsid w:val="00586DEE"/>
    <w:rsid w:val="00586FFB"/>
    <w:rsid w:val="00587779"/>
    <w:rsid w:val="00590178"/>
    <w:rsid w:val="00590417"/>
    <w:rsid w:val="00590486"/>
    <w:rsid w:val="00590A72"/>
    <w:rsid w:val="00590E10"/>
    <w:rsid w:val="00591257"/>
    <w:rsid w:val="00592777"/>
    <w:rsid w:val="005929CE"/>
    <w:rsid w:val="0059334D"/>
    <w:rsid w:val="005935FB"/>
    <w:rsid w:val="00593834"/>
    <w:rsid w:val="00593EC9"/>
    <w:rsid w:val="0059435F"/>
    <w:rsid w:val="00594DCC"/>
    <w:rsid w:val="00594E57"/>
    <w:rsid w:val="00595380"/>
    <w:rsid w:val="005A0C26"/>
    <w:rsid w:val="005A21C6"/>
    <w:rsid w:val="005A41AC"/>
    <w:rsid w:val="005A4B4A"/>
    <w:rsid w:val="005A53D1"/>
    <w:rsid w:val="005A6743"/>
    <w:rsid w:val="005A697B"/>
    <w:rsid w:val="005A6C6D"/>
    <w:rsid w:val="005A72BB"/>
    <w:rsid w:val="005B0147"/>
    <w:rsid w:val="005B0256"/>
    <w:rsid w:val="005B0757"/>
    <w:rsid w:val="005B0821"/>
    <w:rsid w:val="005B08FA"/>
    <w:rsid w:val="005B0C3B"/>
    <w:rsid w:val="005B1542"/>
    <w:rsid w:val="005B2862"/>
    <w:rsid w:val="005B379C"/>
    <w:rsid w:val="005B3D68"/>
    <w:rsid w:val="005B41FA"/>
    <w:rsid w:val="005B59D6"/>
    <w:rsid w:val="005B6A86"/>
    <w:rsid w:val="005B758E"/>
    <w:rsid w:val="005B7B42"/>
    <w:rsid w:val="005B7B5E"/>
    <w:rsid w:val="005C11A6"/>
    <w:rsid w:val="005C26EE"/>
    <w:rsid w:val="005C43D5"/>
    <w:rsid w:val="005C4981"/>
    <w:rsid w:val="005C4F46"/>
    <w:rsid w:val="005C6238"/>
    <w:rsid w:val="005C71AF"/>
    <w:rsid w:val="005D1456"/>
    <w:rsid w:val="005D1A16"/>
    <w:rsid w:val="005D2B89"/>
    <w:rsid w:val="005D2E52"/>
    <w:rsid w:val="005D2F88"/>
    <w:rsid w:val="005D4484"/>
    <w:rsid w:val="005D4733"/>
    <w:rsid w:val="005D5042"/>
    <w:rsid w:val="005D5E95"/>
    <w:rsid w:val="005D64CE"/>
    <w:rsid w:val="005D7470"/>
    <w:rsid w:val="005D7B84"/>
    <w:rsid w:val="005E0161"/>
    <w:rsid w:val="005E1B0D"/>
    <w:rsid w:val="005E2310"/>
    <w:rsid w:val="005E2F72"/>
    <w:rsid w:val="005E76BF"/>
    <w:rsid w:val="005F10C6"/>
    <w:rsid w:val="005F3A76"/>
    <w:rsid w:val="005F4031"/>
    <w:rsid w:val="005F5365"/>
    <w:rsid w:val="005F6A95"/>
    <w:rsid w:val="005F7133"/>
    <w:rsid w:val="00600200"/>
    <w:rsid w:val="0060236A"/>
    <w:rsid w:val="00603A74"/>
    <w:rsid w:val="00603DE3"/>
    <w:rsid w:val="006058FA"/>
    <w:rsid w:val="00606A5A"/>
    <w:rsid w:val="00610F69"/>
    <w:rsid w:val="006113B6"/>
    <w:rsid w:val="00611D84"/>
    <w:rsid w:val="00612C3D"/>
    <w:rsid w:val="006133F4"/>
    <w:rsid w:val="0061347E"/>
    <w:rsid w:val="006144FC"/>
    <w:rsid w:val="0061488C"/>
    <w:rsid w:val="006165F2"/>
    <w:rsid w:val="00616E41"/>
    <w:rsid w:val="0061720C"/>
    <w:rsid w:val="00617484"/>
    <w:rsid w:val="00620700"/>
    <w:rsid w:val="00620D48"/>
    <w:rsid w:val="00621481"/>
    <w:rsid w:val="0062199B"/>
    <w:rsid w:val="00622D67"/>
    <w:rsid w:val="0062314C"/>
    <w:rsid w:val="00624EBA"/>
    <w:rsid w:val="0062714B"/>
    <w:rsid w:val="0062767F"/>
    <w:rsid w:val="006277F2"/>
    <w:rsid w:val="00627E41"/>
    <w:rsid w:val="00630CE1"/>
    <w:rsid w:val="006311C0"/>
    <w:rsid w:val="00632B62"/>
    <w:rsid w:val="00632CE3"/>
    <w:rsid w:val="006337BA"/>
    <w:rsid w:val="00633813"/>
    <w:rsid w:val="006352EF"/>
    <w:rsid w:val="00636A8F"/>
    <w:rsid w:val="00636E49"/>
    <w:rsid w:val="0064271E"/>
    <w:rsid w:val="00643528"/>
    <w:rsid w:val="00644508"/>
    <w:rsid w:val="006446B1"/>
    <w:rsid w:val="006446FF"/>
    <w:rsid w:val="00646AE5"/>
    <w:rsid w:val="00647B15"/>
    <w:rsid w:val="0065057A"/>
    <w:rsid w:val="0065230B"/>
    <w:rsid w:val="00654FD4"/>
    <w:rsid w:val="0065503E"/>
    <w:rsid w:val="00656B7E"/>
    <w:rsid w:val="006573F3"/>
    <w:rsid w:val="00657C16"/>
    <w:rsid w:val="00661A7A"/>
    <w:rsid w:val="00662E5F"/>
    <w:rsid w:val="0066408E"/>
    <w:rsid w:val="00664E58"/>
    <w:rsid w:val="0066503D"/>
    <w:rsid w:val="00666721"/>
    <w:rsid w:val="00666EDE"/>
    <w:rsid w:val="00667158"/>
    <w:rsid w:val="00667B14"/>
    <w:rsid w:val="0067033B"/>
    <w:rsid w:val="00671520"/>
    <w:rsid w:val="006716BF"/>
    <w:rsid w:val="00671B00"/>
    <w:rsid w:val="0067205D"/>
    <w:rsid w:val="00677CDA"/>
    <w:rsid w:val="00680823"/>
    <w:rsid w:val="00681B52"/>
    <w:rsid w:val="00682296"/>
    <w:rsid w:val="006826BB"/>
    <w:rsid w:val="0068274F"/>
    <w:rsid w:val="00683AED"/>
    <w:rsid w:val="00684652"/>
    <w:rsid w:val="00684E9E"/>
    <w:rsid w:val="00685747"/>
    <w:rsid w:val="0068604C"/>
    <w:rsid w:val="0068605F"/>
    <w:rsid w:val="00686B01"/>
    <w:rsid w:val="00686B15"/>
    <w:rsid w:val="00690582"/>
    <w:rsid w:val="00690827"/>
    <w:rsid w:val="00691F88"/>
    <w:rsid w:val="00692090"/>
    <w:rsid w:val="006922C0"/>
    <w:rsid w:val="006925F6"/>
    <w:rsid w:val="00692FF7"/>
    <w:rsid w:val="00693AFD"/>
    <w:rsid w:val="00693E98"/>
    <w:rsid w:val="006948FF"/>
    <w:rsid w:val="00694E96"/>
    <w:rsid w:val="006955B9"/>
    <w:rsid w:val="00695BC8"/>
    <w:rsid w:val="00695EF7"/>
    <w:rsid w:val="00696625"/>
    <w:rsid w:val="006966E6"/>
    <w:rsid w:val="006A0291"/>
    <w:rsid w:val="006A05F3"/>
    <w:rsid w:val="006A0839"/>
    <w:rsid w:val="006A1FC9"/>
    <w:rsid w:val="006A2DDC"/>
    <w:rsid w:val="006A318F"/>
    <w:rsid w:val="006A391B"/>
    <w:rsid w:val="006A5F19"/>
    <w:rsid w:val="006A6519"/>
    <w:rsid w:val="006A6F85"/>
    <w:rsid w:val="006B0484"/>
    <w:rsid w:val="006B0629"/>
    <w:rsid w:val="006B1481"/>
    <w:rsid w:val="006B1942"/>
    <w:rsid w:val="006B27E3"/>
    <w:rsid w:val="006B3883"/>
    <w:rsid w:val="006B38C0"/>
    <w:rsid w:val="006B400D"/>
    <w:rsid w:val="006B5871"/>
    <w:rsid w:val="006B59E2"/>
    <w:rsid w:val="006B6125"/>
    <w:rsid w:val="006B67F8"/>
    <w:rsid w:val="006C48CC"/>
    <w:rsid w:val="006C51B7"/>
    <w:rsid w:val="006C5A9A"/>
    <w:rsid w:val="006C6474"/>
    <w:rsid w:val="006C675F"/>
    <w:rsid w:val="006C7D78"/>
    <w:rsid w:val="006C7E1A"/>
    <w:rsid w:val="006D1624"/>
    <w:rsid w:val="006D18FB"/>
    <w:rsid w:val="006D2DBA"/>
    <w:rsid w:val="006D46E9"/>
    <w:rsid w:val="006D4C4B"/>
    <w:rsid w:val="006D67A7"/>
    <w:rsid w:val="006D6CF1"/>
    <w:rsid w:val="006D6D98"/>
    <w:rsid w:val="006D6F9E"/>
    <w:rsid w:val="006D747C"/>
    <w:rsid w:val="006E0E30"/>
    <w:rsid w:val="006E1C16"/>
    <w:rsid w:val="006E47E0"/>
    <w:rsid w:val="006E52DD"/>
    <w:rsid w:val="006E55A4"/>
    <w:rsid w:val="006E5A35"/>
    <w:rsid w:val="006E619D"/>
    <w:rsid w:val="006E73B5"/>
    <w:rsid w:val="006F0F1A"/>
    <w:rsid w:val="006F157D"/>
    <w:rsid w:val="006F179E"/>
    <w:rsid w:val="006F3B34"/>
    <w:rsid w:val="006F4213"/>
    <w:rsid w:val="006F4688"/>
    <w:rsid w:val="006F47EC"/>
    <w:rsid w:val="006F625F"/>
    <w:rsid w:val="006F647F"/>
    <w:rsid w:val="007005D3"/>
    <w:rsid w:val="00700ED8"/>
    <w:rsid w:val="00701818"/>
    <w:rsid w:val="00701F10"/>
    <w:rsid w:val="0070330F"/>
    <w:rsid w:val="00705212"/>
    <w:rsid w:val="00705439"/>
    <w:rsid w:val="00705CC7"/>
    <w:rsid w:val="00705CDB"/>
    <w:rsid w:val="0070697D"/>
    <w:rsid w:val="00706C74"/>
    <w:rsid w:val="00707D25"/>
    <w:rsid w:val="00710465"/>
    <w:rsid w:val="00712157"/>
    <w:rsid w:val="007146AD"/>
    <w:rsid w:val="00715655"/>
    <w:rsid w:val="0071654F"/>
    <w:rsid w:val="0071697F"/>
    <w:rsid w:val="0071767C"/>
    <w:rsid w:val="00722B3D"/>
    <w:rsid w:val="00723382"/>
    <w:rsid w:val="0072426C"/>
    <w:rsid w:val="0072532F"/>
    <w:rsid w:val="0072567E"/>
    <w:rsid w:val="0072578A"/>
    <w:rsid w:val="00725CF6"/>
    <w:rsid w:val="00725EAE"/>
    <w:rsid w:val="00726158"/>
    <w:rsid w:val="007265B6"/>
    <w:rsid w:val="00730968"/>
    <w:rsid w:val="00730B7C"/>
    <w:rsid w:val="007315EB"/>
    <w:rsid w:val="0073235C"/>
    <w:rsid w:val="0073500B"/>
    <w:rsid w:val="007359AE"/>
    <w:rsid w:val="00737E6F"/>
    <w:rsid w:val="00737FA9"/>
    <w:rsid w:val="007407A9"/>
    <w:rsid w:val="00740C42"/>
    <w:rsid w:val="007415C3"/>
    <w:rsid w:val="007425F0"/>
    <w:rsid w:val="00742B54"/>
    <w:rsid w:val="00743DCA"/>
    <w:rsid w:val="00744BF1"/>
    <w:rsid w:val="007471DB"/>
    <w:rsid w:val="007479CD"/>
    <w:rsid w:val="00750376"/>
    <w:rsid w:val="007506D2"/>
    <w:rsid w:val="00750F41"/>
    <w:rsid w:val="00750FFE"/>
    <w:rsid w:val="007518C4"/>
    <w:rsid w:val="00752552"/>
    <w:rsid w:val="00752AC6"/>
    <w:rsid w:val="00753AFF"/>
    <w:rsid w:val="00753DBA"/>
    <w:rsid w:val="007558C1"/>
    <w:rsid w:val="007568E0"/>
    <w:rsid w:val="00757F41"/>
    <w:rsid w:val="00757FF3"/>
    <w:rsid w:val="007611EB"/>
    <w:rsid w:val="007620FE"/>
    <w:rsid w:val="00762215"/>
    <w:rsid w:val="00762834"/>
    <w:rsid w:val="00762973"/>
    <w:rsid w:val="00763ADC"/>
    <w:rsid w:val="00764AF2"/>
    <w:rsid w:val="00764BBB"/>
    <w:rsid w:val="00764F91"/>
    <w:rsid w:val="00765821"/>
    <w:rsid w:val="00766648"/>
    <w:rsid w:val="00766D74"/>
    <w:rsid w:val="00766DF1"/>
    <w:rsid w:val="007671D7"/>
    <w:rsid w:val="00767FAB"/>
    <w:rsid w:val="00770D27"/>
    <w:rsid w:val="00771986"/>
    <w:rsid w:val="007720A1"/>
    <w:rsid w:val="007722D7"/>
    <w:rsid w:val="00773845"/>
    <w:rsid w:val="00773DFF"/>
    <w:rsid w:val="007744DB"/>
    <w:rsid w:val="00774E30"/>
    <w:rsid w:val="00775072"/>
    <w:rsid w:val="007753B1"/>
    <w:rsid w:val="00775AEB"/>
    <w:rsid w:val="00776B69"/>
    <w:rsid w:val="0077789C"/>
    <w:rsid w:val="00781C4F"/>
    <w:rsid w:val="007826FB"/>
    <w:rsid w:val="0078360C"/>
    <w:rsid w:val="00784AE6"/>
    <w:rsid w:val="00790111"/>
    <w:rsid w:val="007902AD"/>
    <w:rsid w:val="00791B09"/>
    <w:rsid w:val="00791DE1"/>
    <w:rsid w:val="007922E2"/>
    <w:rsid w:val="007925F5"/>
    <w:rsid w:val="0079260F"/>
    <w:rsid w:val="00792623"/>
    <w:rsid w:val="007935DC"/>
    <w:rsid w:val="007947C7"/>
    <w:rsid w:val="00795164"/>
    <w:rsid w:val="007954C8"/>
    <w:rsid w:val="00797DD4"/>
    <w:rsid w:val="007A0960"/>
    <w:rsid w:val="007A2033"/>
    <w:rsid w:val="007A2306"/>
    <w:rsid w:val="007A279C"/>
    <w:rsid w:val="007A2ABD"/>
    <w:rsid w:val="007A35FF"/>
    <w:rsid w:val="007A4600"/>
    <w:rsid w:val="007A4940"/>
    <w:rsid w:val="007A4C1C"/>
    <w:rsid w:val="007A65DA"/>
    <w:rsid w:val="007A6C91"/>
    <w:rsid w:val="007A774C"/>
    <w:rsid w:val="007A7AA1"/>
    <w:rsid w:val="007B05AD"/>
    <w:rsid w:val="007B31DB"/>
    <w:rsid w:val="007B320C"/>
    <w:rsid w:val="007B5928"/>
    <w:rsid w:val="007B6B45"/>
    <w:rsid w:val="007B72A7"/>
    <w:rsid w:val="007B753E"/>
    <w:rsid w:val="007B7A9A"/>
    <w:rsid w:val="007C0C44"/>
    <w:rsid w:val="007C1DDB"/>
    <w:rsid w:val="007C3C0B"/>
    <w:rsid w:val="007C5B9A"/>
    <w:rsid w:val="007C5F6F"/>
    <w:rsid w:val="007C6055"/>
    <w:rsid w:val="007C6799"/>
    <w:rsid w:val="007C6911"/>
    <w:rsid w:val="007C69F9"/>
    <w:rsid w:val="007D0475"/>
    <w:rsid w:val="007D14C0"/>
    <w:rsid w:val="007D24E5"/>
    <w:rsid w:val="007D2606"/>
    <w:rsid w:val="007D2D2C"/>
    <w:rsid w:val="007D314D"/>
    <w:rsid w:val="007D32C7"/>
    <w:rsid w:val="007D3CB4"/>
    <w:rsid w:val="007D4622"/>
    <w:rsid w:val="007D47DE"/>
    <w:rsid w:val="007D5837"/>
    <w:rsid w:val="007D649B"/>
    <w:rsid w:val="007D6E2C"/>
    <w:rsid w:val="007D75A0"/>
    <w:rsid w:val="007D76E2"/>
    <w:rsid w:val="007E2C1E"/>
    <w:rsid w:val="007E37C8"/>
    <w:rsid w:val="007E38A0"/>
    <w:rsid w:val="007E3C68"/>
    <w:rsid w:val="007E5916"/>
    <w:rsid w:val="007E61E7"/>
    <w:rsid w:val="007E6941"/>
    <w:rsid w:val="007E6B7B"/>
    <w:rsid w:val="007E6E4A"/>
    <w:rsid w:val="007E7C9D"/>
    <w:rsid w:val="007F094C"/>
    <w:rsid w:val="007F16DC"/>
    <w:rsid w:val="007F47ED"/>
    <w:rsid w:val="007F4A73"/>
    <w:rsid w:val="007F5557"/>
    <w:rsid w:val="007F57F1"/>
    <w:rsid w:val="007F6D03"/>
    <w:rsid w:val="007F6E77"/>
    <w:rsid w:val="007F71CE"/>
    <w:rsid w:val="00801253"/>
    <w:rsid w:val="00801B7D"/>
    <w:rsid w:val="008032CC"/>
    <w:rsid w:val="008040C6"/>
    <w:rsid w:val="00806D19"/>
    <w:rsid w:val="008078CA"/>
    <w:rsid w:val="00810517"/>
    <w:rsid w:val="008105CA"/>
    <w:rsid w:val="00810B55"/>
    <w:rsid w:val="00810D52"/>
    <w:rsid w:val="0081106C"/>
    <w:rsid w:val="00811150"/>
    <w:rsid w:val="0081156B"/>
    <w:rsid w:val="008120C0"/>
    <w:rsid w:val="00813BB9"/>
    <w:rsid w:val="00813CE5"/>
    <w:rsid w:val="008141DD"/>
    <w:rsid w:val="008158D1"/>
    <w:rsid w:val="008161E4"/>
    <w:rsid w:val="00816712"/>
    <w:rsid w:val="00817938"/>
    <w:rsid w:val="00821F92"/>
    <w:rsid w:val="00822611"/>
    <w:rsid w:val="00823196"/>
    <w:rsid w:val="00826ECD"/>
    <w:rsid w:val="00827DBC"/>
    <w:rsid w:val="00830919"/>
    <w:rsid w:val="00830BCC"/>
    <w:rsid w:val="00831F31"/>
    <w:rsid w:val="00832B43"/>
    <w:rsid w:val="00834126"/>
    <w:rsid w:val="00835416"/>
    <w:rsid w:val="0083678F"/>
    <w:rsid w:val="00836DF3"/>
    <w:rsid w:val="008377A7"/>
    <w:rsid w:val="008401D7"/>
    <w:rsid w:val="008402E0"/>
    <w:rsid w:val="00840350"/>
    <w:rsid w:val="00840B60"/>
    <w:rsid w:val="00841C1D"/>
    <w:rsid w:val="00841F4B"/>
    <w:rsid w:val="00841FA5"/>
    <w:rsid w:val="0084292F"/>
    <w:rsid w:val="00843095"/>
    <w:rsid w:val="00843B0F"/>
    <w:rsid w:val="00843BB9"/>
    <w:rsid w:val="0084452C"/>
    <w:rsid w:val="00844C3D"/>
    <w:rsid w:val="008460B9"/>
    <w:rsid w:val="00850960"/>
    <w:rsid w:val="00851528"/>
    <w:rsid w:val="00852BC7"/>
    <w:rsid w:val="00853D83"/>
    <w:rsid w:val="0085454A"/>
    <w:rsid w:val="00854EF4"/>
    <w:rsid w:val="008602C2"/>
    <w:rsid w:val="00860A16"/>
    <w:rsid w:val="00861317"/>
    <w:rsid w:val="00861B40"/>
    <w:rsid w:val="00865EA7"/>
    <w:rsid w:val="008678E6"/>
    <w:rsid w:val="008712C6"/>
    <w:rsid w:val="00872126"/>
    <w:rsid w:val="00872607"/>
    <w:rsid w:val="008738F2"/>
    <w:rsid w:val="00873FDF"/>
    <w:rsid w:val="0087433D"/>
    <w:rsid w:val="00874886"/>
    <w:rsid w:val="008771E6"/>
    <w:rsid w:val="00877A9B"/>
    <w:rsid w:val="00880F62"/>
    <w:rsid w:val="008811DA"/>
    <w:rsid w:val="008816C0"/>
    <w:rsid w:val="00883840"/>
    <w:rsid w:val="00883E06"/>
    <w:rsid w:val="00886739"/>
    <w:rsid w:val="0088710A"/>
    <w:rsid w:val="00887559"/>
    <w:rsid w:val="00890102"/>
    <w:rsid w:val="00890197"/>
    <w:rsid w:val="0089029D"/>
    <w:rsid w:val="00890ECB"/>
    <w:rsid w:val="00893900"/>
    <w:rsid w:val="00893FF3"/>
    <w:rsid w:val="00896543"/>
    <w:rsid w:val="00896A93"/>
    <w:rsid w:val="0089763C"/>
    <w:rsid w:val="008A0AD3"/>
    <w:rsid w:val="008A2D59"/>
    <w:rsid w:val="008A3B7D"/>
    <w:rsid w:val="008A4CED"/>
    <w:rsid w:val="008A5B82"/>
    <w:rsid w:val="008A7720"/>
    <w:rsid w:val="008B1FC6"/>
    <w:rsid w:val="008B2153"/>
    <w:rsid w:val="008B3204"/>
    <w:rsid w:val="008B52C8"/>
    <w:rsid w:val="008B543F"/>
    <w:rsid w:val="008B649D"/>
    <w:rsid w:val="008B7901"/>
    <w:rsid w:val="008B7EFC"/>
    <w:rsid w:val="008C1653"/>
    <w:rsid w:val="008C238A"/>
    <w:rsid w:val="008C44BD"/>
    <w:rsid w:val="008C4808"/>
    <w:rsid w:val="008C568D"/>
    <w:rsid w:val="008C5A7D"/>
    <w:rsid w:val="008C5AE7"/>
    <w:rsid w:val="008C5FA1"/>
    <w:rsid w:val="008C65F1"/>
    <w:rsid w:val="008C6B9B"/>
    <w:rsid w:val="008C6FCA"/>
    <w:rsid w:val="008C75DD"/>
    <w:rsid w:val="008D0592"/>
    <w:rsid w:val="008D09D3"/>
    <w:rsid w:val="008D27A5"/>
    <w:rsid w:val="008D31FF"/>
    <w:rsid w:val="008D3562"/>
    <w:rsid w:val="008D437E"/>
    <w:rsid w:val="008D4491"/>
    <w:rsid w:val="008D4798"/>
    <w:rsid w:val="008D50EF"/>
    <w:rsid w:val="008D6F7B"/>
    <w:rsid w:val="008D74EB"/>
    <w:rsid w:val="008D759D"/>
    <w:rsid w:val="008D7AC8"/>
    <w:rsid w:val="008D7F40"/>
    <w:rsid w:val="008E152A"/>
    <w:rsid w:val="008E178B"/>
    <w:rsid w:val="008E1AB7"/>
    <w:rsid w:val="008E1C58"/>
    <w:rsid w:val="008E4574"/>
    <w:rsid w:val="008E4802"/>
    <w:rsid w:val="008E4FF4"/>
    <w:rsid w:val="008E58C9"/>
    <w:rsid w:val="008E6811"/>
    <w:rsid w:val="008F0312"/>
    <w:rsid w:val="008F102C"/>
    <w:rsid w:val="008F12B9"/>
    <w:rsid w:val="008F191B"/>
    <w:rsid w:val="008F5D5E"/>
    <w:rsid w:val="008F5F26"/>
    <w:rsid w:val="008F64E0"/>
    <w:rsid w:val="008F7235"/>
    <w:rsid w:val="008F733D"/>
    <w:rsid w:val="008F7712"/>
    <w:rsid w:val="009004D9"/>
    <w:rsid w:val="00902F2D"/>
    <w:rsid w:val="00902F37"/>
    <w:rsid w:val="009042A2"/>
    <w:rsid w:val="00904577"/>
    <w:rsid w:val="009049FA"/>
    <w:rsid w:val="00904D52"/>
    <w:rsid w:val="0090503D"/>
    <w:rsid w:val="00907C06"/>
    <w:rsid w:val="00910595"/>
    <w:rsid w:val="00910949"/>
    <w:rsid w:val="009118AC"/>
    <w:rsid w:val="00911CE5"/>
    <w:rsid w:val="00912133"/>
    <w:rsid w:val="0091236A"/>
    <w:rsid w:val="00912BA0"/>
    <w:rsid w:val="00912BA7"/>
    <w:rsid w:val="00913767"/>
    <w:rsid w:val="009154D0"/>
    <w:rsid w:val="00915F2A"/>
    <w:rsid w:val="0091743E"/>
    <w:rsid w:val="00917F9B"/>
    <w:rsid w:val="00920050"/>
    <w:rsid w:val="009208EE"/>
    <w:rsid w:val="00920F3E"/>
    <w:rsid w:val="00921734"/>
    <w:rsid w:val="00923CEE"/>
    <w:rsid w:val="009240A4"/>
    <w:rsid w:val="009247CD"/>
    <w:rsid w:val="0092490E"/>
    <w:rsid w:val="00925A34"/>
    <w:rsid w:val="00925F8B"/>
    <w:rsid w:val="00926E4B"/>
    <w:rsid w:val="00927DD6"/>
    <w:rsid w:val="009311FA"/>
    <w:rsid w:val="00932CBD"/>
    <w:rsid w:val="00933011"/>
    <w:rsid w:val="00933F68"/>
    <w:rsid w:val="00934389"/>
    <w:rsid w:val="0093588F"/>
    <w:rsid w:val="00935E4A"/>
    <w:rsid w:val="009360CC"/>
    <w:rsid w:val="009360F4"/>
    <w:rsid w:val="009363F9"/>
    <w:rsid w:val="00936D7C"/>
    <w:rsid w:val="00937C32"/>
    <w:rsid w:val="00941348"/>
    <w:rsid w:val="00942182"/>
    <w:rsid w:val="0094295B"/>
    <w:rsid w:val="00942AD4"/>
    <w:rsid w:val="0094303B"/>
    <w:rsid w:val="0094303F"/>
    <w:rsid w:val="00943C9D"/>
    <w:rsid w:val="00943EC7"/>
    <w:rsid w:val="00945612"/>
    <w:rsid w:val="00946FD1"/>
    <w:rsid w:val="00950BD0"/>
    <w:rsid w:val="009517A0"/>
    <w:rsid w:val="00952E7E"/>
    <w:rsid w:val="00954CAE"/>
    <w:rsid w:val="00954E05"/>
    <w:rsid w:val="00954F8D"/>
    <w:rsid w:val="00955C47"/>
    <w:rsid w:val="0095669D"/>
    <w:rsid w:val="00957924"/>
    <w:rsid w:val="00957C63"/>
    <w:rsid w:val="00960AE2"/>
    <w:rsid w:val="00960C22"/>
    <w:rsid w:val="00961739"/>
    <w:rsid w:val="0096285B"/>
    <w:rsid w:val="009630D9"/>
    <w:rsid w:val="009639DE"/>
    <w:rsid w:val="00963B50"/>
    <w:rsid w:val="00963EC3"/>
    <w:rsid w:val="0096472D"/>
    <w:rsid w:val="00965AF4"/>
    <w:rsid w:val="00966450"/>
    <w:rsid w:val="00966CEA"/>
    <w:rsid w:val="00966E53"/>
    <w:rsid w:val="009675D1"/>
    <w:rsid w:val="009676A5"/>
    <w:rsid w:val="009716B2"/>
    <w:rsid w:val="0097239A"/>
    <w:rsid w:val="00972F5F"/>
    <w:rsid w:val="00973355"/>
    <w:rsid w:val="00973DFB"/>
    <w:rsid w:val="0097632B"/>
    <w:rsid w:val="00977076"/>
    <w:rsid w:val="0097782C"/>
    <w:rsid w:val="009778F1"/>
    <w:rsid w:val="00977D06"/>
    <w:rsid w:val="00977DB0"/>
    <w:rsid w:val="00980515"/>
    <w:rsid w:val="00980A3F"/>
    <w:rsid w:val="009818BE"/>
    <w:rsid w:val="009819B2"/>
    <w:rsid w:val="009833FE"/>
    <w:rsid w:val="00984506"/>
    <w:rsid w:val="00985913"/>
    <w:rsid w:val="009859DF"/>
    <w:rsid w:val="00986380"/>
    <w:rsid w:val="009871B9"/>
    <w:rsid w:val="009874D1"/>
    <w:rsid w:val="00987E07"/>
    <w:rsid w:val="009903FE"/>
    <w:rsid w:val="00990DF8"/>
    <w:rsid w:val="0099103C"/>
    <w:rsid w:val="0099220A"/>
    <w:rsid w:val="00992CA0"/>
    <w:rsid w:val="00993450"/>
    <w:rsid w:val="00993B2A"/>
    <w:rsid w:val="00994362"/>
    <w:rsid w:val="0099469A"/>
    <w:rsid w:val="00994D96"/>
    <w:rsid w:val="0099576C"/>
    <w:rsid w:val="009961A3"/>
    <w:rsid w:val="0099753C"/>
    <w:rsid w:val="00997C42"/>
    <w:rsid w:val="00997E94"/>
    <w:rsid w:val="009A018B"/>
    <w:rsid w:val="009A0544"/>
    <w:rsid w:val="009A09F8"/>
    <w:rsid w:val="009A0CA5"/>
    <w:rsid w:val="009A1DF2"/>
    <w:rsid w:val="009A3F3A"/>
    <w:rsid w:val="009A463C"/>
    <w:rsid w:val="009A4900"/>
    <w:rsid w:val="009A748E"/>
    <w:rsid w:val="009B0595"/>
    <w:rsid w:val="009B170A"/>
    <w:rsid w:val="009B1DBF"/>
    <w:rsid w:val="009B380A"/>
    <w:rsid w:val="009B3946"/>
    <w:rsid w:val="009B3E33"/>
    <w:rsid w:val="009B6505"/>
    <w:rsid w:val="009C1714"/>
    <w:rsid w:val="009C1771"/>
    <w:rsid w:val="009C1ADC"/>
    <w:rsid w:val="009C1AF5"/>
    <w:rsid w:val="009C1E60"/>
    <w:rsid w:val="009C2B63"/>
    <w:rsid w:val="009C30A6"/>
    <w:rsid w:val="009C3502"/>
    <w:rsid w:val="009C48CD"/>
    <w:rsid w:val="009C77FF"/>
    <w:rsid w:val="009D2E0C"/>
    <w:rsid w:val="009D6157"/>
    <w:rsid w:val="009E079E"/>
    <w:rsid w:val="009E2C1D"/>
    <w:rsid w:val="009E2EBE"/>
    <w:rsid w:val="009E2FF7"/>
    <w:rsid w:val="009E518F"/>
    <w:rsid w:val="009E5A8A"/>
    <w:rsid w:val="009E685F"/>
    <w:rsid w:val="009F0534"/>
    <w:rsid w:val="009F27B8"/>
    <w:rsid w:val="009F4AA2"/>
    <w:rsid w:val="009F680B"/>
    <w:rsid w:val="009F68BA"/>
    <w:rsid w:val="009F743D"/>
    <w:rsid w:val="009F785B"/>
    <w:rsid w:val="009F7CD4"/>
    <w:rsid w:val="00A0228E"/>
    <w:rsid w:val="00A0243B"/>
    <w:rsid w:val="00A03190"/>
    <w:rsid w:val="00A03830"/>
    <w:rsid w:val="00A055B9"/>
    <w:rsid w:val="00A063CA"/>
    <w:rsid w:val="00A0704B"/>
    <w:rsid w:val="00A106DC"/>
    <w:rsid w:val="00A10745"/>
    <w:rsid w:val="00A11B9E"/>
    <w:rsid w:val="00A11FC2"/>
    <w:rsid w:val="00A124E1"/>
    <w:rsid w:val="00A13219"/>
    <w:rsid w:val="00A14149"/>
    <w:rsid w:val="00A16B6E"/>
    <w:rsid w:val="00A17D85"/>
    <w:rsid w:val="00A17FF1"/>
    <w:rsid w:val="00A212BB"/>
    <w:rsid w:val="00A2155B"/>
    <w:rsid w:val="00A22025"/>
    <w:rsid w:val="00A2345B"/>
    <w:rsid w:val="00A24123"/>
    <w:rsid w:val="00A24250"/>
    <w:rsid w:val="00A2522C"/>
    <w:rsid w:val="00A2530D"/>
    <w:rsid w:val="00A2554C"/>
    <w:rsid w:val="00A2679D"/>
    <w:rsid w:val="00A304CA"/>
    <w:rsid w:val="00A31A55"/>
    <w:rsid w:val="00A31BED"/>
    <w:rsid w:val="00A320BC"/>
    <w:rsid w:val="00A32D27"/>
    <w:rsid w:val="00A357CA"/>
    <w:rsid w:val="00A363F5"/>
    <w:rsid w:val="00A36C75"/>
    <w:rsid w:val="00A405D7"/>
    <w:rsid w:val="00A41355"/>
    <w:rsid w:val="00A41AD2"/>
    <w:rsid w:val="00A4267D"/>
    <w:rsid w:val="00A43278"/>
    <w:rsid w:val="00A44E7E"/>
    <w:rsid w:val="00A44FE7"/>
    <w:rsid w:val="00A4706E"/>
    <w:rsid w:val="00A529C3"/>
    <w:rsid w:val="00A53F61"/>
    <w:rsid w:val="00A5606B"/>
    <w:rsid w:val="00A56944"/>
    <w:rsid w:val="00A57B93"/>
    <w:rsid w:val="00A60256"/>
    <w:rsid w:val="00A60662"/>
    <w:rsid w:val="00A6077F"/>
    <w:rsid w:val="00A60E5D"/>
    <w:rsid w:val="00A6256E"/>
    <w:rsid w:val="00A62E25"/>
    <w:rsid w:val="00A641FF"/>
    <w:rsid w:val="00A642A9"/>
    <w:rsid w:val="00A64DF0"/>
    <w:rsid w:val="00A67440"/>
    <w:rsid w:val="00A675B4"/>
    <w:rsid w:val="00A678D0"/>
    <w:rsid w:val="00A67933"/>
    <w:rsid w:val="00A67A99"/>
    <w:rsid w:val="00A67EA2"/>
    <w:rsid w:val="00A71936"/>
    <w:rsid w:val="00A72EDA"/>
    <w:rsid w:val="00A73B91"/>
    <w:rsid w:val="00A73FA6"/>
    <w:rsid w:val="00A741CB"/>
    <w:rsid w:val="00A75801"/>
    <w:rsid w:val="00A76104"/>
    <w:rsid w:val="00A763F1"/>
    <w:rsid w:val="00A7743B"/>
    <w:rsid w:val="00A77C03"/>
    <w:rsid w:val="00A77E60"/>
    <w:rsid w:val="00A8108C"/>
    <w:rsid w:val="00A823BC"/>
    <w:rsid w:val="00A8322D"/>
    <w:rsid w:val="00A855B1"/>
    <w:rsid w:val="00A8608D"/>
    <w:rsid w:val="00A86569"/>
    <w:rsid w:val="00A872E3"/>
    <w:rsid w:val="00A90B43"/>
    <w:rsid w:val="00A90FB2"/>
    <w:rsid w:val="00A9192F"/>
    <w:rsid w:val="00A92FB5"/>
    <w:rsid w:val="00A93987"/>
    <w:rsid w:val="00A94430"/>
    <w:rsid w:val="00A94751"/>
    <w:rsid w:val="00A96161"/>
    <w:rsid w:val="00A96524"/>
    <w:rsid w:val="00A96B1E"/>
    <w:rsid w:val="00A97441"/>
    <w:rsid w:val="00AA09BC"/>
    <w:rsid w:val="00AA16B7"/>
    <w:rsid w:val="00AA1CD0"/>
    <w:rsid w:val="00AA203F"/>
    <w:rsid w:val="00AA6E17"/>
    <w:rsid w:val="00AA7277"/>
    <w:rsid w:val="00AA77FD"/>
    <w:rsid w:val="00AB0DEC"/>
    <w:rsid w:val="00AB0F32"/>
    <w:rsid w:val="00AB16FE"/>
    <w:rsid w:val="00AB1BFB"/>
    <w:rsid w:val="00AB20D0"/>
    <w:rsid w:val="00AB309C"/>
    <w:rsid w:val="00AB31F7"/>
    <w:rsid w:val="00AB3265"/>
    <w:rsid w:val="00AB36D2"/>
    <w:rsid w:val="00AB3ED2"/>
    <w:rsid w:val="00AB5314"/>
    <w:rsid w:val="00AB56F8"/>
    <w:rsid w:val="00AB76ED"/>
    <w:rsid w:val="00AB7A8D"/>
    <w:rsid w:val="00AC0B3D"/>
    <w:rsid w:val="00AC18A0"/>
    <w:rsid w:val="00AC246C"/>
    <w:rsid w:val="00AC3407"/>
    <w:rsid w:val="00AC36E1"/>
    <w:rsid w:val="00AC389A"/>
    <w:rsid w:val="00AC400A"/>
    <w:rsid w:val="00AC4638"/>
    <w:rsid w:val="00AC477C"/>
    <w:rsid w:val="00AC5302"/>
    <w:rsid w:val="00AC56BD"/>
    <w:rsid w:val="00AC5985"/>
    <w:rsid w:val="00AC63A2"/>
    <w:rsid w:val="00AD1C20"/>
    <w:rsid w:val="00AD23E3"/>
    <w:rsid w:val="00AD3D0C"/>
    <w:rsid w:val="00AD4A75"/>
    <w:rsid w:val="00AD6150"/>
    <w:rsid w:val="00AD66CD"/>
    <w:rsid w:val="00AD71E7"/>
    <w:rsid w:val="00AE10E6"/>
    <w:rsid w:val="00AE153D"/>
    <w:rsid w:val="00AE1F82"/>
    <w:rsid w:val="00AE3F6D"/>
    <w:rsid w:val="00AE4503"/>
    <w:rsid w:val="00AE587B"/>
    <w:rsid w:val="00AE618E"/>
    <w:rsid w:val="00AE7F8A"/>
    <w:rsid w:val="00AF0EBA"/>
    <w:rsid w:val="00AF15D1"/>
    <w:rsid w:val="00AF16BD"/>
    <w:rsid w:val="00AF1F3B"/>
    <w:rsid w:val="00AF2D52"/>
    <w:rsid w:val="00AF3744"/>
    <w:rsid w:val="00AF512C"/>
    <w:rsid w:val="00AF5685"/>
    <w:rsid w:val="00AF625D"/>
    <w:rsid w:val="00AF628C"/>
    <w:rsid w:val="00AF659A"/>
    <w:rsid w:val="00AF7D1A"/>
    <w:rsid w:val="00B0000F"/>
    <w:rsid w:val="00B00324"/>
    <w:rsid w:val="00B016AD"/>
    <w:rsid w:val="00B01EBD"/>
    <w:rsid w:val="00B021B8"/>
    <w:rsid w:val="00B028F7"/>
    <w:rsid w:val="00B02FDA"/>
    <w:rsid w:val="00B0326D"/>
    <w:rsid w:val="00B0404F"/>
    <w:rsid w:val="00B0574B"/>
    <w:rsid w:val="00B05C61"/>
    <w:rsid w:val="00B10828"/>
    <w:rsid w:val="00B11F6E"/>
    <w:rsid w:val="00B12BB9"/>
    <w:rsid w:val="00B1339A"/>
    <w:rsid w:val="00B14C39"/>
    <w:rsid w:val="00B14DA3"/>
    <w:rsid w:val="00B1579C"/>
    <w:rsid w:val="00B16C9F"/>
    <w:rsid w:val="00B16CFE"/>
    <w:rsid w:val="00B17DE4"/>
    <w:rsid w:val="00B17E2B"/>
    <w:rsid w:val="00B2087A"/>
    <w:rsid w:val="00B20BCB"/>
    <w:rsid w:val="00B22E2B"/>
    <w:rsid w:val="00B245B2"/>
    <w:rsid w:val="00B246B4"/>
    <w:rsid w:val="00B24C9A"/>
    <w:rsid w:val="00B25310"/>
    <w:rsid w:val="00B26618"/>
    <w:rsid w:val="00B303D1"/>
    <w:rsid w:val="00B31078"/>
    <w:rsid w:val="00B310A6"/>
    <w:rsid w:val="00B32895"/>
    <w:rsid w:val="00B32F6F"/>
    <w:rsid w:val="00B34E6F"/>
    <w:rsid w:val="00B35FEF"/>
    <w:rsid w:val="00B3631A"/>
    <w:rsid w:val="00B36DB2"/>
    <w:rsid w:val="00B40111"/>
    <w:rsid w:val="00B40BE8"/>
    <w:rsid w:val="00B42C41"/>
    <w:rsid w:val="00B42E04"/>
    <w:rsid w:val="00B43403"/>
    <w:rsid w:val="00B436FA"/>
    <w:rsid w:val="00B43758"/>
    <w:rsid w:val="00B440A5"/>
    <w:rsid w:val="00B44648"/>
    <w:rsid w:val="00B45125"/>
    <w:rsid w:val="00B45E24"/>
    <w:rsid w:val="00B460ED"/>
    <w:rsid w:val="00B46AA0"/>
    <w:rsid w:val="00B46DBF"/>
    <w:rsid w:val="00B46E50"/>
    <w:rsid w:val="00B4798F"/>
    <w:rsid w:val="00B5015F"/>
    <w:rsid w:val="00B522B6"/>
    <w:rsid w:val="00B538D7"/>
    <w:rsid w:val="00B54B0C"/>
    <w:rsid w:val="00B5525E"/>
    <w:rsid w:val="00B5630F"/>
    <w:rsid w:val="00B56A5C"/>
    <w:rsid w:val="00B56CE6"/>
    <w:rsid w:val="00B577AB"/>
    <w:rsid w:val="00B57A5D"/>
    <w:rsid w:val="00B6014A"/>
    <w:rsid w:val="00B60887"/>
    <w:rsid w:val="00B60E8F"/>
    <w:rsid w:val="00B61D62"/>
    <w:rsid w:val="00B6213C"/>
    <w:rsid w:val="00B640C2"/>
    <w:rsid w:val="00B650FB"/>
    <w:rsid w:val="00B660B3"/>
    <w:rsid w:val="00B67C3A"/>
    <w:rsid w:val="00B704AB"/>
    <w:rsid w:val="00B71F4D"/>
    <w:rsid w:val="00B72186"/>
    <w:rsid w:val="00B72874"/>
    <w:rsid w:val="00B74DAA"/>
    <w:rsid w:val="00B75EBD"/>
    <w:rsid w:val="00B76973"/>
    <w:rsid w:val="00B76FBB"/>
    <w:rsid w:val="00B77712"/>
    <w:rsid w:val="00B779DF"/>
    <w:rsid w:val="00B80104"/>
    <w:rsid w:val="00B81062"/>
    <w:rsid w:val="00B81FD9"/>
    <w:rsid w:val="00B83317"/>
    <w:rsid w:val="00B833EC"/>
    <w:rsid w:val="00B84C16"/>
    <w:rsid w:val="00B84D2C"/>
    <w:rsid w:val="00B84F85"/>
    <w:rsid w:val="00B85003"/>
    <w:rsid w:val="00B87B99"/>
    <w:rsid w:val="00B901DB"/>
    <w:rsid w:val="00B91D60"/>
    <w:rsid w:val="00B91F6A"/>
    <w:rsid w:val="00B93580"/>
    <w:rsid w:val="00B93B12"/>
    <w:rsid w:val="00B93EF3"/>
    <w:rsid w:val="00B95417"/>
    <w:rsid w:val="00B95DA1"/>
    <w:rsid w:val="00B95F44"/>
    <w:rsid w:val="00B96179"/>
    <w:rsid w:val="00B9660E"/>
    <w:rsid w:val="00B97163"/>
    <w:rsid w:val="00B97F6C"/>
    <w:rsid w:val="00BA03A1"/>
    <w:rsid w:val="00BA0C3E"/>
    <w:rsid w:val="00BA1400"/>
    <w:rsid w:val="00BA1BAF"/>
    <w:rsid w:val="00BA2936"/>
    <w:rsid w:val="00BA3C90"/>
    <w:rsid w:val="00BA4AED"/>
    <w:rsid w:val="00BA5047"/>
    <w:rsid w:val="00BA606E"/>
    <w:rsid w:val="00BA63A8"/>
    <w:rsid w:val="00BA6796"/>
    <w:rsid w:val="00BA7E77"/>
    <w:rsid w:val="00BB1D5A"/>
    <w:rsid w:val="00BB3001"/>
    <w:rsid w:val="00BB3C5E"/>
    <w:rsid w:val="00BB4557"/>
    <w:rsid w:val="00BB488D"/>
    <w:rsid w:val="00BB48E3"/>
    <w:rsid w:val="00BB51B9"/>
    <w:rsid w:val="00BB521B"/>
    <w:rsid w:val="00BB6007"/>
    <w:rsid w:val="00BB601F"/>
    <w:rsid w:val="00BB6464"/>
    <w:rsid w:val="00BC0DF3"/>
    <w:rsid w:val="00BC1BEC"/>
    <w:rsid w:val="00BC2EA7"/>
    <w:rsid w:val="00BC4071"/>
    <w:rsid w:val="00BC40CF"/>
    <w:rsid w:val="00BC4D17"/>
    <w:rsid w:val="00BC558C"/>
    <w:rsid w:val="00BC6CEF"/>
    <w:rsid w:val="00BC7B0F"/>
    <w:rsid w:val="00BC7C39"/>
    <w:rsid w:val="00BD0346"/>
    <w:rsid w:val="00BD1872"/>
    <w:rsid w:val="00BD277E"/>
    <w:rsid w:val="00BD40A2"/>
    <w:rsid w:val="00BD5D25"/>
    <w:rsid w:val="00BD702A"/>
    <w:rsid w:val="00BE00C1"/>
    <w:rsid w:val="00BE2265"/>
    <w:rsid w:val="00BE2B03"/>
    <w:rsid w:val="00BE3A92"/>
    <w:rsid w:val="00BE3ACF"/>
    <w:rsid w:val="00BE3F08"/>
    <w:rsid w:val="00BE4563"/>
    <w:rsid w:val="00BE46B0"/>
    <w:rsid w:val="00BE6596"/>
    <w:rsid w:val="00BF0750"/>
    <w:rsid w:val="00BF09F6"/>
    <w:rsid w:val="00BF1569"/>
    <w:rsid w:val="00BF4F3C"/>
    <w:rsid w:val="00BF5857"/>
    <w:rsid w:val="00BF58BC"/>
    <w:rsid w:val="00BF5F40"/>
    <w:rsid w:val="00BF6756"/>
    <w:rsid w:val="00BF7373"/>
    <w:rsid w:val="00BF74A6"/>
    <w:rsid w:val="00BF79E0"/>
    <w:rsid w:val="00C00285"/>
    <w:rsid w:val="00C0075F"/>
    <w:rsid w:val="00C0146E"/>
    <w:rsid w:val="00C014C9"/>
    <w:rsid w:val="00C03C79"/>
    <w:rsid w:val="00C06461"/>
    <w:rsid w:val="00C07898"/>
    <w:rsid w:val="00C07929"/>
    <w:rsid w:val="00C10DB8"/>
    <w:rsid w:val="00C11C57"/>
    <w:rsid w:val="00C1286E"/>
    <w:rsid w:val="00C12C0B"/>
    <w:rsid w:val="00C12C16"/>
    <w:rsid w:val="00C15724"/>
    <w:rsid w:val="00C16A21"/>
    <w:rsid w:val="00C17639"/>
    <w:rsid w:val="00C20D5E"/>
    <w:rsid w:val="00C2233B"/>
    <w:rsid w:val="00C22C93"/>
    <w:rsid w:val="00C22FB3"/>
    <w:rsid w:val="00C2327A"/>
    <w:rsid w:val="00C238A8"/>
    <w:rsid w:val="00C24293"/>
    <w:rsid w:val="00C243B2"/>
    <w:rsid w:val="00C248F1"/>
    <w:rsid w:val="00C257E4"/>
    <w:rsid w:val="00C259D0"/>
    <w:rsid w:val="00C26572"/>
    <w:rsid w:val="00C273C4"/>
    <w:rsid w:val="00C27BC4"/>
    <w:rsid w:val="00C306DE"/>
    <w:rsid w:val="00C31355"/>
    <w:rsid w:val="00C33E69"/>
    <w:rsid w:val="00C343C5"/>
    <w:rsid w:val="00C3673E"/>
    <w:rsid w:val="00C37772"/>
    <w:rsid w:val="00C402B5"/>
    <w:rsid w:val="00C40A15"/>
    <w:rsid w:val="00C40FED"/>
    <w:rsid w:val="00C41963"/>
    <w:rsid w:val="00C41CDC"/>
    <w:rsid w:val="00C42703"/>
    <w:rsid w:val="00C42946"/>
    <w:rsid w:val="00C43270"/>
    <w:rsid w:val="00C43518"/>
    <w:rsid w:val="00C44481"/>
    <w:rsid w:val="00C447BB"/>
    <w:rsid w:val="00C44ACE"/>
    <w:rsid w:val="00C4608A"/>
    <w:rsid w:val="00C50704"/>
    <w:rsid w:val="00C50E25"/>
    <w:rsid w:val="00C530BE"/>
    <w:rsid w:val="00C534CA"/>
    <w:rsid w:val="00C5375C"/>
    <w:rsid w:val="00C540A1"/>
    <w:rsid w:val="00C54C79"/>
    <w:rsid w:val="00C54DBF"/>
    <w:rsid w:val="00C55643"/>
    <w:rsid w:val="00C5673E"/>
    <w:rsid w:val="00C568B3"/>
    <w:rsid w:val="00C56FE6"/>
    <w:rsid w:val="00C5730F"/>
    <w:rsid w:val="00C57330"/>
    <w:rsid w:val="00C57A59"/>
    <w:rsid w:val="00C57A80"/>
    <w:rsid w:val="00C6011B"/>
    <w:rsid w:val="00C60DD1"/>
    <w:rsid w:val="00C615B3"/>
    <w:rsid w:val="00C6312D"/>
    <w:rsid w:val="00C65189"/>
    <w:rsid w:val="00C6618C"/>
    <w:rsid w:val="00C66AEE"/>
    <w:rsid w:val="00C66F35"/>
    <w:rsid w:val="00C70DA0"/>
    <w:rsid w:val="00C71BAB"/>
    <w:rsid w:val="00C73110"/>
    <w:rsid w:val="00C74DF8"/>
    <w:rsid w:val="00C7592E"/>
    <w:rsid w:val="00C764F7"/>
    <w:rsid w:val="00C76626"/>
    <w:rsid w:val="00C76A18"/>
    <w:rsid w:val="00C806DA"/>
    <w:rsid w:val="00C80A2C"/>
    <w:rsid w:val="00C821E1"/>
    <w:rsid w:val="00C822B1"/>
    <w:rsid w:val="00C83B85"/>
    <w:rsid w:val="00C83F8E"/>
    <w:rsid w:val="00C84213"/>
    <w:rsid w:val="00C84EEF"/>
    <w:rsid w:val="00C86384"/>
    <w:rsid w:val="00C868A2"/>
    <w:rsid w:val="00C8735E"/>
    <w:rsid w:val="00C87DCC"/>
    <w:rsid w:val="00C87EE1"/>
    <w:rsid w:val="00C91479"/>
    <w:rsid w:val="00C928F3"/>
    <w:rsid w:val="00C92979"/>
    <w:rsid w:val="00C9402B"/>
    <w:rsid w:val="00C94844"/>
    <w:rsid w:val="00C9546E"/>
    <w:rsid w:val="00C96F57"/>
    <w:rsid w:val="00CA06A1"/>
    <w:rsid w:val="00CA174B"/>
    <w:rsid w:val="00CA1977"/>
    <w:rsid w:val="00CA2D99"/>
    <w:rsid w:val="00CA2E34"/>
    <w:rsid w:val="00CA43BE"/>
    <w:rsid w:val="00CA5A2C"/>
    <w:rsid w:val="00CA610A"/>
    <w:rsid w:val="00CA6DCE"/>
    <w:rsid w:val="00CA72C0"/>
    <w:rsid w:val="00CA7F95"/>
    <w:rsid w:val="00CB3BEA"/>
    <w:rsid w:val="00CB3FBF"/>
    <w:rsid w:val="00CB55D6"/>
    <w:rsid w:val="00CB5C02"/>
    <w:rsid w:val="00CB7BA6"/>
    <w:rsid w:val="00CC0E7A"/>
    <w:rsid w:val="00CC1632"/>
    <w:rsid w:val="00CC1E3F"/>
    <w:rsid w:val="00CC20F5"/>
    <w:rsid w:val="00CC22DD"/>
    <w:rsid w:val="00CC3760"/>
    <w:rsid w:val="00CC4009"/>
    <w:rsid w:val="00CC6D9C"/>
    <w:rsid w:val="00CC7470"/>
    <w:rsid w:val="00CD019C"/>
    <w:rsid w:val="00CD025B"/>
    <w:rsid w:val="00CD0882"/>
    <w:rsid w:val="00CD136B"/>
    <w:rsid w:val="00CD2E11"/>
    <w:rsid w:val="00CD3B91"/>
    <w:rsid w:val="00CD3D2A"/>
    <w:rsid w:val="00CD3D70"/>
    <w:rsid w:val="00CD4101"/>
    <w:rsid w:val="00CD43F0"/>
    <w:rsid w:val="00CD5308"/>
    <w:rsid w:val="00CD5FC7"/>
    <w:rsid w:val="00CD61CF"/>
    <w:rsid w:val="00CD651A"/>
    <w:rsid w:val="00CD6B97"/>
    <w:rsid w:val="00CE02D3"/>
    <w:rsid w:val="00CE038A"/>
    <w:rsid w:val="00CE24C7"/>
    <w:rsid w:val="00CE357A"/>
    <w:rsid w:val="00CE3617"/>
    <w:rsid w:val="00CE46AB"/>
    <w:rsid w:val="00CE59D4"/>
    <w:rsid w:val="00CE6BF3"/>
    <w:rsid w:val="00CE7DC1"/>
    <w:rsid w:val="00CF02E1"/>
    <w:rsid w:val="00CF0C6F"/>
    <w:rsid w:val="00CF1338"/>
    <w:rsid w:val="00CF28A5"/>
    <w:rsid w:val="00CF3E7A"/>
    <w:rsid w:val="00CF43F2"/>
    <w:rsid w:val="00CF5FCD"/>
    <w:rsid w:val="00CF6897"/>
    <w:rsid w:val="00CF714C"/>
    <w:rsid w:val="00D00034"/>
    <w:rsid w:val="00D023FA"/>
    <w:rsid w:val="00D02445"/>
    <w:rsid w:val="00D026F6"/>
    <w:rsid w:val="00D02FE0"/>
    <w:rsid w:val="00D04935"/>
    <w:rsid w:val="00D06D5F"/>
    <w:rsid w:val="00D1087C"/>
    <w:rsid w:val="00D10C19"/>
    <w:rsid w:val="00D12445"/>
    <w:rsid w:val="00D1360C"/>
    <w:rsid w:val="00D150BF"/>
    <w:rsid w:val="00D153A5"/>
    <w:rsid w:val="00D160CA"/>
    <w:rsid w:val="00D16161"/>
    <w:rsid w:val="00D16FDA"/>
    <w:rsid w:val="00D17982"/>
    <w:rsid w:val="00D20FC7"/>
    <w:rsid w:val="00D21232"/>
    <w:rsid w:val="00D2202F"/>
    <w:rsid w:val="00D22EB1"/>
    <w:rsid w:val="00D24373"/>
    <w:rsid w:val="00D26F79"/>
    <w:rsid w:val="00D2702E"/>
    <w:rsid w:val="00D2704A"/>
    <w:rsid w:val="00D312C2"/>
    <w:rsid w:val="00D31855"/>
    <w:rsid w:val="00D31E0D"/>
    <w:rsid w:val="00D335A0"/>
    <w:rsid w:val="00D3365C"/>
    <w:rsid w:val="00D336DC"/>
    <w:rsid w:val="00D34A1F"/>
    <w:rsid w:val="00D354A9"/>
    <w:rsid w:val="00D35C10"/>
    <w:rsid w:val="00D37F08"/>
    <w:rsid w:val="00D40663"/>
    <w:rsid w:val="00D406CF"/>
    <w:rsid w:val="00D417D7"/>
    <w:rsid w:val="00D42314"/>
    <w:rsid w:val="00D4309C"/>
    <w:rsid w:val="00D448D5"/>
    <w:rsid w:val="00D45194"/>
    <w:rsid w:val="00D45E9F"/>
    <w:rsid w:val="00D461E9"/>
    <w:rsid w:val="00D4686A"/>
    <w:rsid w:val="00D502A7"/>
    <w:rsid w:val="00D503CF"/>
    <w:rsid w:val="00D52940"/>
    <w:rsid w:val="00D52D6B"/>
    <w:rsid w:val="00D53144"/>
    <w:rsid w:val="00D545D2"/>
    <w:rsid w:val="00D556B2"/>
    <w:rsid w:val="00D564D7"/>
    <w:rsid w:val="00D57BD5"/>
    <w:rsid w:val="00D57D88"/>
    <w:rsid w:val="00D60634"/>
    <w:rsid w:val="00D618B2"/>
    <w:rsid w:val="00D62829"/>
    <w:rsid w:val="00D62A1C"/>
    <w:rsid w:val="00D6412A"/>
    <w:rsid w:val="00D641D3"/>
    <w:rsid w:val="00D6528B"/>
    <w:rsid w:val="00D66E0E"/>
    <w:rsid w:val="00D66FD7"/>
    <w:rsid w:val="00D6701D"/>
    <w:rsid w:val="00D6759D"/>
    <w:rsid w:val="00D67C8A"/>
    <w:rsid w:val="00D7001F"/>
    <w:rsid w:val="00D70184"/>
    <w:rsid w:val="00D71135"/>
    <w:rsid w:val="00D7285A"/>
    <w:rsid w:val="00D72EF0"/>
    <w:rsid w:val="00D74F22"/>
    <w:rsid w:val="00D7566D"/>
    <w:rsid w:val="00D761F9"/>
    <w:rsid w:val="00D76D9E"/>
    <w:rsid w:val="00D77866"/>
    <w:rsid w:val="00D802E0"/>
    <w:rsid w:val="00D8184B"/>
    <w:rsid w:val="00D81C82"/>
    <w:rsid w:val="00D82F99"/>
    <w:rsid w:val="00D832EE"/>
    <w:rsid w:val="00D83FC6"/>
    <w:rsid w:val="00D84072"/>
    <w:rsid w:val="00D85207"/>
    <w:rsid w:val="00D85B08"/>
    <w:rsid w:val="00D85D8E"/>
    <w:rsid w:val="00D86030"/>
    <w:rsid w:val="00D87245"/>
    <w:rsid w:val="00D87B4D"/>
    <w:rsid w:val="00D87BE8"/>
    <w:rsid w:val="00D9132E"/>
    <w:rsid w:val="00D917FE"/>
    <w:rsid w:val="00D91E2A"/>
    <w:rsid w:val="00D92986"/>
    <w:rsid w:val="00D92995"/>
    <w:rsid w:val="00D93F4F"/>
    <w:rsid w:val="00D9490F"/>
    <w:rsid w:val="00D94FE5"/>
    <w:rsid w:val="00D966AD"/>
    <w:rsid w:val="00D96D65"/>
    <w:rsid w:val="00DA003E"/>
    <w:rsid w:val="00DA06CC"/>
    <w:rsid w:val="00DA0B98"/>
    <w:rsid w:val="00DA24CD"/>
    <w:rsid w:val="00DA2F5A"/>
    <w:rsid w:val="00DA53DC"/>
    <w:rsid w:val="00DA57C4"/>
    <w:rsid w:val="00DA6376"/>
    <w:rsid w:val="00DA691A"/>
    <w:rsid w:val="00DB0759"/>
    <w:rsid w:val="00DB0769"/>
    <w:rsid w:val="00DB1561"/>
    <w:rsid w:val="00DB162E"/>
    <w:rsid w:val="00DB1815"/>
    <w:rsid w:val="00DB293F"/>
    <w:rsid w:val="00DB2D2E"/>
    <w:rsid w:val="00DB2FCE"/>
    <w:rsid w:val="00DB32B9"/>
    <w:rsid w:val="00DB5B35"/>
    <w:rsid w:val="00DB6154"/>
    <w:rsid w:val="00DB6304"/>
    <w:rsid w:val="00DB65B6"/>
    <w:rsid w:val="00DB6FB5"/>
    <w:rsid w:val="00DB7594"/>
    <w:rsid w:val="00DB7A10"/>
    <w:rsid w:val="00DB7AE3"/>
    <w:rsid w:val="00DC0570"/>
    <w:rsid w:val="00DC169E"/>
    <w:rsid w:val="00DC2094"/>
    <w:rsid w:val="00DC2C82"/>
    <w:rsid w:val="00DC3966"/>
    <w:rsid w:val="00DC39EF"/>
    <w:rsid w:val="00DC3E08"/>
    <w:rsid w:val="00DC5D62"/>
    <w:rsid w:val="00DC5FF2"/>
    <w:rsid w:val="00DC6577"/>
    <w:rsid w:val="00DC7540"/>
    <w:rsid w:val="00DC79EB"/>
    <w:rsid w:val="00DD1403"/>
    <w:rsid w:val="00DD593F"/>
    <w:rsid w:val="00DD7EBF"/>
    <w:rsid w:val="00DE2213"/>
    <w:rsid w:val="00DE2234"/>
    <w:rsid w:val="00DE29B3"/>
    <w:rsid w:val="00DE3524"/>
    <w:rsid w:val="00DE3775"/>
    <w:rsid w:val="00DE3807"/>
    <w:rsid w:val="00DE44C8"/>
    <w:rsid w:val="00DE6412"/>
    <w:rsid w:val="00DE75FC"/>
    <w:rsid w:val="00DF0004"/>
    <w:rsid w:val="00DF0662"/>
    <w:rsid w:val="00DF1B15"/>
    <w:rsid w:val="00DF2841"/>
    <w:rsid w:val="00DF2F73"/>
    <w:rsid w:val="00DF49FC"/>
    <w:rsid w:val="00DF4C06"/>
    <w:rsid w:val="00DF5882"/>
    <w:rsid w:val="00DF66A8"/>
    <w:rsid w:val="00DF6D57"/>
    <w:rsid w:val="00DF6D63"/>
    <w:rsid w:val="00DF6F5F"/>
    <w:rsid w:val="00DF79D1"/>
    <w:rsid w:val="00E007E8"/>
    <w:rsid w:val="00E009D6"/>
    <w:rsid w:val="00E01327"/>
    <w:rsid w:val="00E01E95"/>
    <w:rsid w:val="00E0269F"/>
    <w:rsid w:val="00E031CF"/>
    <w:rsid w:val="00E03704"/>
    <w:rsid w:val="00E074FF"/>
    <w:rsid w:val="00E10508"/>
    <w:rsid w:val="00E10664"/>
    <w:rsid w:val="00E109B3"/>
    <w:rsid w:val="00E126DA"/>
    <w:rsid w:val="00E12F1D"/>
    <w:rsid w:val="00E13D4D"/>
    <w:rsid w:val="00E146B4"/>
    <w:rsid w:val="00E14ACE"/>
    <w:rsid w:val="00E1762E"/>
    <w:rsid w:val="00E17D83"/>
    <w:rsid w:val="00E17DBF"/>
    <w:rsid w:val="00E2189C"/>
    <w:rsid w:val="00E21C49"/>
    <w:rsid w:val="00E22199"/>
    <w:rsid w:val="00E2227D"/>
    <w:rsid w:val="00E250F1"/>
    <w:rsid w:val="00E25531"/>
    <w:rsid w:val="00E260C3"/>
    <w:rsid w:val="00E30AD5"/>
    <w:rsid w:val="00E30C27"/>
    <w:rsid w:val="00E31193"/>
    <w:rsid w:val="00E315DC"/>
    <w:rsid w:val="00E320B8"/>
    <w:rsid w:val="00E344C6"/>
    <w:rsid w:val="00E344EB"/>
    <w:rsid w:val="00E369B4"/>
    <w:rsid w:val="00E36AEE"/>
    <w:rsid w:val="00E36F6C"/>
    <w:rsid w:val="00E37233"/>
    <w:rsid w:val="00E37402"/>
    <w:rsid w:val="00E424C4"/>
    <w:rsid w:val="00E4286E"/>
    <w:rsid w:val="00E44139"/>
    <w:rsid w:val="00E4428D"/>
    <w:rsid w:val="00E44806"/>
    <w:rsid w:val="00E44E97"/>
    <w:rsid w:val="00E44F04"/>
    <w:rsid w:val="00E4523A"/>
    <w:rsid w:val="00E45775"/>
    <w:rsid w:val="00E45D09"/>
    <w:rsid w:val="00E463B4"/>
    <w:rsid w:val="00E466B5"/>
    <w:rsid w:val="00E47058"/>
    <w:rsid w:val="00E47327"/>
    <w:rsid w:val="00E503B7"/>
    <w:rsid w:val="00E51B9E"/>
    <w:rsid w:val="00E51EA0"/>
    <w:rsid w:val="00E52A41"/>
    <w:rsid w:val="00E53485"/>
    <w:rsid w:val="00E53E4E"/>
    <w:rsid w:val="00E551BF"/>
    <w:rsid w:val="00E55F16"/>
    <w:rsid w:val="00E5711F"/>
    <w:rsid w:val="00E571A4"/>
    <w:rsid w:val="00E5765E"/>
    <w:rsid w:val="00E5791B"/>
    <w:rsid w:val="00E57AF4"/>
    <w:rsid w:val="00E57B1B"/>
    <w:rsid w:val="00E57EE2"/>
    <w:rsid w:val="00E6003A"/>
    <w:rsid w:val="00E6022C"/>
    <w:rsid w:val="00E60789"/>
    <w:rsid w:val="00E61794"/>
    <w:rsid w:val="00E625C6"/>
    <w:rsid w:val="00E6508B"/>
    <w:rsid w:val="00E65E2B"/>
    <w:rsid w:val="00E660F1"/>
    <w:rsid w:val="00E66131"/>
    <w:rsid w:val="00E66770"/>
    <w:rsid w:val="00E71FBC"/>
    <w:rsid w:val="00E725D5"/>
    <w:rsid w:val="00E7260A"/>
    <w:rsid w:val="00E72A06"/>
    <w:rsid w:val="00E736D0"/>
    <w:rsid w:val="00E736D6"/>
    <w:rsid w:val="00E74E5D"/>
    <w:rsid w:val="00E81EA3"/>
    <w:rsid w:val="00E8494C"/>
    <w:rsid w:val="00E852EB"/>
    <w:rsid w:val="00E852FC"/>
    <w:rsid w:val="00E86404"/>
    <w:rsid w:val="00E867E0"/>
    <w:rsid w:val="00E87EBD"/>
    <w:rsid w:val="00E90D62"/>
    <w:rsid w:val="00E91069"/>
    <w:rsid w:val="00E91CF9"/>
    <w:rsid w:val="00E92470"/>
    <w:rsid w:val="00E92AAA"/>
    <w:rsid w:val="00E93409"/>
    <w:rsid w:val="00E93444"/>
    <w:rsid w:val="00E93657"/>
    <w:rsid w:val="00E9434E"/>
    <w:rsid w:val="00E9532C"/>
    <w:rsid w:val="00E9576E"/>
    <w:rsid w:val="00E95C29"/>
    <w:rsid w:val="00E97162"/>
    <w:rsid w:val="00E9744D"/>
    <w:rsid w:val="00E97AEE"/>
    <w:rsid w:val="00EA004B"/>
    <w:rsid w:val="00EA02F5"/>
    <w:rsid w:val="00EA067A"/>
    <w:rsid w:val="00EA1E81"/>
    <w:rsid w:val="00EA3541"/>
    <w:rsid w:val="00EA35F3"/>
    <w:rsid w:val="00EA3A2E"/>
    <w:rsid w:val="00EA43AB"/>
    <w:rsid w:val="00EA49B8"/>
    <w:rsid w:val="00EA515B"/>
    <w:rsid w:val="00EA5A98"/>
    <w:rsid w:val="00EA6020"/>
    <w:rsid w:val="00EA6F7E"/>
    <w:rsid w:val="00EA75AB"/>
    <w:rsid w:val="00EB0069"/>
    <w:rsid w:val="00EB0A88"/>
    <w:rsid w:val="00EB0D44"/>
    <w:rsid w:val="00EB1029"/>
    <w:rsid w:val="00EB1565"/>
    <w:rsid w:val="00EB15BB"/>
    <w:rsid w:val="00EB16BA"/>
    <w:rsid w:val="00EB1852"/>
    <w:rsid w:val="00EB1CD9"/>
    <w:rsid w:val="00EB1D40"/>
    <w:rsid w:val="00EB2E79"/>
    <w:rsid w:val="00EB330B"/>
    <w:rsid w:val="00EB39CE"/>
    <w:rsid w:val="00EB4A22"/>
    <w:rsid w:val="00EB5D42"/>
    <w:rsid w:val="00EB6D28"/>
    <w:rsid w:val="00EB78F3"/>
    <w:rsid w:val="00EC13DA"/>
    <w:rsid w:val="00EC1505"/>
    <w:rsid w:val="00EC18B4"/>
    <w:rsid w:val="00EC1A93"/>
    <w:rsid w:val="00EC3001"/>
    <w:rsid w:val="00EC3263"/>
    <w:rsid w:val="00EC3B12"/>
    <w:rsid w:val="00EC503A"/>
    <w:rsid w:val="00EC5A77"/>
    <w:rsid w:val="00EC60C9"/>
    <w:rsid w:val="00EC65B8"/>
    <w:rsid w:val="00EC699D"/>
    <w:rsid w:val="00EC69D1"/>
    <w:rsid w:val="00EC7F67"/>
    <w:rsid w:val="00ED1787"/>
    <w:rsid w:val="00ED2666"/>
    <w:rsid w:val="00ED2FAA"/>
    <w:rsid w:val="00ED3F1A"/>
    <w:rsid w:val="00ED47D8"/>
    <w:rsid w:val="00ED5964"/>
    <w:rsid w:val="00ED59E3"/>
    <w:rsid w:val="00ED68C6"/>
    <w:rsid w:val="00ED76F5"/>
    <w:rsid w:val="00EE00B5"/>
    <w:rsid w:val="00EE02AE"/>
    <w:rsid w:val="00EE04D0"/>
    <w:rsid w:val="00EE1046"/>
    <w:rsid w:val="00EE1796"/>
    <w:rsid w:val="00EE411C"/>
    <w:rsid w:val="00EE45EA"/>
    <w:rsid w:val="00EE467F"/>
    <w:rsid w:val="00EE5954"/>
    <w:rsid w:val="00EE63E5"/>
    <w:rsid w:val="00EE66AE"/>
    <w:rsid w:val="00EE7D5B"/>
    <w:rsid w:val="00EF0951"/>
    <w:rsid w:val="00EF0CA8"/>
    <w:rsid w:val="00EF1C55"/>
    <w:rsid w:val="00EF22CD"/>
    <w:rsid w:val="00EF23C4"/>
    <w:rsid w:val="00EF53A5"/>
    <w:rsid w:val="00EF59A3"/>
    <w:rsid w:val="00EF6DB1"/>
    <w:rsid w:val="00EF7145"/>
    <w:rsid w:val="00EF7288"/>
    <w:rsid w:val="00EF731C"/>
    <w:rsid w:val="00EF7566"/>
    <w:rsid w:val="00EF7995"/>
    <w:rsid w:val="00F0070F"/>
    <w:rsid w:val="00F008BC"/>
    <w:rsid w:val="00F012CA"/>
    <w:rsid w:val="00F01DEA"/>
    <w:rsid w:val="00F02017"/>
    <w:rsid w:val="00F026C5"/>
    <w:rsid w:val="00F02A8E"/>
    <w:rsid w:val="00F0491F"/>
    <w:rsid w:val="00F04BE5"/>
    <w:rsid w:val="00F067AA"/>
    <w:rsid w:val="00F06913"/>
    <w:rsid w:val="00F070A9"/>
    <w:rsid w:val="00F073EE"/>
    <w:rsid w:val="00F07C6A"/>
    <w:rsid w:val="00F1045C"/>
    <w:rsid w:val="00F10ACC"/>
    <w:rsid w:val="00F10E36"/>
    <w:rsid w:val="00F1259F"/>
    <w:rsid w:val="00F135D3"/>
    <w:rsid w:val="00F1361A"/>
    <w:rsid w:val="00F13C33"/>
    <w:rsid w:val="00F14451"/>
    <w:rsid w:val="00F15AAE"/>
    <w:rsid w:val="00F15CC7"/>
    <w:rsid w:val="00F174F8"/>
    <w:rsid w:val="00F17C73"/>
    <w:rsid w:val="00F20D3A"/>
    <w:rsid w:val="00F220C8"/>
    <w:rsid w:val="00F22953"/>
    <w:rsid w:val="00F22E81"/>
    <w:rsid w:val="00F233B4"/>
    <w:rsid w:val="00F23525"/>
    <w:rsid w:val="00F23D98"/>
    <w:rsid w:val="00F24F27"/>
    <w:rsid w:val="00F25D60"/>
    <w:rsid w:val="00F26482"/>
    <w:rsid w:val="00F27B4C"/>
    <w:rsid w:val="00F31014"/>
    <w:rsid w:val="00F313C0"/>
    <w:rsid w:val="00F32902"/>
    <w:rsid w:val="00F32EAC"/>
    <w:rsid w:val="00F32F89"/>
    <w:rsid w:val="00F33329"/>
    <w:rsid w:val="00F34269"/>
    <w:rsid w:val="00F34D02"/>
    <w:rsid w:val="00F3651B"/>
    <w:rsid w:val="00F36B4E"/>
    <w:rsid w:val="00F37603"/>
    <w:rsid w:val="00F37FA4"/>
    <w:rsid w:val="00F407F8"/>
    <w:rsid w:val="00F41DA7"/>
    <w:rsid w:val="00F42A68"/>
    <w:rsid w:val="00F42FD0"/>
    <w:rsid w:val="00F443C8"/>
    <w:rsid w:val="00F46394"/>
    <w:rsid w:val="00F468B1"/>
    <w:rsid w:val="00F47164"/>
    <w:rsid w:val="00F4747A"/>
    <w:rsid w:val="00F50F0F"/>
    <w:rsid w:val="00F52913"/>
    <w:rsid w:val="00F5336F"/>
    <w:rsid w:val="00F538BF"/>
    <w:rsid w:val="00F5422A"/>
    <w:rsid w:val="00F54E07"/>
    <w:rsid w:val="00F55593"/>
    <w:rsid w:val="00F562ED"/>
    <w:rsid w:val="00F574AF"/>
    <w:rsid w:val="00F612F1"/>
    <w:rsid w:val="00F62E1E"/>
    <w:rsid w:val="00F64926"/>
    <w:rsid w:val="00F657F3"/>
    <w:rsid w:val="00F65AA8"/>
    <w:rsid w:val="00F66B1C"/>
    <w:rsid w:val="00F6757A"/>
    <w:rsid w:val="00F675FB"/>
    <w:rsid w:val="00F676E0"/>
    <w:rsid w:val="00F67E22"/>
    <w:rsid w:val="00F70D4D"/>
    <w:rsid w:val="00F70F95"/>
    <w:rsid w:val="00F71950"/>
    <w:rsid w:val="00F71989"/>
    <w:rsid w:val="00F722AB"/>
    <w:rsid w:val="00F72C66"/>
    <w:rsid w:val="00F733C5"/>
    <w:rsid w:val="00F73B09"/>
    <w:rsid w:val="00F74313"/>
    <w:rsid w:val="00F74D5B"/>
    <w:rsid w:val="00F767BA"/>
    <w:rsid w:val="00F770C7"/>
    <w:rsid w:val="00F77D4D"/>
    <w:rsid w:val="00F801CD"/>
    <w:rsid w:val="00F80C3E"/>
    <w:rsid w:val="00F81098"/>
    <w:rsid w:val="00F8241E"/>
    <w:rsid w:val="00F8269C"/>
    <w:rsid w:val="00F846CE"/>
    <w:rsid w:val="00F85E13"/>
    <w:rsid w:val="00F86364"/>
    <w:rsid w:val="00F8684A"/>
    <w:rsid w:val="00F87B24"/>
    <w:rsid w:val="00F87FC2"/>
    <w:rsid w:val="00F903E8"/>
    <w:rsid w:val="00F90911"/>
    <w:rsid w:val="00F90F6F"/>
    <w:rsid w:val="00F91159"/>
    <w:rsid w:val="00F91187"/>
    <w:rsid w:val="00F916FE"/>
    <w:rsid w:val="00F918A7"/>
    <w:rsid w:val="00F91CB5"/>
    <w:rsid w:val="00F92CAA"/>
    <w:rsid w:val="00F92DF9"/>
    <w:rsid w:val="00F933B6"/>
    <w:rsid w:val="00F934BB"/>
    <w:rsid w:val="00F94329"/>
    <w:rsid w:val="00F9434E"/>
    <w:rsid w:val="00F94FED"/>
    <w:rsid w:val="00F95038"/>
    <w:rsid w:val="00F956C9"/>
    <w:rsid w:val="00F95C14"/>
    <w:rsid w:val="00F95D3C"/>
    <w:rsid w:val="00F96EA4"/>
    <w:rsid w:val="00FA0E37"/>
    <w:rsid w:val="00FA1502"/>
    <w:rsid w:val="00FA22C9"/>
    <w:rsid w:val="00FA2627"/>
    <w:rsid w:val="00FA2B41"/>
    <w:rsid w:val="00FA320D"/>
    <w:rsid w:val="00FA3650"/>
    <w:rsid w:val="00FA5992"/>
    <w:rsid w:val="00FA690A"/>
    <w:rsid w:val="00FA786C"/>
    <w:rsid w:val="00FA7D2A"/>
    <w:rsid w:val="00FB06EF"/>
    <w:rsid w:val="00FB1737"/>
    <w:rsid w:val="00FB1887"/>
    <w:rsid w:val="00FB4675"/>
    <w:rsid w:val="00FB47DF"/>
    <w:rsid w:val="00FB5E90"/>
    <w:rsid w:val="00FC2D32"/>
    <w:rsid w:val="00FC3E5C"/>
    <w:rsid w:val="00FC57A0"/>
    <w:rsid w:val="00FC5F4A"/>
    <w:rsid w:val="00FC64DA"/>
    <w:rsid w:val="00FC77FF"/>
    <w:rsid w:val="00FC7AC9"/>
    <w:rsid w:val="00FD0160"/>
    <w:rsid w:val="00FD10C3"/>
    <w:rsid w:val="00FD15DE"/>
    <w:rsid w:val="00FD354A"/>
    <w:rsid w:val="00FD49F0"/>
    <w:rsid w:val="00FD4EE8"/>
    <w:rsid w:val="00FD5ED4"/>
    <w:rsid w:val="00FD768B"/>
    <w:rsid w:val="00FE0A7F"/>
    <w:rsid w:val="00FE1364"/>
    <w:rsid w:val="00FE2B01"/>
    <w:rsid w:val="00FE2B97"/>
    <w:rsid w:val="00FE3729"/>
    <w:rsid w:val="00FE377B"/>
    <w:rsid w:val="00FE633A"/>
    <w:rsid w:val="00FE66F1"/>
    <w:rsid w:val="00FE6F91"/>
    <w:rsid w:val="00FE770C"/>
    <w:rsid w:val="00FF102B"/>
    <w:rsid w:val="00FF160B"/>
    <w:rsid w:val="00FF21F7"/>
    <w:rsid w:val="00FF5C38"/>
    <w:rsid w:val="00FF74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0C69F80"/>
  <w15:chartTrackingRefBased/>
  <w15:docId w15:val="{2DA61B64-44C4-4C1F-9A6F-1ABEA553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43F89"/>
    <w:pPr>
      <w:widowControl w:val="0"/>
    </w:pPr>
    <w:rPr>
      <w:lang w:eastAsia="en-US"/>
    </w:rPr>
  </w:style>
  <w:style w:type="paragraph" w:styleId="Ttulo1">
    <w:name w:val="heading 1"/>
    <w:basedOn w:val="Normal"/>
    <w:next w:val="Normal"/>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link w:val="Textoindependiente3Car"/>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semiHidden/>
    <w:rsid w:val="00D45E9F"/>
  </w:style>
  <w:style w:type="character" w:styleId="Refdenotaalpie">
    <w:name w:val="footnote reference"/>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0">
    <w:name w:val="Car"/>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character" w:customStyle="1" w:styleId="Textoindependiente3Car">
    <w:name w:val="Texto independiente 3 Car"/>
    <w:link w:val="Textoindependiente3"/>
    <w:rsid w:val="00590E10"/>
    <w:rPr>
      <w:sz w:val="16"/>
      <w:szCs w:val="16"/>
      <w:lang w:val="es-ES" w:eastAsia="es-ES"/>
    </w:rPr>
  </w:style>
  <w:style w:type="paragraph" w:styleId="Prrafodelista">
    <w:name w:val="List Paragraph"/>
    <w:basedOn w:val="Normal"/>
    <w:uiPriority w:val="34"/>
    <w:qFormat/>
    <w:rsid w:val="00F067AA"/>
    <w:pPr>
      <w:widowControl/>
      <w:ind w:left="708"/>
    </w:pPr>
    <w:rPr>
      <w:sz w:val="24"/>
      <w:szCs w:val="24"/>
      <w:lang w:val="es-ES" w:eastAsia="es-ES"/>
    </w:rPr>
  </w:style>
  <w:style w:type="paragraph" w:customStyle="1" w:styleId="Prrafodelista1">
    <w:name w:val="Párrafo de lista1"/>
    <w:basedOn w:val="Normal"/>
    <w:uiPriority w:val="34"/>
    <w:qFormat/>
    <w:rsid w:val="00F067AA"/>
    <w:pPr>
      <w:widowControl/>
      <w:spacing w:after="160" w:line="259" w:lineRule="auto"/>
      <w:ind w:left="720"/>
      <w:contextualSpacing/>
    </w:pPr>
    <w:rPr>
      <w:rFonts w:ascii="Calibri" w:hAnsi="Calibri"/>
      <w:sz w:val="22"/>
      <w:szCs w:val="22"/>
    </w:rPr>
  </w:style>
  <w:style w:type="character" w:styleId="Refdecomentario">
    <w:name w:val="annotation reference"/>
    <w:basedOn w:val="Fuentedeprrafopredeter"/>
    <w:rsid w:val="00E4523A"/>
    <w:rPr>
      <w:sz w:val="16"/>
      <w:szCs w:val="16"/>
    </w:rPr>
  </w:style>
  <w:style w:type="paragraph" w:styleId="Textocomentario">
    <w:name w:val="annotation text"/>
    <w:basedOn w:val="Normal"/>
    <w:link w:val="TextocomentarioCar"/>
    <w:rsid w:val="00E4523A"/>
  </w:style>
  <w:style w:type="character" w:customStyle="1" w:styleId="TextocomentarioCar">
    <w:name w:val="Texto comentario Car"/>
    <w:basedOn w:val="Fuentedeprrafopredeter"/>
    <w:link w:val="Textocomentario"/>
    <w:rsid w:val="00E4523A"/>
    <w:rPr>
      <w:lang w:eastAsia="en-US"/>
    </w:rPr>
  </w:style>
  <w:style w:type="paragraph" w:styleId="Asuntodelcomentario">
    <w:name w:val="annotation subject"/>
    <w:basedOn w:val="Textocomentario"/>
    <w:next w:val="Textocomentario"/>
    <w:link w:val="AsuntodelcomentarioCar"/>
    <w:rsid w:val="00E4523A"/>
    <w:rPr>
      <w:b/>
      <w:bCs/>
    </w:rPr>
  </w:style>
  <w:style w:type="character" w:customStyle="1" w:styleId="AsuntodelcomentarioCar">
    <w:name w:val="Asunto del comentario Car"/>
    <w:basedOn w:val="TextocomentarioCar"/>
    <w:link w:val="Asuntodelcomentario"/>
    <w:rsid w:val="00E4523A"/>
    <w:rPr>
      <w:b/>
      <w:bCs/>
      <w:lang w:eastAsia="en-US"/>
    </w:rPr>
  </w:style>
  <w:style w:type="table" w:styleId="Tabladelista3-nfasis3">
    <w:name w:val="List Table 3 Accent 3"/>
    <w:basedOn w:val="Tablanormal"/>
    <w:uiPriority w:val="48"/>
    <w:rsid w:val="009871B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080205"/>
    <w:pPr>
      <w:autoSpaceDE w:val="0"/>
      <w:autoSpaceDN w:val="0"/>
      <w:adjustRightInd w:val="0"/>
    </w:pPr>
    <w:rPr>
      <w:rFonts w:ascii="Verdana" w:hAnsi="Verdana" w:cs="Verdana"/>
      <w:color w:val="000000"/>
      <w:sz w:val="24"/>
      <w:szCs w:val="24"/>
    </w:rPr>
  </w:style>
  <w:style w:type="paragraph" w:styleId="Subttulo">
    <w:name w:val="Subtitle"/>
    <w:basedOn w:val="Normal"/>
    <w:next w:val="Normal"/>
    <w:link w:val="SubttuloCar"/>
    <w:qFormat/>
    <w:rsid w:val="005278E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5278EC"/>
    <w:rPr>
      <w:rFonts w:asciiTheme="minorHAnsi" w:eastAsiaTheme="minorEastAsia" w:hAnsiTheme="minorHAnsi" w:cstheme="minorBidi"/>
      <w:color w:val="5A5A5A" w:themeColor="text1" w:themeTint="A5"/>
      <w:spacing w:val="15"/>
      <w:sz w:val="22"/>
      <w:szCs w:val="22"/>
      <w:lang w:eastAsia="en-US"/>
    </w:rPr>
  </w:style>
  <w:style w:type="character" w:customStyle="1" w:styleId="PiedepginaCar">
    <w:name w:val="Pie de página Car"/>
    <w:basedOn w:val="Fuentedeprrafopredeter"/>
    <w:link w:val="Piedepgina"/>
    <w:uiPriority w:val="99"/>
    <w:rsid w:val="000139EB"/>
    <w:rPr>
      <w:lang w:eastAsia="en-US"/>
    </w:rPr>
  </w:style>
  <w:style w:type="paragraph" w:styleId="Citadestacada">
    <w:name w:val="Intense Quote"/>
    <w:basedOn w:val="Normal"/>
    <w:next w:val="Normal"/>
    <w:link w:val="CitadestacadaCar"/>
    <w:uiPriority w:val="30"/>
    <w:qFormat/>
    <w:rsid w:val="001C3C32"/>
    <w:pPr>
      <w:widowControl/>
      <w:pBdr>
        <w:top w:val="single" w:sz="4" w:space="10" w:color="5B9BD5" w:themeColor="accent1"/>
        <w:bottom w:val="single" w:sz="4" w:space="10" w:color="5B9BD5" w:themeColor="accent1"/>
      </w:pBdr>
      <w:spacing w:before="360" w:after="360"/>
      <w:ind w:left="864" w:right="864"/>
      <w:jc w:val="center"/>
    </w:pPr>
    <w:rPr>
      <w:i/>
      <w:iCs/>
      <w:color w:val="5B9BD5" w:themeColor="accent1"/>
      <w:sz w:val="24"/>
      <w:szCs w:val="24"/>
      <w:lang w:val="es-ES" w:eastAsia="es-ES"/>
    </w:rPr>
  </w:style>
  <w:style w:type="character" w:customStyle="1" w:styleId="CitadestacadaCar">
    <w:name w:val="Cita destacada Car"/>
    <w:basedOn w:val="Fuentedeprrafopredeter"/>
    <w:link w:val="Citadestacada"/>
    <w:uiPriority w:val="30"/>
    <w:rsid w:val="001C3C32"/>
    <w:rPr>
      <w:i/>
      <w:iCs/>
      <w:color w:val="5B9BD5" w:themeColor="accent1"/>
      <w:sz w:val="24"/>
      <w:szCs w:val="24"/>
      <w:lang w:val="es-ES" w:eastAsia="es-ES"/>
    </w:rPr>
  </w:style>
  <w:style w:type="character" w:customStyle="1" w:styleId="ui-provider">
    <w:name w:val="ui-provider"/>
    <w:basedOn w:val="Fuentedeprrafopredeter"/>
    <w:rsid w:val="0021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324">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78343839">
      <w:bodyDiv w:val="1"/>
      <w:marLeft w:val="0"/>
      <w:marRight w:val="0"/>
      <w:marTop w:val="0"/>
      <w:marBottom w:val="0"/>
      <w:divBdr>
        <w:top w:val="none" w:sz="0" w:space="0" w:color="auto"/>
        <w:left w:val="none" w:sz="0" w:space="0" w:color="auto"/>
        <w:bottom w:val="none" w:sz="0" w:space="0" w:color="auto"/>
        <w:right w:val="none" w:sz="0" w:space="0" w:color="auto"/>
      </w:divBdr>
    </w:div>
    <w:div w:id="414278223">
      <w:bodyDiv w:val="1"/>
      <w:marLeft w:val="0"/>
      <w:marRight w:val="0"/>
      <w:marTop w:val="0"/>
      <w:marBottom w:val="0"/>
      <w:divBdr>
        <w:top w:val="none" w:sz="0" w:space="0" w:color="auto"/>
        <w:left w:val="none" w:sz="0" w:space="0" w:color="auto"/>
        <w:bottom w:val="none" w:sz="0" w:space="0" w:color="auto"/>
        <w:right w:val="none" w:sz="0" w:space="0" w:color="auto"/>
      </w:divBdr>
    </w:div>
    <w:div w:id="429736235">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70818732">
      <w:bodyDiv w:val="1"/>
      <w:marLeft w:val="0"/>
      <w:marRight w:val="0"/>
      <w:marTop w:val="0"/>
      <w:marBottom w:val="0"/>
      <w:divBdr>
        <w:top w:val="none" w:sz="0" w:space="0" w:color="auto"/>
        <w:left w:val="none" w:sz="0" w:space="0" w:color="auto"/>
        <w:bottom w:val="none" w:sz="0" w:space="0" w:color="auto"/>
        <w:right w:val="none" w:sz="0" w:space="0" w:color="auto"/>
      </w:divBdr>
    </w:div>
    <w:div w:id="572546530">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21490272">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48383680">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576622379">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95813344">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69897562">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5" ma:contentTypeDescription="Crear nuevo documento." ma:contentTypeScope="" ma:versionID="cefeb6f77714234c452430b04ae513c9">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6944fafa51ff935fbc39cf75ab61678b"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62315-CFFF-415F-8A63-12BB36087D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5B7C45-B5BD-4EF7-B88F-20278E17D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CDB76-250E-4785-A528-89B9F052693A}">
  <ds:schemaRefs>
    <ds:schemaRef ds:uri="http://schemas.microsoft.com/sharepoint/v3/contenttype/forms"/>
  </ds:schemaRefs>
</ds:datastoreItem>
</file>

<file path=customXml/itemProps4.xml><?xml version="1.0" encoding="utf-8"?>
<ds:datastoreItem xmlns:ds="http://schemas.openxmlformats.org/officeDocument/2006/customXml" ds:itemID="{CE7611DF-DB1B-425C-88F5-796950CB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2559</Words>
  <Characters>15575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Combined Procedures Report</vt:lpstr>
    </vt:vector>
  </TitlesOfParts>
  <Company>CCH TeamMate</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Procedures Report</dc:title>
  <dc:subject>XML 4 PR</dc:subject>
  <dc:creator>MINOR ZG</dc:creator>
  <cp:keywords/>
  <cp:lastModifiedBy>Yadira Cárdenas Monge</cp:lastModifiedBy>
  <cp:revision>10</cp:revision>
  <cp:lastPrinted>2017-11-29T19:13:00Z</cp:lastPrinted>
  <dcterms:created xsi:type="dcterms:W3CDTF">2023-11-14T14:37:00Z</dcterms:created>
  <dcterms:modified xsi:type="dcterms:W3CDTF">2024-05-08T22:09:00Z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