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7511" w14:textId="7E39FA66" w:rsidR="007E662D" w:rsidRDefault="007E662D" w:rsidP="00BC44B4">
      <w:pPr>
        <w:pStyle w:val="NormalWeb"/>
        <w:jc w:val="center"/>
        <w:rPr>
          <w:b/>
          <w:i/>
          <w:color w:val="336699"/>
          <w:sz w:val="72"/>
          <w:szCs w:val="72"/>
        </w:rPr>
      </w:pPr>
      <w:r w:rsidRPr="00697236">
        <w:rPr>
          <w:b/>
          <w:i/>
          <w:color w:val="336699"/>
          <w:sz w:val="72"/>
          <w:szCs w:val="72"/>
        </w:rPr>
        <w:t xml:space="preserve">Informes </w:t>
      </w:r>
      <w:r w:rsidR="00F33687">
        <w:rPr>
          <w:b/>
          <w:i/>
          <w:color w:val="336699"/>
          <w:sz w:val="72"/>
          <w:szCs w:val="72"/>
        </w:rPr>
        <w:t xml:space="preserve">Servicios </w:t>
      </w:r>
      <w:r w:rsidRPr="00697236">
        <w:rPr>
          <w:b/>
          <w:i/>
          <w:color w:val="336699"/>
          <w:sz w:val="72"/>
          <w:szCs w:val="72"/>
        </w:rPr>
        <w:t>de Auditoría 202</w:t>
      </w:r>
      <w:r w:rsidR="00F33687">
        <w:rPr>
          <w:b/>
          <w:i/>
          <w:color w:val="336699"/>
          <w:sz w:val="72"/>
          <w:szCs w:val="72"/>
        </w:rPr>
        <w:t>5</w:t>
      </w:r>
    </w:p>
    <w:p w14:paraId="11480B00" w14:textId="77777777" w:rsidR="00F33687" w:rsidRPr="00697236" w:rsidRDefault="00F33687" w:rsidP="00BC44B4">
      <w:pPr>
        <w:pStyle w:val="NormalWeb"/>
        <w:jc w:val="center"/>
        <w:rPr>
          <w:b/>
          <w:i/>
          <w:color w:val="336699"/>
          <w:sz w:val="72"/>
          <w:szCs w:val="72"/>
        </w:rPr>
      </w:pPr>
    </w:p>
    <w:p w14:paraId="6E3D1BF2" w14:textId="77777777" w:rsidR="007E662D" w:rsidRPr="00455C6E" w:rsidRDefault="007E662D" w:rsidP="007E662D">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455C6E">
        <w:rPr>
          <w:rFonts w:ascii="Comic Sans MS" w:hAnsi="Comic Sans MS"/>
          <w:sz w:val="28"/>
          <w:szCs w:val="28"/>
        </w:rPr>
        <w:t xml:space="preserve">NOTA: Si necesita algún </w:t>
      </w:r>
      <w:r>
        <w:rPr>
          <w:rFonts w:ascii="Comic Sans MS" w:hAnsi="Comic Sans MS"/>
          <w:sz w:val="28"/>
          <w:szCs w:val="28"/>
        </w:rPr>
        <w:t>documento</w:t>
      </w:r>
      <w:r w:rsidRPr="00455C6E">
        <w:rPr>
          <w:rFonts w:ascii="Comic Sans MS" w:hAnsi="Comic Sans MS"/>
          <w:sz w:val="28"/>
          <w:szCs w:val="28"/>
        </w:rPr>
        <w:t>, favor solicitarlo</w:t>
      </w:r>
      <w:r>
        <w:rPr>
          <w:rFonts w:ascii="Comic Sans MS" w:hAnsi="Comic Sans MS"/>
          <w:sz w:val="28"/>
          <w:szCs w:val="28"/>
        </w:rPr>
        <w:t xml:space="preserve"> referenciando el </w:t>
      </w:r>
      <w:proofErr w:type="spellStart"/>
      <w:r w:rsidRPr="00F26182">
        <w:rPr>
          <w:rFonts w:ascii="Comic Sans MS" w:hAnsi="Comic Sans MS"/>
          <w:b/>
          <w:sz w:val="28"/>
          <w:szCs w:val="28"/>
        </w:rPr>
        <w:t>Nº</w:t>
      </w:r>
      <w:proofErr w:type="spellEnd"/>
      <w:r w:rsidRPr="00F26182">
        <w:rPr>
          <w:rFonts w:ascii="Comic Sans MS" w:hAnsi="Comic Sans MS"/>
          <w:b/>
          <w:sz w:val="28"/>
          <w:szCs w:val="28"/>
        </w:rPr>
        <w:t xml:space="preserve"> de </w:t>
      </w:r>
      <w:r w:rsidR="00697236">
        <w:rPr>
          <w:rFonts w:ascii="Comic Sans MS" w:hAnsi="Comic Sans MS"/>
          <w:b/>
          <w:sz w:val="28"/>
          <w:szCs w:val="28"/>
        </w:rPr>
        <w:t>I</w:t>
      </w:r>
      <w:r w:rsidRPr="00F26182">
        <w:rPr>
          <w:rFonts w:ascii="Comic Sans MS" w:hAnsi="Comic Sans MS"/>
          <w:b/>
          <w:sz w:val="28"/>
          <w:szCs w:val="28"/>
        </w:rPr>
        <w:t>nforme</w:t>
      </w:r>
      <w:r w:rsidRPr="00455C6E">
        <w:rPr>
          <w:rFonts w:ascii="Comic Sans MS" w:hAnsi="Comic Sans MS"/>
          <w:sz w:val="28"/>
          <w:szCs w:val="28"/>
        </w:rPr>
        <w:t xml:space="preserve"> a la siguiente dirección: </w:t>
      </w:r>
      <w:hyperlink r:id="rId6"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p w14:paraId="3966136B" w14:textId="77777777" w:rsidR="007E662D" w:rsidRDefault="007E662D"/>
    <w:tbl>
      <w:tblPr>
        <w:tblStyle w:val="Tablaconcuadrcula"/>
        <w:tblW w:w="13098" w:type="dxa"/>
        <w:tblLook w:val="04A0" w:firstRow="1" w:lastRow="0" w:firstColumn="1" w:lastColumn="0" w:noHBand="0" w:noVBand="1"/>
      </w:tblPr>
      <w:tblGrid>
        <w:gridCol w:w="1696"/>
        <w:gridCol w:w="5713"/>
        <w:gridCol w:w="3056"/>
        <w:gridCol w:w="2633"/>
      </w:tblGrid>
      <w:tr w:rsidR="007E662D" w14:paraId="3B8392C6" w14:textId="77777777" w:rsidTr="00FD7626">
        <w:trPr>
          <w:tblHeader/>
        </w:trPr>
        <w:tc>
          <w:tcPr>
            <w:tcW w:w="1696" w:type="dxa"/>
          </w:tcPr>
          <w:p w14:paraId="1C03B721" w14:textId="77777777" w:rsidR="007E662D" w:rsidRPr="00FD4A35" w:rsidRDefault="007E662D" w:rsidP="002C6210">
            <w:pPr>
              <w:tabs>
                <w:tab w:val="left" w:pos="-720"/>
                <w:tab w:val="left" w:pos="0"/>
                <w:tab w:val="left" w:pos="708"/>
                <w:tab w:val="left" w:pos="1416"/>
                <w:tab w:val="left" w:pos="2124"/>
                <w:tab w:val="left" w:pos="2832"/>
                <w:tab w:val="left" w:pos="3540"/>
                <w:tab w:val="left" w:pos="4248"/>
              </w:tabs>
              <w:snapToGrid w:val="0"/>
              <w:jc w:val="center"/>
              <w:rPr>
                <w:rFonts w:ascii="Baskerville Old Face" w:hAnsi="Baskerville Old Face"/>
                <w:b/>
                <w:i/>
                <w:sz w:val="28"/>
                <w:szCs w:val="28"/>
                <w:lang w:val="es-ES_tradnl"/>
              </w:rPr>
            </w:pPr>
            <w:r>
              <w:rPr>
                <w:rFonts w:ascii="Baskerville Old Face" w:hAnsi="Baskerville Old Face"/>
                <w:b/>
                <w:i/>
                <w:sz w:val="28"/>
                <w:szCs w:val="28"/>
                <w:lang w:val="es-ES_tradnl"/>
              </w:rPr>
              <w:t>Consecutivo</w:t>
            </w:r>
          </w:p>
        </w:tc>
        <w:tc>
          <w:tcPr>
            <w:tcW w:w="5713" w:type="dxa"/>
          </w:tcPr>
          <w:p w14:paraId="55953CDC" w14:textId="77777777" w:rsidR="007E662D" w:rsidRPr="00FD4A35" w:rsidRDefault="007E662D" w:rsidP="002C6210">
            <w:pPr>
              <w:tabs>
                <w:tab w:val="left" w:pos="-720"/>
                <w:tab w:val="left" w:pos="0"/>
                <w:tab w:val="left" w:pos="708"/>
                <w:tab w:val="left" w:pos="1416"/>
                <w:tab w:val="left" w:pos="2124"/>
                <w:tab w:val="left" w:pos="2832"/>
                <w:tab w:val="left" w:pos="3540"/>
                <w:tab w:val="left" w:pos="424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Descripción</w:t>
            </w:r>
          </w:p>
        </w:tc>
        <w:tc>
          <w:tcPr>
            <w:tcW w:w="3056" w:type="dxa"/>
          </w:tcPr>
          <w:p w14:paraId="594CB5E3" w14:textId="77777777" w:rsidR="007E662D" w:rsidRPr="00FD4A35" w:rsidRDefault="007E662D" w:rsidP="002C6210">
            <w:pPr>
              <w:tabs>
                <w:tab w:val="left" w:pos="-720"/>
                <w:tab w:val="left" w:pos="0"/>
                <w:tab w:val="left" w:pos="708"/>
                <w:tab w:val="left" w:pos="1416"/>
              </w:tabs>
              <w:snapToGrid w:val="0"/>
              <w:jc w:val="center"/>
              <w:rPr>
                <w:rFonts w:ascii="Baskerville Old Face" w:hAnsi="Baskerville Old Face"/>
                <w:b/>
                <w:i/>
                <w:sz w:val="28"/>
                <w:szCs w:val="28"/>
                <w:lang w:val="es-ES_tradnl"/>
              </w:rPr>
            </w:pPr>
            <w:proofErr w:type="spellStart"/>
            <w:r w:rsidRPr="00FD4A35">
              <w:rPr>
                <w:rFonts w:ascii="Baskerville Old Face" w:hAnsi="Baskerville Old Face"/>
                <w:b/>
                <w:i/>
                <w:sz w:val="28"/>
                <w:szCs w:val="28"/>
                <w:lang w:val="es-ES_tradnl"/>
              </w:rPr>
              <w:t>Nº</w:t>
            </w:r>
            <w:proofErr w:type="spellEnd"/>
            <w:r w:rsidRPr="00FD4A35">
              <w:rPr>
                <w:rFonts w:ascii="Baskerville Old Face" w:hAnsi="Baskerville Old Face"/>
                <w:b/>
                <w:i/>
                <w:sz w:val="28"/>
                <w:szCs w:val="28"/>
                <w:lang w:val="es-ES_tradnl"/>
              </w:rPr>
              <w:t xml:space="preserve"> Informe</w:t>
            </w:r>
          </w:p>
        </w:tc>
        <w:tc>
          <w:tcPr>
            <w:tcW w:w="2633" w:type="dxa"/>
          </w:tcPr>
          <w:p w14:paraId="6EEAA9DE" w14:textId="77777777" w:rsidR="007E662D" w:rsidRPr="00FD4A35" w:rsidRDefault="007E662D" w:rsidP="002C6210">
            <w:pPr>
              <w:tabs>
                <w:tab w:val="left" w:pos="-720"/>
                <w:tab w:val="left" w:pos="0"/>
                <w:tab w:val="left" w:pos="70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Fecha de informe</w:t>
            </w:r>
          </w:p>
        </w:tc>
      </w:tr>
      <w:tr w:rsidR="006D0CE3" w:rsidRPr="00B435D2" w14:paraId="5EC0A402" w14:textId="77777777" w:rsidTr="00FD7626">
        <w:tc>
          <w:tcPr>
            <w:tcW w:w="1696" w:type="dxa"/>
          </w:tcPr>
          <w:p w14:paraId="41A289C6" w14:textId="06830E01" w:rsidR="006D0CE3" w:rsidRPr="00B435D2" w:rsidRDefault="006D0CE3" w:rsidP="006D0CE3">
            <w:pPr>
              <w:jc w:val="center"/>
              <w:rPr>
                <w:rFonts w:cstheme="minorHAnsi"/>
              </w:rPr>
            </w:pPr>
            <w:r w:rsidRPr="00127F44">
              <w:t>1</w:t>
            </w:r>
          </w:p>
        </w:tc>
        <w:tc>
          <w:tcPr>
            <w:tcW w:w="5713" w:type="dxa"/>
          </w:tcPr>
          <w:p w14:paraId="138C5496" w14:textId="7252B763" w:rsidR="006D0CE3" w:rsidRPr="00D63BCA" w:rsidRDefault="006D0CE3" w:rsidP="006D0CE3">
            <w:pPr>
              <w:jc w:val="both"/>
              <w:rPr>
                <w:rFonts w:cs="Arial"/>
              </w:rPr>
            </w:pPr>
            <w:r w:rsidRPr="005301A5">
              <w:rPr>
                <w:rFonts w:ascii="Calibri" w:hAnsi="Calibri" w:cs="Calibri"/>
              </w:rPr>
              <w:t>“Evaluación operativa relacionada con el proceso de capacitación que involucra al Servicio Nacional de Facilitadoras y Facilitadores Judiciales (SNFJ)”</w:t>
            </w:r>
            <w:r>
              <w:rPr>
                <w:rFonts w:ascii="Calibri" w:hAnsi="Calibri" w:cs="Calibri"/>
              </w:rPr>
              <w:t>.</w:t>
            </w:r>
          </w:p>
        </w:tc>
        <w:tc>
          <w:tcPr>
            <w:tcW w:w="3056" w:type="dxa"/>
          </w:tcPr>
          <w:p w14:paraId="0995C84D" w14:textId="43D2481E" w:rsidR="006D0CE3" w:rsidRPr="00D63BCA" w:rsidRDefault="006D0CE3" w:rsidP="006D0CE3">
            <w:pPr>
              <w:jc w:val="both"/>
              <w:rPr>
                <w:rFonts w:cs="Arial"/>
              </w:rPr>
            </w:pPr>
            <w:r>
              <w:rPr>
                <w:rFonts w:ascii="Calibri" w:hAnsi="Calibri" w:cs="Calibri"/>
              </w:rPr>
              <w:t>27-04-IAO-SAO-202</w:t>
            </w:r>
            <w:r w:rsidR="002C133D">
              <w:rPr>
                <w:rFonts w:ascii="Calibri" w:hAnsi="Calibri" w:cs="Calibri"/>
              </w:rPr>
              <w:t>5</w:t>
            </w:r>
          </w:p>
        </w:tc>
        <w:tc>
          <w:tcPr>
            <w:tcW w:w="2633" w:type="dxa"/>
          </w:tcPr>
          <w:p w14:paraId="5231E23A" w14:textId="3D24492D" w:rsidR="006D0CE3" w:rsidRPr="00D63BCA" w:rsidRDefault="006D0CE3" w:rsidP="006D0CE3">
            <w:pPr>
              <w:jc w:val="both"/>
              <w:rPr>
                <w:rFonts w:cs="Arial"/>
              </w:rPr>
            </w:pPr>
            <w:r>
              <w:rPr>
                <w:rFonts w:ascii="Calibri" w:hAnsi="Calibri" w:cs="Calibri"/>
              </w:rPr>
              <w:t>09-01-202</w:t>
            </w:r>
            <w:r w:rsidR="002C133D">
              <w:rPr>
                <w:rFonts w:ascii="Calibri" w:hAnsi="Calibri" w:cs="Calibri"/>
              </w:rPr>
              <w:t>5</w:t>
            </w:r>
          </w:p>
        </w:tc>
      </w:tr>
      <w:tr w:rsidR="006D0CE3" w:rsidRPr="00B435D2" w14:paraId="7D250BDE" w14:textId="77777777" w:rsidTr="00FD7626">
        <w:tc>
          <w:tcPr>
            <w:tcW w:w="1696" w:type="dxa"/>
          </w:tcPr>
          <w:p w14:paraId="69BA172D" w14:textId="6CBCE100" w:rsidR="006D0CE3" w:rsidRDefault="006D0CE3" w:rsidP="006D0CE3">
            <w:pPr>
              <w:jc w:val="center"/>
              <w:rPr>
                <w:rFonts w:cstheme="minorHAnsi"/>
              </w:rPr>
            </w:pPr>
            <w:r>
              <w:rPr>
                <w:rFonts w:cstheme="minorHAnsi"/>
              </w:rPr>
              <w:t>2</w:t>
            </w:r>
          </w:p>
        </w:tc>
        <w:tc>
          <w:tcPr>
            <w:tcW w:w="5713" w:type="dxa"/>
          </w:tcPr>
          <w:p w14:paraId="23180506" w14:textId="5E3456D2" w:rsidR="006D0CE3" w:rsidRPr="00B13EE5" w:rsidRDefault="006D0CE3" w:rsidP="006D0CE3">
            <w:pPr>
              <w:jc w:val="both"/>
              <w:rPr>
                <w:rFonts w:ascii="Calibri" w:hAnsi="Calibri" w:cs="Calibri"/>
              </w:rPr>
            </w:pPr>
            <w:r w:rsidRPr="00B13EE5">
              <w:rPr>
                <w:rFonts w:ascii="Calibri" w:hAnsi="Calibri" w:cs="Calibri"/>
              </w:rPr>
              <w:t>“Estudio relacionado con el control y custodia de títulos valores en garantía, en los despachos judiciales I y III Circuito Judicial de San José”.</w:t>
            </w:r>
          </w:p>
        </w:tc>
        <w:tc>
          <w:tcPr>
            <w:tcW w:w="3056" w:type="dxa"/>
          </w:tcPr>
          <w:p w14:paraId="6B856B54" w14:textId="0A4CCB24" w:rsidR="006D0CE3" w:rsidRPr="00B13EE5" w:rsidRDefault="006D0CE3" w:rsidP="006D0CE3">
            <w:pPr>
              <w:jc w:val="both"/>
              <w:rPr>
                <w:rFonts w:ascii="Calibri" w:hAnsi="Calibri" w:cs="Calibri"/>
              </w:rPr>
            </w:pPr>
            <w:r w:rsidRPr="00B13EE5">
              <w:rPr>
                <w:rFonts w:ascii="Calibri" w:hAnsi="Calibri" w:cs="Calibri"/>
              </w:rPr>
              <w:t>3</w:t>
            </w:r>
            <w:r w:rsidR="002C133D">
              <w:rPr>
                <w:rFonts w:ascii="Calibri" w:hAnsi="Calibri" w:cs="Calibri"/>
              </w:rPr>
              <w:t>2</w:t>
            </w:r>
            <w:r w:rsidRPr="00B13EE5">
              <w:rPr>
                <w:rFonts w:ascii="Calibri" w:hAnsi="Calibri" w:cs="Calibri"/>
              </w:rPr>
              <w:t>-0</w:t>
            </w:r>
            <w:r w:rsidR="002C133D">
              <w:rPr>
                <w:rFonts w:ascii="Calibri" w:hAnsi="Calibri" w:cs="Calibri"/>
              </w:rPr>
              <w:t>4</w:t>
            </w:r>
            <w:r w:rsidRPr="00B13EE5">
              <w:rPr>
                <w:rFonts w:ascii="Calibri" w:hAnsi="Calibri" w:cs="Calibri"/>
              </w:rPr>
              <w:t>-IAO-SAEE</w:t>
            </w:r>
            <w:r w:rsidR="002C133D">
              <w:rPr>
                <w:rFonts w:ascii="Calibri" w:hAnsi="Calibri" w:cs="Calibri"/>
              </w:rPr>
              <w:t>C</w:t>
            </w:r>
            <w:r w:rsidRPr="00B13EE5">
              <w:rPr>
                <w:rFonts w:ascii="Calibri" w:hAnsi="Calibri" w:cs="Calibri"/>
              </w:rPr>
              <w:t>-2025</w:t>
            </w:r>
          </w:p>
        </w:tc>
        <w:tc>
          <w:tcPr>
            <w:tcW w:w="2633" w:type="dxa"/>
          </w:tcPr>
          <w:p w14:paraId="78735F89" w14:textId="375D56BD" w:rsidR="006D0CE3" w:rsidRPr="00B13EE5" w:rsidRDefault="006D0CE3" w:rsidP="006D0CE3">
            <w:pPr>
              <w:jc w:val="both"/>
              <w:rPr>
                <w:rFonts w:ascii="Calibri" w:hAnsi="Calibri" w:cs="Calibri"/>
              </w:rPr>
            </w:pPr>
            <w:r w:rsidRPr="00B13EE5">
              <w:rPr>
                <w:rFonts w:ascii="Calibri" w:hAnsi="Calibri" w:cs="Calibri"/>
              </w:rPr>
              <w:t>10-01-2025</w:t>
            </w:r>
          </w:p>
        </w:tc>
      </w:tr>
      <w:tr w:rsidR="006D0CE3" w:rsidRPr="00B435D2" w14:paraId="1F64AE66" w14:textId="77777777" w:rsidTr="00FD7626">
        <w:tc>
          <w:tcPr>
            <w:tcW w:w="1696" w:type="dxa"/>
          </w:tcPr>
          <w:p w14:paraId="51590FAA" w14:textId="7FAD9D69" w:rsidR="006D0CE3" w:rsidRDefault="006D0CE3" w:rsidP="006D0CE3">
            <w:pPr>
              <w:jc w:val="center"/>
              <w:rPr>
                <w:rFonts w:cstheme="minorHAnsi"/>
              </w:rPr>
            </w:pPr>
            <w:r>
              <w:rPr>
                <w:rFonts w:cstheme="minorHAnsi"/>
              </w:rPr>
              <w:t>3</w:t>
            </w:r>
          </w:p>
        </w:tc>
        <w:tc>
          <w:tcPr>
            <w:tcW w:w="5713" w:type="dxa"/>
          </w:tcPr>
          <w:p w14:paraId="60BACA31" w14:textId="1C02E089" w:rsidR="006D0CE3" w:rsidRPr="00B13EE5" w:rsidRDefault="006D0CE3" w:rsidP="006D0CE3">
            <w:pPr>
              <w:jc w:val="both"/>
              <w:rPr>
                <w:rFonts w:ascii="Calibri" w:hAnsi="Calibri" w:cs="Calibri"/>
              </w:rPr>
            </w:pPr>
            <w:r w:rsidRPr="00B13EE5">
              <w:rPr>
                <w:rFonts w:ascii="Calibri" w:hAnsi="Calibri" w:cs="Calibri"/>
              </w:rPr>
              <w:t>“Estudio operativo en la Delegación Regional del Organismo de Investigación Judicial de Heredia”,</w:t>
            </w:r>
          </w:p>
        </w:tc>
        <w:tc>
          <w:tcPr>
            <w:tcW w:w="3056" w:type="dxa"/>
          </w:tcPr>
          <w:p w14:paraId="78EBA70B" w14:textId="7534EEDD" w:rsidR="006D0CE3" w:rsidRPr="00B13EE5" w:rsidRDefault="002C133D" w:rsidP="006D0CE3">
            <w:pPr>
              <w:jc w:val="both"/>
              <w:rPr>
                <w:rFonts w:ascii="Calibri" w:hAnsi="Calibri" w:cs="Calibri"/>
              </w:rPr>
            </w:pPr>
            <w:r>
              <w:rPr>
                <w:rFonts w:ascii="Calibri" w:hAnsi="Calibri" w:cs="Calibri"/>
              </w:rPr>
              <w:t>31-03-IAO-SAEE-2025</w:t>
            </w:r>
          </w:p>
        </w:tc>
        <w:tc>
          <w:tcPr>
            <w:tcW w:w="2633" w:type="dxa"/>
          </w:tcPr>
          <w:p w14:paraId="03744AC2" w14:textId="5B56909F" w:rsidR="006D0CE3" w:rsidRPr="00B13EE5" w:rsidRDefault="002C133D" w:rsidP="006D0CE3">
            <w:pPr>
              <w:jc w:val="both"/>
              <w:rPr>
                <w:rFonts w:ascii="Calibri" w:hAnsi="Calibri" w:cs="Calibri"/>
              </w:rPr>
            </w:pPr>
            <w:r>
              <w:rPr>
                <w:rFonts w:ascii="Calibri" w:hAnsi="Calibri" w:cs="Calibri"/>
              </w:rPr>
              <w:t>10-01-2025</w:t>
            </w:r>
          </w:p>
        </w:tc>
      </w:tr>
      <w:tr w:rsidR="002C133D" w:rsidRPr="00B435D2" w14:paraId="696299D5" w14:textId="77777777" w:rsidTr="00FD7626">
        <w:tc>
          <w:tcPr>
            <w:tcW w:w="1696" w:type="dxa"/>
          </w:tcPr>
          <w:p w14:paraId="1F60D1DF" w14:textId="5B331ACD" w:rsidR="002C133D" w:rsidRPr="00B435D2" w:rsidRDefault="002C133D" w:rsidP="002C133D">
            <w:pPr>
              <w:jc w:val="center"/>
              <w:rPr>
                <w:rFonts w:cstheme="minorHAnsi"/>
              </w:rPr>
            </w:pPr>
            <w:r>
              <w:rPr>
                <w:rFonts w:cstheme="minorHAnsi"/>
              </w:rPr>
              <w:t>4</w:t>
            </w:r>
          </w:p>
        </w:tc>
        <w:tc>
          <w:tcPr>
            <w:tcW w:w="5713" w:type="dxa"/>
          </w:tcPr>
          <w:p w14:paraId="60601620" w14:textId="26A56753" w:rsidR="002C133D" w:rsidRPr="00B13EE5" w:rsidRDefault="002C133D" w:rsidP="002C133D">
            <w:pPr>
              <w:jc w:val="both"/>
              <w:rPr>
                <w:rFonts w:ascii="Calibri" w:hAnsi="Calibri" w:cs="Calibri"/>
              </w:rPr>
            </w:pPr>
            <w:r w:rsidRPr="00B13EE5">
              <w:rPr>
                <w:rFonts w:ascii="Calibri" w:hAnsi="Calibri" w:cs="Calibri"/>
              </w:rPr>
              <w:t>“Estudio sobre el control de los depósitos con saldo en Juzgados Especializados de Cobro en el I Circuito Judicial San José”.</w:t>
            </w:r>
          </w:p>
        </w:tc>
        <w:tc>
          <w:tcPr>
            <w:tcW w:w="3056" w:type="dxa"/>
          </w:tcPr>
          <w:p w14:paraId="613DB9B7" w14:textId="6C18E491" w:rsidR="002C133D" w:rsidRPr="00B13EE5" w:rsidRDefault="002C133D" w:rsidP="002C133D">
            <w:pPr>
              <w:rPr>
                <w:rFonts w:ascii="Calibri" w:hAnsi="Calibri" w:cs="Calibri"/>
              </w:rPr>
            </w:pPr>
            <w:r w:rsidRPr="00B13EE5">
              <w:rPr>
                <w:rFonts w:ascii="Calibri" w:hAnsi="Calibri" w:cs="Calibri"/>
              </w:rPr>
              <w:t>86-07-IAC-SAEEC-2025</w:t>
            </w:r>
          </w:p>
        </w:tc>
        <w:tc>
          <w:tcPr>
            <w:tcW w:w="2633" w:type="dxa"/>
          </w:tcPr>
          <w:p w14:paraId="180A977F" w14:textId="120581D8" w:rsidR="002C133D" w:rsidRPr="00B13EE5" w:rsidRDefault="002C133D" w:rsidP="002C133D">
            <w:pPr>
              <w:rPr>
                <w:rFonts w:ascii="Calibri" w:hAnsi="Calibri" w:cs="Calibri"/>
              </w:rPr>
            </w:pPr>
            <w:r w:rsidRPr="00B13EE5">
              <w:rPr>
                <w:rFonts w:ascii="Calibri" w:hAnsi="Calibri" w:cs="Calibri"/>
              </w:rPr>
              <w:t>23-01-2025</w:t>
            </w:r>
          </w:p>
        </w:tc>
      </w:tr>
      <w:tr w:rsidR="002C133D" w:rsidRPr="00B435D2" w14:paraId="391FED7B" w14:textId="77777777" w:rsidTr="00FD7626">
        <w:tc>
          <w:tcPr>
            <w:tcW w:w="1696" w:type="dxa"/>
          </w:tcPr>
          <w:p w14:paraId="06B47126" w14:textId="1D558203" w:rsidR="002C133D" w:rsidRPr="00B435D2" w:rsidRDefault="002C133D" w:rsidP="002C133D">
            <w:pPr>
              <w:jc w:val="center"/>
              <w:rPr>
                <w:rFonts w:cstheme="minorHAnsi"/>
              </w:rPr>
            </w:pPr>
            <w:r>
              <w:rPr>
                <w:rFonts w:cstheme="minorHAnsi"/>
              </w:rPr>
              <w:t>5</w:t>
            </w:r>
          </w:p>
        </w:tc>
        <w:tc>
          <w:tcPr>
            <w:tcW w:w="5713" w:type="dxa"/>
          </w:tcPr>
          <w:p w14:paraId="53658071" w14:textId="0FA9A34A" w:rsidR="002C133D" w:rsidRPr="00B13EE5" w:rsidRDefault="002C133D" w:rsidP="002C133D">
            <w:pPr>
              <w:jc w:val="both"/>
              <w:rPr>
                <w:rFonts w:ascii="Calibri" w:hAnsi="Calibri" w:cs="Calibri"/>
              </w:rPr>
            </w:pPr>
            <w:r w:rsidRPr="00B13EE5">
              <w:rPr>
                <w:rFonts w:ascii="Calibri" w:hAnsi="Calibri" w:cs="Calibri"/>
              </w:rPr>
              <w:t>“Estudio sobre los fondos públicos asignados a la Caja chica de la Administración Regional Santa Cruz”.</w:t>
            </w:r>
          </w:p>
        </w:tc>
        <w:tc>
          <w:tcPr>
            <w:tcW w:w="3056" w:type="dxa"/>
          </w:tcPr>
          <w:p w14:paraId="77FD4D62" w14:textId="79EA0C12" w:rsidR="002C133D" w:rsidRPr="00B13EE5" w:rsidRDefault="002C133D" w:rsidP="002C133D">
            <w:pPr>
              <w:rPr>
                <w:rFonts w:ascii="Calibri" w:hAnsi="Calibri" w:cs="Calibri"/>
              </w:rPr>
            </w:pPr>
            <w:r w:rsidRPr="00B13EE5">
              <w:rPr>
                <w:rFonts w:ascii="Calibri" w:hAnsi="Calibri" w:cs="Calibri"/>
              </w:rPr>
              <w:t>211-19-IAF-SAEEC-2025</w:t>
            </w:r>
          </w:p>
        </w:tc>
        <w:tc>
          <w:tcPr>
            <w:tcW w:w="2633" w:type="dxa"/>
          </w:tcPr>
          <w:p w14:paraId="4B8E9CBD" w14:textId="22DE059A" w:rsidR="002C133D" w:rsidRPr="00B13EE5" w:rsidRDefault="002C133D" w:rsidP="002C133D">
            <w:pPr>
              <w:rPr>
                <w:rFonts w:ascii="Calibri" w:hAnsi="Calibri" w:cs="Calibri"/>
              </w:rPr>
            </w:pPr>
            <w:r w:rsidRPr="00B13EE5">
              <w:rPr>
                <w:rFonts w:ascii="Calibri" w:hAnsi="Calibri" w:cs="Calibri"/>
              </w:rPr>
              <w:t>20-02-2025</w:t>
            </w:r>
          </w:p>
        </w:tc>
      </w:tr>
      <w:tr w:rsidR="002C133D" w:rsidRPr="00B435D2" w14:paraId="41D34AD9" w14:textId="77777777" w:rsidTr="00FD7626">
        <w:tc>
          <w:tcPr>
            <w:tcW w:w="1696" w:type="dxa"/>
          </w:tcPr>
          <w:p w14:paraId="18E653F7" w14:textId="74696B47" w:rsidR="002C133D" w:rsidRPr="00B435D2" w:rsidRDefault="002C133D" w:rsidP="002C133D">
            <w:pPr>
              <w:jc w:val="center"/>
              <w:rPr>
                <w:rFonts w:cstheme="minorHAnsi"/>
              </w:rPr>
            </w:pPr>
            <w:r>
              <w:rPr>
                <w:rFonts w:cstheme="minorHAnsi"/>
              </w:rPr>
              <w:t>6</w:t>
            </w:r>
          </w:p>
        </w:tc>
        <w:tc>
          <w:tcPr>
            <w:tcW w:w="5713" w:type="dxa"/>
          </w:tcPr>
          <w:p w14:paraId="572FDAC2" w14:textId="0AB7E72B" w:rsidR="002C133D" w:rsidRPr="00B13EE5" w:rsidRDefault="002C133D" w:rsidP="002C133D">
            <w:pPr>
              <w:jc w:val="both"/>
              <w:rPr>
                <w:rFonts w:ascii="Calibri" w:hAnsi="Calibri" w:cs="Calibri"/>
              </w:rPr>
            </w:pPr>
            <w:r w:rsidRPr="00B13EE5">
              <w:rPr>
                <w:rFonts w:ascii="Calibri" w:hAnsi="Calibri" w:cs="Calibri"/>
              </w:rPr>
              <w:t>“Estudio sobre los fondos públicos asignados a la Caja Chica de la Administración Regional I Circuito Judicial Alajuela”.</w:t>
            </w:r>
          </w:p>
        </w:tc>
        <w:tc>
          <w:tcPr>
            <w:tcW w:w="3056" w:type="dxa"/>
          </w:tcPr>
          <w:p w14:paraId="4296660E" w14:textId="4F46CF43" w:rsidR="002C133D" w:rsidRPr="00B13EE5" w:rsidRDefault="002C133D" w:rsidP="002C133D">
            <w:pPr>
              <w:rPr>
                <w:rFonts w:ascii="Calibri" w:hAnsi="Calibri" w:cs="Calibri"/>
              </w:rPr>
            </w:pPr>
            <w:r w:rsidRPr="00B13EE5">
              <w:rPr>
                <w:rFonts w:ascii="Calibri" w:hAnsi="Calibri" w:cs="Calibri"/>
              </w:rPr>
              <w:t>214-18-IAF-SAEEC-2025</w:t>
            </w:r>
          </w:p>
        </w:tc>
        <w:tc>
          <w:tcPr>
            <w:tcW w:w="2633" w:type="dxa"/>
          </w:tcPr>
          <w:p w14:paraId="1F5959B5" w14:textId="6A8A2676" w:rsidR="002C133D" w:rsidRPr="00B13EE5" w:rsidRDefault="002C133D" w:rsidP="002C133D">
            <w:pPr>
              <w:rPr>
                <w:rFonts w:ascii="Calibri" w:hAnsi="Calibri" w:cs="Calibri"/>
              </w:rPr>
            </w:pPr>
            <w:r w:rsidRPr="00B13EE5">
              <w:rPr>
                <w:rFonts w:ascii="Calibri" w:hAnsi="Calibri" w:cs="Calibri"/>
              </w:rPr>
              <w:t>20-02-2025</w:t>
            </w:r>
          </w:p>
        </w:tc>
      </w:tr>
      <w:tr w:rsidR="002C133D" w:rsidRPr="00B435D2" w14:paraId="5AE06B25" w14:textId="77777777" w:rsidTr="00FD7626">
        <w:tc>
          <w:tcPr>
            <w:tcW w:w="1696" w:type="dxa"/>
          </w:tcPr>
          <w:p w14:paraId="7C7D34D8" w14:textId="4C2C0827" w:rsidR="002C133D" w:rsidRDefault="002C133D" w:rsidP="002C133D">
            <w:pPr>
              <w:jc w:val="center"/>
              <w:rPr>
                <w:rFonts w:cstheme="minorHAnsi"/>
              </w:rPr>
            </w:pPr>
            <w:r>
              <w:rPr>
                <w:rFonts w:cstheme="minorHAnsi"/>
              </w:rPr>
              <w:t>7</w:t>
            </w:r>
          </w:p>
        </w:tc>
        <w:tc>
          <w:tcPr>
            <w:tcW w:w="5713" w:type="dxa"/>
          </w:tcPr>
          <w:p w14:paraId="6A613FD2" w14:textId="3F65A665" w:rsidR="002C133D" w:rsidRPr="00B13EE5" w:rsidRDefault="002C133D" w:rsidP="002C133D">
            <w:pPr>
              <w:jc w:val="both"/>
              <w:rPr>
                <w:rFonts w:ascii="Calibri" w:hAnsi="Calibri" w:cs="Calibri"/>
              </w:rPr>
            </w:pPr>
            <w:r w:rsidRPr="00B13EE5">
              <w:rPr>
                <w:rFonts w:ascii="Calibri" w:hAnsi="Calibri" w:cs="Calibri"/>
              </w:rPr>
              <w:t>“Evaluación especial sobre la gestión de la seguridad de la información institucional”.</w:t>
            </w:r>
          </w:p>
        </w:tc>
        <w:tc>
          <w:tcPr>
            <w:tcW w:w="3056" w:type="dxa"/>
          </w:tcPr>
          <w:p w14:paraId="2FDA5726" w14:textId="39AD3733" w:rsidR="002C133D" w:rsidRPr="00B13EE5" w:rsidRDefault="002C133D" w:rsidP="002C133D">
            <w:pPr>
              <w:rPr>
                <w:rFonts w:ascii="Calibri" w:hAnsi="Calibri" w:cs="Calibri"/>
              </w:rPr>
            </w:pPr>
            <w:r w:rsidRPr="00B13EE5">
              <w:rPr>
                <w:rFonts w:ascii="Calibri" w:hAnsi="Calibri" w:cs="Calibri"/>
              </w:rPr>
              <w:t>200-23-IAO-SATI-2025</w:t>
            </w:r>
          </w:p>
        </w:tc>
        <w:tc>
          <w:tcPr>
            <w:tcW w:w="2633" w:type="dxa"/>
          </w:tcPr>
          <w:p w14:paraId="664E09F2" w14:textId="452B7672" w:rsidR="002C133D" w:rsidRPr="00B13EE5" w:rsidRDefault="002C133D" w:rsidP="002C133D">
            <w:pPr>
              <w:rPr>
                <w:rFonts w:ascii="Calibri" w:hAnsi="Calibri" w:cs="Calibri"/>
              </w:rPr>
            </w:pPr>
            <w:r w:rsidRPr="00B13EE5">
              <w:rPr>
                <w:rFonts w:ascii="Calibri" w:hAnsi="Calibri" w:cs="Calibri"/>
              </w:rPr>
              <w:t>20-02-2025</w:t>
            </w:r>
          </w:p>
        </w:tc>
      </w:tr>
      <w:tr w:rsidR="002C133D" w:rsidRPr="00B435D2" w14:paraId="0BD17B42" w14:textId="77777777" w:rsidTr="00FD7626">
        <w:tc>
          <w:tcPr>
            <w:tcW w:w="1696" w:type="dxa"/>
          </w:tcPr>
          <w:p w14:paraId="33C7CA8F" w14:textId="02CECD19" w:rsidR="002C133D" w:rsidRDefault="002C133D" w:rsidP="002C133D">
            <w:pPr>
              <w:jc w:val="center"/>
              <w:rPr>
                <w:rFonts w:cstheme="minorHAnsi"/>
              </w:rPr>
            </w:pPr>
            <w:r>
              <w:rPr>
                <w:rFonts w:cstheme="minorHAnsi"/>
              </w:rPr>
              <w:t>8</w:t>
            </w:r>
          </w:p>
        </w:tc>
        <w:tc>
          <w:tcPr>
            <w:tcW w:w="5713" w:type="dxa"/>
          </w:tcPr>
          <w:p w14:paraId="12B291AA" w14:textId="50F27700" w:rsidR="002C133D" w:rsidRPr="00B13EE5" w:rsidRDefault="002C133D" w:rsidP="002C133D">
            <w:pPr>
              <w:jc w:val="both"/>
              <w:rPr>
                <w:rFonts w:ascii="Calibri" w:hAnsi="Calibri" w:cs="Calibri"/>
              </w:rPr>
            </w:pPr>
            <w:r w:rsidRPr="00B13EE5">
              <w:rPr>
                <w:rFonts w:ascii="Calibri" w:hAnsi="Calibri" w:cs="Calibri"/>
              </w:rPr>
              <w:t>“Estudio relacionado con el control y custodia de títulos valores en garantía, en los despachos judiciales de Puntarenas”.</w:t>
            </w:r>
          </w:p>
        </w:tc>
        <w:tc>
          <w:tcPr>
            <w:tcW w:w="3056" w:type="dxa"/>
          </w:tcPr>
          <w:p w14:paraId="678AE5B2" w14:textId="00CC17B1" w:rsidR="002C133D" w:rsidRPr="00B13EE5" w:rsidRDefault="002C133D" w:rsidP="002C133D">
            <w:pPr>
              <w:rPr>
                <w:rFonts w:ascii="Calibri" w:hAnsi="Calibri" w:cs="Calibri"/>
              </w:rPr>
            </w:pPr>
            <w:r w:rsidRPr="00B13EE5">
              <w:rPr>
                <w:rFonts w:ascii="Calibri" w:hAnsi="Calibri" w:cs="Calibri"/>
              </w:rPr>
              <w:t>215-16-IAC-SAEEC-2025</w:t>
            </w:r>
          </w:p>
        </w:tc>
        <w:tc>
          <w:tcPr>
            <w:tcW w:w="2633" w:type="dxa"/>
          </w:tcPr>
          <w:p w14:paraId="569ACDAE" w14:textId="30B588DD" w:rsidR="002C133D" w:rsidRPr="00B13EE5" w:rsidRDefault="002C133D" w:rsidP="002C133D">
            <w:pPr>
              <w:rPr>
                <w:rFonts w:ascii="Calibri" w:hAnsi="Calibri" w:cs="Calibri"/>
              </w:rPr>
            </w:pPr>
            <w:r w:rsidRPr="00B13EE5">
              <w:rPr>
                <w:rFonts w:ascii="Calibri" w:hAnsi="Calibri" w:cs="Calibri"/>
              </w:rPr>
              <w:t>21-02-2025</w:t>
            </w:r>
          </w:p>
        </w:tc>
      </w:tr>
      <w:tr w:rsidR="0016329C" w:rsidRPr="00B435D2" w14:paraId="4CD063C3" w14:textId="77777777" w:rsidTr="00FD7626">
        <w:tc>
          <w:tcPr>
            <w:tcW w:w="1696" w:type="dxa"/>
          </w:tcPr>
          <w:p w14:paraId="2DF33BF9" w14:textId="35B921DD" w:rsidR="0016329C" w:rsidRDefault="0016329C" w:rsidP="0016329C">
            <w:pPr>
              <w:jc w:val="center"/>
              <w:rPr>
                <w:rFonts w:cstheme="minorHAnsi"/>
              </w:rPr>
            </w:pPr>
            <w:r>
              <w:rPr>
                <w:rFonts w:cstheme="minorHAnsi"/>
              </w:rPr>
              <w:lastRenderedPageBreak/>
              <w:t>9</w:t>
            </w:r>
          </w:p>
        </w:tc>
        <w:tc>
          <w:tcPr>
            <w:tcW w:w="5713" w:type="dxa"/>
          </w:tcPr>
          <w:p w14:paraId="67508B22" w14:textId="75964E68" w:rsidR="0016329C" w:rsidRPr="007662D8" w:rsidRDefault="0016329C" w:rsidP="0016329C">
            <w:pPr>
              <w:jc w:val="both"/>
              <w:rPr>
                <w:rFonts w:cs="Arial"/>
              </w:rPr>
            </w:pPr>
            <w:r w:rsidRPr="00F64F1A">
              <w:rPr>
                <w:rFonts w:cs="Arial"/>
                <w:i/>
                <w:iCs/>
                <w:lang w:eastAsia="es-CR"/>
              </w:rPr>
              <w:t>“Evaluación de las gestiones emprendidas por la Oficina de Planes y Operaciones del Organismo de Investigación Judicial para implementar indicadores y generar las estadísticas de medición del rendimiento de sus oficinas”</w:t>
            </w:r>
            <w:r>
              <w:rPr>
                <w:rFonts w:cs="Arial"/>
                <w:i/>
                <w:iCs/>
                <w:lang w:eastAsia="es-CR"/>
              </w:rPr>
              <w:t>.</w:t>
            </w:r>
          </w:p>
        </w:tc>
        <w:tc>
          <w:tcPr>
            <w:tcW w:w="3056" w:type="dxa"/>
          </w:tcPr>
          <w:p w14:paraId="17F682BA" w14:textId="224ADD3A" w:rsidR="0016329C" w:rsidRDefault="0016329C" w:rsidP="0016329C">
            <w:pPr>
              <w:rPr>
                <w:rFonts w:cs="Arial"/>
              </w:rPr>
            </w:pPr>
            <w:r>
              <w:rPr>
                <w:rFonts w:cs="Arial"/>
                <w:i/>
                <w:iCs/>
                <w:lang w:eastAsia="es-CR"/>
              </w:rPr>
              <w:t>239-13-IAO-SAEE-2025</w:t>
            </w:r>
          </w:p>
        </w:tc>
        <w:tc>
          <w:tcPr>
            <w:tcW w:w="2633" w:type="dxa"/>
          </w:tcPr>
          <w:p w14:paraId="6701D835" w14:textId="2D15C4C6" w:rsidR="0016329C" w:rsidRDefault="0016329C" w:rsidP="0016329C">
            <w:pPr>
              <w:rPr>
                <w:rFonts w:cs="Arial"/>
              </w:rPr>
            </w:pPr>
            <w:r>
              <w:rPr>
                <w:rFonts w:cs="Arial"/>
                <w:i/>
                <w:iCs/>
                <w:lang w:eastAsia="es-CR"/>
              </w:rPr>
              <w:t>27-02-2025</w:t>
            </w:r>
          </w:p>
        </w:tc>
      </w:tr>
      <w:tr w:rsidR="00C32669" w:rsidRPr="00B435D2" w14:paraId="714D1DC8" w14:textId="77777777" w:rsidTr="00FD7626">
        <w:tc>
          <w:tcPr>
            <w:tcW w:w="1696" w:type="dxa"/>
          </w:tcPr>
          <w:p w14:paraId="153516FA" w14:textId="18655969" w:rsidR="00C32669" w:rsidRDefault="00C32669" w:rsidP="00C32669">
            <w:pPr>
              <w:jc w:val="center"/>
              <w:rPr>
                <w:rFonts w:cstheme="minorHAnsi"/>
              </w:rPr>
            </w:pPr>
            <w:r>
              <w:rPr>
                <w:rFonts w:cstheme="minorHAnsi"/>
              </w:rPr>
              <w:t>10</w:t>
            </w:r>
          </w:p>
        </w:tc>
        <w:tc>
          <w:tcPr>
            <w:tcW w:w="5713" w:type="dxa"/>
          </w:tcPr>
          <w:p w14:paraId="30BF259A" w14:textId="70ACE057" w:rsidR="00C32669" w:rsidRPr="00F64F1A" w:rsidRDefault="00C32669" w:rsidP="00C32669">
            <w:pPr>
              <w:jc w:val="both"/>
              <w:rPr>
                <w:rFonts w:cs="Arial"/>
                <w:i/>
                <w:iCs/>
                <w:lang w:eastAsia="es-CR"/>
              </w:rPr>
            </w:pPr>
            <w:r w:rsidRPr="005D4643">
              <w:rPr>
                <w:rFonts w:cs="Arial"/>
                <w:i/>
                <w:iCs/>
                <w:lang w:eastAsia="es-CR"/>
              </w:rPr>
              <w:t>“Evaluación operativa de la estrategia de integración de las telecomunicaciones por voz, internas y externas”.</w:t>
            </w:r>
          </w:p>
        </w:tc>
        <w:tc>
          <w:tcPr>
            <w:tcW w:w="3056" w:type="dxa"/>
          </w:tcPr>
          <w:p w14:paraId="301241F0" w14:textId="3327562D" w:rsidR="00C32669" w:rsidRDefault="00C32669" w:rsidP="00C32669">
            <w:pPr>
              <w:rPr>
                <w:rFonts w:cs="Arial"/>
                <w:i/>
                <w:iCs/>
                <w:lang w:eastAsia="es-CR"/>
              </w:rPr>
            </w:pPr>
            <w:r w:rsidRPr="005D4643">
              <w:rPr>
                <w:rFonts w:cs="Arial"/>
                <w:i/>
                <w:iCs/>
                <w:lang w:eastAsia="es-CR"/>
              </w:rPr>
              <w:t>261-27-IAO-SATI-2025</w:t>
            </w:r>
          </w:p>
        </w:tc>
        <w:tc>
          <w:tcPr>
            <w:tcW w:w="2633" w:type="dxa"/>
          </w:tcPr>
          <w:p w14:paraId="4778687B" w14:textId="0721DDD5" w:rsidR="00C32669" w:rsidRDefault="00C32669" w:rsidP="00C32669">
            <w:pPr>
              <w:rPr>
                <w:rFonts w:cs="Arial"/>
                <w:i/>
                <w:iCs/>
                <w:lang w:eastAsia="es-CR"/>
              </w:rPr>
            </w:pPr>
            <w:r w:rsidRPr="005D4643">
              <w:rPr>
                <w:rFonts w:cs="Arial"/>
                <w:i/>
                <w:iCs/>
                <w:lang w:eastAsia="es-CR"/>
              </w:rPr>
              <w:t>04-03-2025</w:t>
            </w:r>
          </w:p>
        </w:tc>
      </w:tr>
      <w:tr w:rsidR="00C32669" w:rsidRPr="00B435D2" w14:paraId="3A27FAE3" w14:textId="77777777" w:rsidTr="00FD7626">
        <w:tc>
          <w:tcPr>
            <w:tcW w:w="1696" w:type="dxa"/>
          </w:tcPr>
          <w:p w14:paraId="67EB3D06" w14:textId="6E5927E6" w:rsidR="00C32669" w:rsidRDefault="00C32669" w:rsidP="00C32669">
            <w:pPr>
              <w:jc w:val="center"/>
              <w:rPr>
                <w:rFonts w:cstheme="minorHAnsi"/>
              </w:rPr>
            </w:pPr>
            <w:r>
              <w:rPr>
                <w:rFonts w:cstheme="minorHAnsi"/>
              </w:rPr>
              <w:t>11</w:t>
            </w:r>
          </w:p>
        </w:tc>
        <w:tc>
          <w:tcPr>
            <w:tcW w:w="5713" w:type="dxa"/>
          </w:tcPr>
          <w:p w14:paraId="46910632" w14:textId="4DE1FF20" w:rsidR="00C32669" w:rsidRPr="00B828B8" w:rsidRDefault="00C32669" w:rsidP="00C32669">
            <w:pPr>
              <w:jc w:val="both"/>
              <w:rPr>
                <w:rFonts w:cs="Arial"/>
                <w:i/>
                <w:iCs/>
                <w:lang w:eastAsia="es-CR"/>
              </w:rPr>
            </w:pPr>
            <w:r w:rsidRPr="008D21A1">
              <w:rPr>
                <w:rFonts w:cs="Arial"/>
                <w:i/>
                <w:iCs/>
                <w:lang w:eastAsia="es-CR"/>
              </w:rPr>
              <w:t>“Estudio operativo en la Sección de Cárceles del I Circuito Judicial de San José”</w:t>
            </w:r>
            <w:r>
              <w:rPr>
                <w:rFonts w:cs="Arial"/>
                <w:i/>
                <w:iCs/>
                <w:lang w:eastAsia="es-CR"/>
              </w:rPr>
              <w:t>.</w:t>
            </w:r>
          </w:p>
        </w:tc>
        <w:tc>
          <w:tcPr>
            <w:tcW w:w="3056" w:type="dxa"/>
          </w:tcPr>
          <w:p w14:paraId="44A77824" w14:textId="72055B32" w:rsidR="00C32669" w:rsidRPr="00B828B8" w:rsidRDefault="00C32669" w:rsidP="00C32669">
            <w:pPr>
              <w:rPr>
                <w:rFonts w:cs="Arial"/>
                <w:i/>
                <w:iCs/>
                <w:lang w:eastAsia="es-CR"/>
              </w:rPr>
            </w:pPr>
            <w:r>
              <w:rPr>
                <w:rFonts w:cs="Arial"/>
                <w:i/>
                <w:iCs/>
                <w:lang w:eastAsia="es-CR"/>
              </w:rPr>
              <w:t>285-15-IAO-SAEE-2025</w:t>
            </w:r>
          </w:p>
        </w:tc>
        <w:tc>
          <w:tcPr>
            <w:tcW w:w="2633" w:type="dxa"/>
          </w:tcPr>
          <w:p w14:paraId="67B8DDF5" w14:textId="52886E92" w:rsidR="00C32669" w:rsidRPr="00B828B8" w:rsidRDefault="00C32669" w:rsidP="00C32669">
            <w:pPr>
              <w:rPr>
                <w:rFonts w:cs="Arial"/>
                <w:i/>
                <w:iCs/>
                <w:lang w:eastAsia="es-CR"/>
              </w:rPr>
            </w:pPr>
            <w:r>
              <w:rPr>
                <w:rFonts w:cs="Arial"/>
                <w:i/>
                <w:iCs/>
                <w:lang w:eastAsia="es-CR"/>
              </w:rPr>
              <w:t>12-03-2025</w:t>
            </w:r>
          </w:p>
        </w:tc>
      </w:tr>
      <w:tr w:rsidR="00217027" w:rsidRPr="00B435D2" w14:paraId="26DAA0C1" w14:textId="77777777" w:rsidTr="00FD7626">
        <w:tc>
          <w:tcPr>
            <w:tcW w:w="1696" w:type="dxa"/>
          </w:tcPr>
          <w:p w14:paraId="79AD350F" w14:textId="74586AD9" w:rsidR="00217027" w:rsidRDefault="00217027" w:rsidP="00217027">
            <w:pPr>
              <w:jc w:val="center"/>
              <w:rPr>
                <w:rFonts w:cstheme="minorHAnsi"/>
              </w:rPr>
            </w:pPr>
            <w:r>
              <w:rPr>
                <w:rFonts w:cstheme="minorHAnsi"/>
              </w:rPr>
              <w:t>12</w:t>
            </w:r>
          </w:p>
        </w:tc>
        <w:tc>
          <w:tcPr>
            <w:tcW w:w="5713" w:type="dxa"/>
          </w:tcPr>
          <w:p w14:paraId="04D980A8" w14:textId="61DEFAD7" w:rsidR="00217027" w:rsidRPr="008D21A1" w:rsidRDefault="00217027" w:rsidP="00217027">
            <w:pPr>
              <w:jc w:val="both"/>
              <w:rPr>
                <w:rFonts w:cs="Arial"/>
                <w:i/>
                <w:iCs/>
                <w:lang w:eastAsia="es-CR"/>
              </w:rPr>
            </w:pPr>
            <w:r>
              <w:rPr>
                <w:rFonts w:cs="Arial"/>
                <w:i/>
              </w:rPr>
              <w:t>“Evaluación de horas extra en los Juzgados Especializados que atienden Violencia Doméstica”.</w:t>
            </w:r>
          </w:p>
        </w:tc>
        <w:tc>
          <w:tcPr>
            <w:tcW w:w="3056" w:type="dxa"/>
          </w:tcPr>
          <w:p w14:paraId="2729586B" w14:textId="424A0044" w:rsidR="00217027" w:rsidRDefault="00217027" w:rsidP="00217027">
            <w:pPr>
              <w:rPr>
                <w:rFonts w:cs="Arial"/>
                <w:i/>
                <w:iCs/>
                <w:lang w:eastAsia="es-CR"/>
              </w:rPr>
            </w:pPr>
            <w:r>
              <w:rPr>
                <w:rFonts w:cs="Arial"/>
                <w:i/>
              </w:rPr>
              <w:t>288-29-IAC-SAF-2025</w:t>
            </w:r>
          </w:p>
        </w:tc>
        <w:tc>
          <w:tcPr>
            <w:tcW w:w="2633" w:type="dxa"/>
          </w:tcPr>
          <w:p w14:paraId="7831BADD" w14:textId="2BF91BB4" w:rsidR="00217027" w:rsidRDefault="00217027" w:rsidP="00217027">
            <w:pPr>
              <w:rPr>
                <w:rFonts w:cs="Arial"/>
                <w:i/>
                <w:iCs/>
                <w:lang w:eastAsia="es-CR"/>
              </w:rPr>
            </w:pPr>
            <w:r>
              <w:rPr>
                <w:rFonts w:cs="Arial"/>
                <w:i/>
              </w:rPr>
              <w:t>12-03-2025</w:t>
            </w:r>
          </w:p>
        </w:tc>
      </w:tr>
      <w:tr w:rsidR="00217027" w:rsidRPr="00B435D2" w14:paraId="3FEDE341" w14:textId="77777777" w:rsidTr="00FD7626">
        <w:tc>
          <w:tcPr>
            <w:tcW w:w="1696" w:type="dxa"/>
          </w:tcPr>
          <w:p w14:paraId="52C8C099" w14:textId="6F5C5489" w:rsidR="00217027" w:rsidRDefault="00217027" w:rsidP="00217027">
            <w:pPr>
              <w:jc w:val="center"/>
              <w:rPr>
                <w:rFonts w:cstheme="minorHAnsi"/>
              </w:rPr>
            </w:pPr>
            <w:r>
              <w:rPr>
                <w:rFonts w:cstheme="minorHAnsi"/>
              </w:rPr>
              <w:t>13</w:t>
            </w:r>
          </w:p>
        </w:tc>
        <w:tc>
          <w:tcPr>
            <w:tcW w:w="5713" w:type="dxa"/>
          </w:tcPr>
          <w:p w14:paraId="7A917CA1" w14:textId="398A75CD" w:rsidR="00217027" w:rsidRPr="005D4643" w:rsidRDefault="00217027" w:rsidP="00217027">
            <w:pPr>
              <w:jc w:val="both"/>
              <w:rPr>
                <w:rFonts w:cs="Arial"/>
                <w:i/>
                <w:iCs/>
                <w:lang w:eastAsia="es-CR"/>
              </w:rPr>
            </w:pPr>
            <w:r w:rsidRPr="009F7161">
              <w:rPr>
                <w:rFonts w:cs="Arial"/>
                <w:i/>
                <w:iCs/>
                <w:lang w:eastAsia="es-CR"/>
              </w:rPr>
              <w:t>“Evaluación de horas extra en los Juzgados Especializados que atienden Violencia Doméstica”.</w:t>
            </w:r>
          </w:p>
        </w:tc>
        <w:tc>
          <w:tcPr>
            <w:tcW w:w="3056" w:type="dxa"/>
          </w:tcPr>
          <w:p w14:paraId="3A671E88" w14:textId="4525D711" w:rsidR="00217027" w:rsidRPr="005D4643" w:rsidRDefault="00217027" w:rsidP="00217027">
            <w:pPr>
              <w:rPr>
                <w:rFonts w:cs="Arial"/>
                <w:i/>
                <w:iCs/>
                <w:lang w:eastAsia="es-CR"/>
              </w:rPr>
            </w:pPr>
            <w:r>
              <w:rPr>
                <w:rFonts w:cs="Arial"/>
                <w:i/>
                <w:iCs/>
                <w:lang w:eastAsia="es-CR"/>
              </w:rPr>
              <w:t>345-38-IAC-SAF-2025</w:t>
            </w:r>
          </w:p>
        </w:tc>
        <w:tc>
          <w:tcPr>
            <w:tcW w:w="2633" w:type="dxa"/>
          </w:tcPr>
          <w:p w14:paraId="210B0C91" w14:textId="597A07CF" w:rsidR="00217027" w:rsidRPr="005D4643" w:rsidRDefault="00217027" w:rsidP="00217027">
            <w:pPr>
              <w:rPr>
                <w:rFonts w:cs="Arial"/>
                <w:i/>
                <w:iCs/>
                <w:lang w:eastAsia="es-CR"/>
              </w:rPr>
            </w:pPr>
            <w:r>
              <w:rPr>
                <w:rFonts w:cs="Arial"/>
                <w:i/>
                <w:iCs/>
                <w:lang w:eastAsia="es-CR"/>
              </w:rPr>
              <w:t>24-03-2025</w:t>
            </w:r>
          </w:p>
        </w:tc>
      </w:tr>
      <w:tr w:rsidR="00217027" w:rsidRPr="00B435D2" w14:paraId="179FF29D" w14:textId="77777777" w:rsidTr="00FD7626">
        <w:tc>
          <w:tcPr>
            <w:tcW w:w="1696" w:type="dxa"/>
          </w:tcPr>
          <w:p w14:paraId="5EAE3B0F" w14:textId="332EC0C3" w:rsidR="00217027" w:rsidRPr="00B435D2" w:rsidRDefault="00217027" w:rsidP="00217027">
            <w:pPr>
              <w:jc w:val="center"/>
              <w:rPr>
                <w:rFonts w:cstheme="minorHAnsi"/>
              </w:rPr>
            </w:pPr>
            <w:r>
              <w:rPr>
                <w:rFonts w:cstheme="minorHAnsi"/>
              </w:rPr>
              <w:t>14</w:t>
            </w:r>
          </w:p>
        </w:tc>
        <w:tc>
          <w:tcPr>
            <w:tcW w:w="5713" w:type="dxa"/>
          </w:tcPr>
          <w:p w14:paraId="5D1C8763" w14:textId="44F2BB03" w:rsidR="00217027" w:rsidRPr="005D4643" w:rsidRDefault="00217027" w:rsidP="00217027">
            <w:pPr>
              <w:jc w:val="both"/>
              <w:rPr>
                <w:rFonts w:cs="Arial"/>
                <w:i/>
                <w:iCs/>
                <w:lang w:eastAsia="es-CR"/>
              </w:rPr>
            </w:pPr>
            <w:r w:rsidRPr="001D7202">
              <w:rPr>
                <w:rFonts w:cs="Arial"/>
                <w:i/>
                <w:iCs/>
                <w:lang w:eastAsia="es-CR"/>
              </w:rPr>
              <w:t>“Evaluación referente a la implementación de la escala salarial global definitiva”.</w:t>
            </w:r>
          </w:p>
        </w:tc>
        <w:tc>
          <w:tcPr>
            <w:tcW w:w="3056" w:type="dxa"/>
          </w:tcPr>
          <w:p w14:paraId="2A82D21C" w14:textId="2EFD3962" w:rsidR="00217027" w:rsidRPr="005D4643" w:rsidRDefault="00217027" w:rsidP="00217027">
            <w:pPr>
              <w:rPr>
                <w:rFonts w:cs="Arial"/>
                <w:i/>
                <w:iCs/>
                <w:lang w:eastAsia="es-CR"/>
              </w:rPr>
            </w:pPr>
            <w:r w:rsidRPr="001D7202">
              <w:rPr>
                <w:rFonts w:cs="Arial"/>
                <w:i/>
                <w:iCs/>
                <w:lang w:eastAsia="es-CR"/>
              </w:rPr>
              <w:t>369-31-IAC-SAF-2025</w:t>
            </w:r>
          </w:p>
        </w:tc>
        <w:tc>
          <w:tcPr>
            <w:tcW w:w="2633" w:type="dxa"/>
          </w:tcPr>
          <w:p w14:paraId="77C33A49" w14:textId="438F2F88" w:rsidR="00217027" w:rsidRPr="005D4643" w:rsidRDefault="00217027" w:rsidP="00217027">
            <w:pPr>
              <w:rPr>
                <w:rFonts w:cs="Arial"/>
                <w:i/>
                <w:iCs/>
                <w:lang w:eastAsia="es-CR"/>
              </w:rPr>
            </w:pPr>
            <w:r w:rsidRPr="001D7202">
              <w:rPr>
                <w:rFonts w:cs="Arial"/>
                <w:i/>
                <w:iCs/>
                <w:lang w:eastAsia="es-CR"/>
              </w:rPr>
              <w:t>28-03-2025</w:t>
            </w:r>
          </w:p>
        </w:tc>
      </w:tr>
      <w:tr w:rsidR="00217027" w:rsidRPr="00B435D2" w14:paraId="390B4403" w14:textId="77777777" w:rsidTr="00FD7626">
        <w:tc>
          <w:tcPr>
            <w:tcW w:w="1696" w:type="dxa"/>
          </w:tcPr>
          <w:p w14:paraId="7C52EB99" w14:textId="2800F7E2" w:rsidR="00217027" w:rsidRDefault="00217027" w:rsidP="00217027">
            <w:pPr>
              <w:jc w:val="center"/>
              <w:rPr>
                <w:rFonts w:cstheme="minorHAnsi"/>
              </w:rPr>
            </w:pPr>
            <w:r>
              <w:rPr>
                <w:rFonts w:cstheme="minorHAnsi"/>
              </w:rPr>
              <w:t>15</w:t>
            </w:r>
          </w:p>
        </w:tc>
        <w:tc>
          <w:tcPr>
            <w:tcW w:w="5713" w:type="dxa"/>
          </w:tcPr>
          <w:p w14:paraId="14254B83" w14:textId="24F54123" w:rsidR="00217027" w:rsidRPr="001D7202" w:rsidRDefault="00217027" w:rsidP="00217027">
            <w:pPr>
              <w:jc w:val="both"/>
              <w:rPr>
                <w:rFonts w:cs="Arial"/>
                <w:i/>
                <w:iCs/>
                <w:lang w:eastAsia="es-CR"/>
              </w:rPr>
            </w:pPr>
            <w:r w:rsidRPr="00CF1BDE">
              <w:rPr>
                <w:rFonts w:ascii="Calibri" w:hAnsi="Calibri" w:cs="Calibri"/>
              </w:rPr>
              <w:t>“Evaluación operativa en la Fiscalía Adjunta de Puntarenas”</w:t>
            </w:r>
            <w:r>
              <w:rPr>
                <w:rFonts w:ascii="Calibri" w:hAnsi="Calibri" w:cs="Calibri"/>
              </w:rPr>
              <w:t>.</w:t>
            </w:r>
          </w:p>
        </w:tc>
        <w:tc>
          <w:tcPr>
            <w:tcW w:w="3056" w:type="dxa"/>
          </w:tcPr>
          <w:p w14:paraId="75CEAF09" w14:textId="6FD09794" w:rsidR="00217027" w:rsidRPr="001D7202" w:rsidRDefault="00217027" w:rsidP="00217027">
            <w:pPr>
              <w:rPr>
                <w:rFonts w:cs="Arial"/>
                <w:i/>
                <w:iCs/>
                <w:lang w:eastAsia="es-CR"/>
              </w:rPr>
            </w:pPr>
            <w:r>
              <w:rPr>
                <w:rFonts w:ascii="Calibri" w:hAnsi="Calibri" w:cs="Calibri"/>
              </w:rPr>
              <w:t>406-23-IAO-SAO-2025</w:t>
            </w:r>
          </w:p>
        </w:tc>
        <w:tc>
          <w:tcPr>
            <w:tcW w:w="2633" w:type="dxa"/>
          </w:tcPr>
          <w:p w14:paraId="151DF34B" w14:textId="30540DFD" w:rsidR="00217027" w:rsidRPr="001D7202" w:rsidRDefault="00217027" w:rsidP="00217027">
            <w:pPr>
              <w:rPr>
                <w:rFonts w:cs="Arial"/>
                <w:i/>
                <w:iCs/>
                <w:lang w:eastAsia="es-CR"/>
              </w:rPr>
            </w:pPr>
            <w:r>
              <w:rPr>
                <w:rFonts w:ascii="Calibri" w:hAnsi="Calibri" w:cs="Calibri"/>
              </w:rPr>
              <w:t>04-04-2025</w:t>
            </w:r>
          </w:p>
        </w:tc>
      </w:tr>
      <w:tr w:rsidR="00217027" w:rsidRPr="00B435D2" w14:paraId="5B0A467A" w14:textId="77777777" w:rsidTr="00FD7626">
        <w:tc>
          <w:tcPr>
            <w:tcW w:w="1696" w:type="dxa"/>
          </w:tcPr>
          <w:p w14:paraId="61EB355B" w14:textId="4CECF8B9" w:rsidR="00217027" w:rsidRPr="00B435D2" w:rsidRDefault="00217027" w:rsidP="00217027">
            <w:pPr>
              <w:jc w:val="center"/>
              <w:rPr>
                <w:rFonts w:cstheme="minorHAnsi"/>
              </w:rPr>
            </w:pPr>
            <w:r>
              <w:rPr>
                <w:rFonts w:cstheme="minorHAnsi"/>
              </w:rPr>
              <w:t>16</w:t>
            </w:r>
          </w:p>
        </w:tc>
        <w:tc>
          <w:tcPr>
            <w:tcW w:w="5713" w:type="dxa"/>
          </w:tcPr>
          <w:p w14:paraId="176ACBB0" w14:textId="0B6D1264" w:rsidR="00217027" w:rsidRPr="00B435D2" w:rsidRDefault="00217027" w:rsidP="00217027">
            <w:pPr>
              <w:jc w:val="both"/>
              <w:rPr>
                <w:rFonts w:cstheme="minorHAnsi"/>
              </w:rPr>
            </w:pPr>
            <w:r w:rsidRPr="004E22CC">
              <w:rPr>
                <w:rFonts w:cs="Arial"/>
                <w:lang w:val="es-MX"/>
              </w:rPr>
              <w:t>“</w:t>
            </w:r>
            <w:bookmarkStart w:id="0" w:name="_Hlk187158617"/>
            <w:r w:rsidRPr="00824DCC">
              <w:rPr>
                <w:rFonts w:cs="Arial"/>
                <w:i/>
                <w:iCs/>
                <w:lang w:eastAsia="es-CR"/>
              </w:rPr>
              <w:t>Evaluación</w:t>
            </w:r>
            <w:r w:rsidRPr="004E22CC">
              <w:rPr>
                <w:rFonts w:cs="Arial"/>
                <w:lang w:val="es-MX"/>
              </w:rPr>
              <w:t xml:space="preserve"> referente </w:t>
            </w:r>
            <w:r w:rsidRPr="007D4EB1">
              <w:rPr>
                <w:rFonts w:cs="Arial"/>
                <w:lang w:val="es-MX"/>
              </w:rPr>
              <w:t>a la implementación de las NICSP de inventarios</w:t>
            </w:r>
            <w:bookmarkEnd w:id="0"/>
            <w:r w:rsidRPr="007D4EB1">
              <w:rPr>
                <w:rFonts w:cs="Arial"/>
                <w:lang w:val="es-MX"/>
              </w:rPr>
              <w:t>”</w:t>
            </w:r>
          </w:p>
        </w:tc>
        <w:tc>
          <w:tcPr>
            <w:tcW w:w="3056" w:type="dxa"/>
          </w:tcPr>
          <w:p w14:paraId="7714DA6D" w14:textId="72672CFD" w:rsidR="00217027" w:rsidRPr="00B435D2" w:rsidRDefault="00217027" w:rsidP="00217027">
            <w:pPr>
              <w:rPr>
                <w:rFonts w:cstheme="minorHAnsi"/>
              </w:rPr>
            </w:pPr>
            <w:r>
              <w:t>429-032-IAC-SAF-2025</w:t>
            </w:r>
          </w:p>
        </w:tc>
        <w:tc>
          <w:tcPr>
            <w:tcW w:w="2633" w:type="dxa"/>
          </w:tcPr>
          <w:p w14:paraId="760C9057" w14:textId="7B35DB9F" w:rsidR="00217027" w:rsidRPr="00B435D2" w:rsidRDefault="00217027" w:rsidP="00217027">
            <w:pPr>
              <w:rPr>
                <w:rFonts w:cstheme="minorHAnsi"/>
              </w:rPr>
            </w:pPr>
            <w:r>
              <w:rPr>
                <w:rFonts w:cs="Arial"/>
                <w:i/>
              </w:rPr>
              <w:t>8-04-2025</w:t>
            </w:r>
          </w:p>
        </w:tc>
      </w:tr>
      <w:tr w:rsidR="00217027" w:rsidRPr="00B435D2" w14:paraId="69288725" w14:textId="77777777" w:rsidTr="00FD7626">
        <w:tc>
          <w:tcPr>
            <w:tcW w:w="1696" w:type="dxa"/>
          </w:tcPr>
          <w:p w14:paraId="343E8D50" w14:textId="5E3AEEBF" w:rsidR="00217027" w:rsidRPr="00B435D2" w:rsidRDefault="00217027" w:rsidP="00217027">
            <w:pPr>
              <w:jc w:val="center"/>
              <w:rPr>
                <w:rFonts w:cstheme="minorHAnsi"/>
              </w:rPr>
            </w:pPr>
            <w:r>
              <w:rPr>
                <w:rFonts w:cstheme="minorHAnsi"/>
              </w:rPr>
              <w:t>17</w:t>
            </w:r>
          </w:p>
        </w:tc>
        <w:tc>
          <w:tcPr>
            <w:tcW w:w="5713" w:type="dxa"/>
          </w:tcPr>
          <w:p w14:paraId="5EC00B7B" w14:textId="260DCA41" w:rsidR="00217027" w:rsidRPr="007514E4" w:rsidRDefault="00217027" w:rsidP="00217027">
            <w:pPr>
              <w:jc w:val="both"/>
              <w:rPr>
                <w:rFonts w:cs="Arial"/>
                <w:lang w:val="es-MX"/>
              </w:rPr>
            </w:pPr>
            <w:r w:rsidRPr="007514E4">
              <w:rPr>
                <w:rFonts w:cs="Arial"/>
                <w:lang w:val="es-MX"/>
              </w:rPr>
              <w:t>“Evaluación operativa relacionada con el accionar del Tribunal Colegiado de Primera Instancia Civil de Puntarenas”.</w:t>
            </w:r>
          </w:p>
        </w:tc>
        <w:tc>
          <w:tcPr>
            <w:tcW w:w="3056" w:type="dxa"/>
          </w:tcPr>
          <w:p w14:paraId="08854A39" w14:textId="7A14DE53" w:rsidR="00217027" w:rsidRPr="007514E4" w:rsidRDefault="00217027" w:rsidP="00217027">
            <w:pPr>
              <w:rPr>
                <w:rFonts w:cs="Arial"/>
                <w:lang w:val="es-MX"/>
              </w:rPr>
            </w:pPr>
            <w:r w:rsidRPr="007514E4">
              <w:rPr>
                <w:rFonts w:cs="Arial"/>
                <w:lang w:val="es-MX"/>
              </w:rPr>
              <w:t>428-24-IAO-SAO-2025</w:t>
            </w:r>
          </w:p>
        </w:tc>
        <w:tc>
          <w:tcPr>
            <w:tcW w:w="2633" w:type="dxa"/>
          </w:tcPr>
          <w:p w14:paraId="7C7D2CB1" w14:textId="0DA217A2" w:rsidR="00217027" w:rsidRPr="007514E4" w:rsidRDefault="00217027" w:rsidP="00217027">
            <w:pPr>
              <w:rPr>
                <w:rFonts w:cs="Arial"/>
                <w:lang w:val="es-MX"/>
              </w:rPr>
            </w:pPr>
            <w:r w:rsidRPr="007514E4">
              <w:rPr>
                <w:rFonts w:cs="Arial"/>
                <w:lang w:val="es-MX"/>
              </w:rPr>
              <w:t>08-04-2025</w:t>
            </w:r>
          </w:p>
        </w:tc>
      </w:tr>
      <w:tr w:rsidR="00347235" w:rsidRPr="00B435D2" w14:paraId="14C561F1" w14:textId="77777777" w:rsidTr="00FD7626">
        <w:tc>
          <w:tcPr>
            <w:tcW w:w="1696" w:type="dxa"/>
          </w:tcPr>
          <w:p w14:paraId="2F262682" w14:textId="16F5EFD2" w:rsidR="00347235" w:rsidRPr="00B435D2" w:rsidRDefault="00347235" w:rsidP="00347235">
            <w:pPr>
              <w:jc w:val="center"/>
              <w:rPr>
                <w:rFonts w:cstheme="minorHAnsi"/>
              </w:rPr>
            </w:pPr>
            <w:r>
              <w:rPr>
                <w:rFonts w:cstheme="minorHAnsi"/>
              </w:rPr>
              <w:t>18</w:t>
            </w:r>
          </w:p>
        </w:tc>
        <w:tc>
          <w:tcPr>
            <w:tcW w:w="5713" w:type="dxa"/>
          </w:tcPr>
          <w:p w14:paraId="65A0289C" w14:textId="7973C8FE" w:rsidR="00347235" w:rsidRPr="00781B7F" w:rsidRDefault="00347235" w:rsidP="00347235">
            <w:pPr>
              <w:jc w:val="both"/>
              <w:rPr>
                <w:rFonts w:eastAsia="Times New Roman" w:cstheme="minorHAnsi"/>
                <w:bCs/>
                <w:i/>
                <w:iCs/>
                <w:lang w:val="es-ES"/>
              </w:rPr>
            </w:pPr>
            <w:r w:rsidRPr="00AB45FE">
              <w:rPr>
                <w:rFonts w:ascii="Calibri" w:hAnsi="Calibri" w:cs="Calibri"/>
              </w:rPr>
              <w:t>“Evaluación relacionada con los cambios propiciados en el Juzgado de Trabajo del IICJSJ y su efecto en el rendimiento mostrado”</w:t>
            </w:r>
            <w:r>
              <w:rPr>
                <w:rFonts w:ascii="Calibri" w:hAnsi="Calibri" w:cs="Calibri"/>
              </w:rPr>
              <w:t>.</w:t>
            </w:r>
          </w:p>
        </w:tc>
        <w:tc>
          <w:tcPr>
            <w:tcW w:w="3056" w:type="dxa"/>
          </w:tcPr>
          <w:p w14:paraId="4C42CB47" w14:textId="69F2A478" w:rsidR="00347235" w:rsidRPr="00D53A6B" w:rsidRDefault="00347235" w:rsidP="00347235">
            <w:pPr>
              <w:rPr>
                <w:rFonts w:eastAsia="Times New Roman" w:cstheme="minorHAnsi"/>
                <w:bCs/>
                <w:i/>
                <w:iCs/>
              </w:rPr>
            </w:pPr>
            <w:r>
              <w:rPr>
                <w:rFonts w:ascii="Calibri" w:hAnsi="Calibri" w:cs="Calibri"/>
              </w:rPr>
              <w:t>437-25-IAO-SAO-2025</w:t>
            </w:r>
          </w:p>
        </w:tc>
        <w:tc>
          <w:tcPr>
            <w:tcW w:w="2633" w:type="dxa"/>
          </w:tcPr>
          <w:p w14:paraId="397D3E22" w14:textId="1C9C7486" w:rsidR="00347235" w:rsidRPr="00D53A6B" w:rsidRDefault="00347235" w:rsidP="00347235">
            <w:pPr>
              <w:rPr>
                <w:rFonts w:eastAsia="Times New Roman" w:cstheme="minorHAnsi"/>
                <w:bCs/>
                <w:i/>
                <w:iCs/>
              </w:rPr>
            </w:pPr>
            <w:r>
              <w:rPr>
                <w:rFonts w:ascii="Calibri" w:hAnsi="Calibri" w:cs="Calibri"/>
              </w:rPr>
              <w:t>10-04-2025</w:t>
            </w:r>
          </w:p>
        </w:tc>
      </w:tr>
      <w:tr w:rsidR="000607C5" w:rsidRPr="00B435D2" w14:paraId="7BC68DFF" w14:textId="77777777" w:rsidTr="00FD7626">
        <w:tc>
          <w:tcPr>
            <w:tcW w:w="1696" w:type="dxa"/>
          </w:tcPr>
          <w:p w14:paraId="52D59897" w14:textId="1923E5AC" w:rsidR="000607C5" w:rsidRPr="00B435D2" w:rsidRDefault="000607C5" w:rsidP="000607C5">
            <w:pPr>
              <w:jc w:val="center"/>
              <w:rPr>
                <w:rFonts w:cstheme="minorHAnsi"/>
              </w:rPr>
            </w:pPr>
            <w:r>
              <w:rPr>
                <w:rFonts w:cstheme="minorHAnsi"/>
              </w:rPr>
              <w:t>19</w:t>
            </w:r>
          </w:p>
        </w:tc>
        <w:tc>
          <w:tcPr>
            <w:tcW w:w="5713" w:type="dxa"/>
          </w:tcPr>
          <w:p w14:paraId="674BC640" w14:textId="69EB92BA" w:rsidR="000607C5" w:rsidRPr="00CA5EF9" w:rsidRDefault="000607C5" w:rsidP="000607C5">
            <w:pPr>
              <w:jc w:val="both"/>
              <w:rPr>
                <w:rFonts w:eastAsia="Times New Roman" w:cstheme="minorHAnsi"/>
                <w:bCs/>
                <w:i/>
                <w:iCs/>
                <w:lang w:val="es-ES"/>
              </w:rPr>
            </w:pPr>
            <w:r w:rsidRPr="0056569D">
              <w:rPr>
                <w:rFonts w:cs="Arial"/>
                <w:i/>
                <w:iCs/>
              </w:rPr>
              <w:t>“</w:t>
            </w:r>
            <w:r w:rsidRPr="005B65B9">
              <w:rPr>
                <w:rFonts w:cs="Arial"/>
                <w:i/>
                <w:iCs/>
                <w:lang w:val="es-ES"/>
              </w:rPr>
              <w:t>Evaluación operativa del Sistema de Gestión Humana en cuanto a la presentación de información sobre componentes y deducciones salariales</w:t>
            </w:r>
            <w:r w:rsidRPr="0056569D">
              <w:rPr>
                <w:rFonts w:cs="Arial"/>
                <w:i/>
                <w:iCs/>
                <w:lang w:val="es-ES"/>
              </w:rPr>
              <w:t>”</w:t>
            </w:r>
            <w:r>
              <w:rPr>
                <w:rFonts w:cs="Arial"/>
                <w:i/>
                <w:iCs/>
                <w:lang w:val="es-ES"/>
              </w:rPr>
              <w:t>.</w:t>
            </w:r>
          </w:p>
        </w:tc>
        <w:tc>
          <w:tcPr>
            <w:tcW w:w="3056" w:type="dxa"/>
          </w:tcPr>
          <w:p w14:paraId="61016695" w14:textId="0D68D997" w:rsidR="000607C5" w:rsidRPr="009858B6" w:rsidRDefault="000607C5" w:rsidP="000607C5">
            <w:pPr>
              <w:rPr>
                <w:rFonts w:eastAsia="Times New Roman" w:cstheme="minorHAnsi"/>
                <w:bCs/>
                <w:i/>
                <w:iCs/>
              </w:rPr>
            </w:pPr>
            <w:r>
              <w:rPr>
                <w:rFonts w:eastAsia="Times New Roman" w:cstheme="minorHAnsi"/>
                <w:bCs/>
                <w:i/>
                <w:iCs/>
              </w:rPr>
              <w:t>448-38-IAO-SATI-2025</w:t>
            </w:r>
          </w:p>
        </w:tc>
        <w:tc>
          <w:tcPr>
            <w:tcW w:w="2633" w:type="dxa"/>
          </w:tcPr>
          <w:p w14:paraId="0DC93A19" w14:textId="0A703E8A" w:rsidR="000607C5" w:rsidRPr="009858B6" w:rsidRDefault="000607C5" w:rsidP="000607C5">
            <w:pPr>
              <w:rPr>
                <w:rFonts w:eastAsia="Times New Roman" w:cstheme="minorHAnsi"/>
                <w:bCs/>
                <w:i/>
                <w:iCs/>
              </w:rPr>
            </w:pPr>
            <w:r>
              <w:rPr>
                <w:rFonts w:eastAsia="Times New Roman" w:cstheme="minorHAnsi"/>
                <w:bCs/>
                <w:i/>
                <w:iCs/>
              </w:rPr>
              <w:t>23-04-2025</w:t>
            </w:r>
          </w:p>
        </w:tc>
      </w:tr>
      <w:tr w:rsidR="00B15474" w:rsidRPr="00B435D2" w14:paraId="48049FAD" w14:textId="77777777" w:rsidTr="00FD7626">
        <w:tc>
          <w:tcPr>
            <w:tcW w:w="1696" w:type="dxa"/>
          </w:tcPr>
          <w:p w14:paraId="0B426354" w14:textId="74C2F0E3" w:rsidR="00B15474" w:rsidRPr="00B435D2" w:rsidRDefault="00B15474" w:rsidP="00B15474">
            <w:pPr>
              <w:jc w:val="center"/>
              <w:rPr>
                <w:rFonts w:cstheme="minorHAnsi"/>
              </w:rPr>
            </w:pPr>
            <w:r>
              <w:rPr>
                <w:rFonts w:cstheme="minorHAnsi"/>
              </w:rPr>
              <w:t>20</w:t>
            </w:r>
          </w:p>
        </w:tc>
        <w:tc>
          <w:tcPr>
            <w:tcW w:w="5713" w:type="dxa"/>
          </w:tcPr>
          <w:p w14:paraId="0CE95261" w14:textId="1BE2F16B" w:rsidR="00B15474" w:rsidRPr="00CA5EF9" w:rsidRDefault="00B15474" w:rsidP="00B15474">
            <w:pPr>
              <w:jc w:val="both"/>
              <w:rPr>
                <w:rFonts w:eastAsia="Times New Roman" w:cstheme="minorHAnsi"/>
                <w:bCs/>
                <w:i/>
                <w:iCs/>
                <w:lang w:val="es-ES"/>
              </w:rPr>
            </w:pPr>
            <w:r w:rsidRPr="00FF7CF6">
              <w:rPr>
                <w:rFonts w:cs="Arial"/>
                <w:spacing w:val="-3"/>
                <w:lang w:val="es-MX"/>
              </w:rPr>
              <w:t>“Estudio sobre los fondos públicos asignados a la Caja chica de la Administración Regional Puntarenas”</w:t>
            </w:r>
            <w:r>
              <w:rPr>
                <w:rFonts w:cs="Arial"/>
                <w:spacing w:val="-3"/>
                <w:lang w:val="es-MX"/>
              </w:rPr>
              <w:t>.</w:t>
            </w:r>
          </w:p>
        </w:tc>
        <w:tc>
          <w:tcPr>
            <w:tcW w:w="3056" w:type="dxa"/>
          </w:tcPr>
          <w:p w14:paraId="6E0A03F0" w14:textId="6C5451A9" w:rsidR="00B15474" w:rsidRPr="00841866" w:rsidRDefault="00B15474" w:rsidP="00B15474">
            <w:pPr>
              <w:rPr>
                <w:rFonts w:eastAsia="Times New Roman" w:cstheme="minorHAnsi"/>
                <w:bCs/>
                <w:i/>
                <w:iCs/>
              </w:rPr>
            </w:pPr>
            <w:r>
              <w:rPr>
                <w:rFonts w:cs="Arial"/>
                <w:spacing w:val="-3"/>
                <w:lang w:val="es-MX"/>
              </w:rPr>
              <w:t>481-25-IAF-SAEEC-2025</w:t>
            </w:r>
          </w:p>
        </w:tc>
        <w:tc>
          <w:tcPr>
            <w:tcW w:w="2633" w:type="dxa"/>
          </w:tcPr>
          <w:p w14:paraId="114610F1" w14:textId="79CDBEA5" w:rsidR="00B15474" w:rsidRPr="00841866" w:rsidRDefault="00B15474" w:rsidP="00B15474">
            <w:pPr>
              <w:rPr>
                <w:rFonts w:eastAsia="Times New Roman" w:cstheme="minorHAnsi"/>
                <w:bCs/>
                <w:i/>
                <w:iCs/>
              </w:rPr>
            </w:pPr>
            <w:r>
              <w:rPr>
                <w:rFonts w:cs="Arial"/>
                <w:spacing w:val="-3"/>
                <w:lang w:val="es-MX"/>
              </w:rPr>
              <w:t>30-04-2025</w:t>
            </w:r>
          </w:p>
        </w:tc>
      </w:tr>
      <w:tr w:rsidR="00031038" w:rsidRPr="00B435D2" w14:paraId="5F53D977" w14:textId="77777777" w:rsidTr="00FD7626">
        <w:tc>
          <w:tcPr>
            <w:tcW w:w="1696" w:type="dxa"/>
          </w:tcPr>
          <w:p w14:paraId="222C0932" w14:textId="345CD170" w:rsidR="00031038" w:rsidRDefault="00031038" w:rsidP="00031038">
            <w:pPr>
              <w:jc w:val="center"/>
              <w:rPr>
                <w:rFonts w:cstheme="minorHAnsi"/>
              </w:rPr>
            </w:pPr>
            <w:r>
              <w:rPr>
                <w:rFonts w:cstheme="minorHAnsi"/>
              </w:rPr>
              <w:t>21</w:t>
            </w:r>
          </w:p>
        </w:tc>
        <w:tc>
          <w:tcPr>
            <w:tcW w:w="5713" w:type="dxa"/>
          </w:tcPr>
          <w:p w14:paraId="0B9ECC05" w14:textId="77777777" w:rsidR="00031038" w:rsidRPr="000321CB" w:rsidRDefault="00031038" w:rsidP="00031038">
            <w:pPr>
              <w:widowControl w:val="0"/>
              <w:autoSpaceDE w:val="0"/>
              <w:autoSpaceDN w:val="0"/>
              <w:adjustRightInd w:val="0"/>
              <w:jc w:val="both"/>
              <w:rPr>
                <w:rFonts w:ascii="Calibri" w:hAnsi="Calibri" w:cs="Arial"/>
                <w:i/>
                <w:iCs/>
              </w:rPr>
            </w:pPr>
            <w:r w:rsidRPr="000321CB">
              <w:rPr>
                <w:rFonts w:ascii="Calibri" w:hAnsi="Calibri" w:cs="Arial"/>
                <w:i/>
                <w:iCs/>
              </w:rPr>
              <w:t xml:space="preserve">“Evaluación operativa del Sistema de Vehículos Decomisados”. </w:t>
            </w:r>
          </w:p>
          <w:p w14:paraId="0E6998E3" w14:textId="759FF28E" w:rsidR="00031038" w:rsidRPr="00880A3C" w:rsidRDefault="00031038" w:rsidP="00031038">
            <w:pPr>
              <w:jc w:val="both"/>
              <w:rPr>
                <w:rFonts w:cs="Arial"/>
                <w:i/>
                <w:iCs/>
                <w:lang w:val="es-ES"/>
              </w:rPr>
            </w:pPr>
          </w:p>
        </w:tc>
        <w:tc>
          <w:tcPr>
            <w:tcW w:w="3056" w:type="dxa"/>
          </w:tcPr>
          <w:p w14:paraId="041AE827" w14:textId="66059FED" w:rsidR="00031038" w:rsidRPr="00FA45A3" w:rsidRDefault="00031038" w:rsidP="00031038">
            <w:pPr>
              <w:jc w:val="both"/>
              <w:rPr>
                <w:rFonts w:cs="Arial"/>
                <w:i/>
                <w:iCs/>
                <w:lang w:val="es-ES"/>
              </w:rPr>
            </w:pPr>
            <w:r w:rsidRPr="000321CB">
              <w:rPr>
                <w:rFonts w:cs="Arial"/>
                <w:i/>
                <w:iCs/>
              </w:rPr>
              <w:t>522-45-IAO-SATI-2025</w:t>
            </w:r>
          </w:p>
        </w:tc>
        <w:tc>
          <w:tcPr>
            <w:tcW w:w="2633" w:type="dxa"/>
          </w:tcPr>
          <w:p w14:paraId="1748CFAD" w14:textId="00D52536" w:rsidR="00031038" w:rsidRPr="00FA45A3" w:rsidRDefault="00031038" w:rsidP="00031038">
            <w:pPr>
              <w:jc w:val="both"/>
              <w:rPr>
                <w:rFonts w:cs="Arial"/>
                <w:i/>
                <w:iCs/>
                <w:lang w:val="es-ES"/>
              </w:rPr>
            </w:pPr>
            <w:r w:rsidRPr="000321CB">
              <w:rPr>
                <w:rFonts w:ascii="Calibri" w:eastAsia="Calibri" w:hAnsi="Calibri" w:cs="Arial"/>
                <w:i/>
                <w:iCs/>
              </w:rPr>
              <w:t>13-05-2025</w:t>
            </w:r>
          </w:p>
        </w:tc>
      </w:tr>
      <w:tr w:rsidR="00031038" w:rsidRPr="00B435D2" w14:paraId="306DA079" w14:textId="77777777" w:rsidTr="00FD7626">
        <w:tc>
          <w:tcPr>
            <w:tcW w:w="1696" w:type="dxa"/>
          </w:tcPr>
          <w:p w14:paraId="1042E30B" w14:textId="043CA7EE" w:rsidR="00031038" w:rsidRDefault="00031038" w:rsidP="00031038">
            <w:pPr>
              <w:jc w:val="center"/>
              <w:rPr>
                <w:rFonts w:cstheme="minorHAnsi"/>
              </w:rPr>
            </w:pPr>
            <w:r>
              <w:rPr>
                <w:rFonts w:cstheme="minorHAnsi"/>
              </w:rPr>
              <w:t>22</w:t>
            </w:r>
          </w:p>
        </w:tc>
        <w:tc>
          <w:tcPr>
            <w:tcW w:w="5713" w:type="dxa"/>
          </w:tcPr>
          <w:p w14:paraId="710CC887" w14:textId="6E6F5AE8" w:rsidR="00031038" w:rsidRPr="00880A3C" w:rsidRDefault="00031038" w:rsidP="00031038">
            <w:pPr>
              <w:jc w:val="both"/>
              <w:rPr>
                <w:rFonts w:cs="Arial"/>
                <w:i/>
                <w:iCs/>
                <w:lang w:val="es-ES"/>
              </w:rPr>
            </w:pPr>
            <w:r w:rsidRPr="006B125A">
              <w:rPr>
                <w:rFonts w:cs="Arial"/>
                <w:i/>
              </w:rPr>
              <w:t>“</w:t>
            </w:r>
            <w:r w:rsidRPr="006B125A">
              <w:rPr>
                <w:rFonts w:cs="Arial"/>
                <w:i/>
                <w:iCs/>
                <w:lang w:eastAsia="es-CR"/>
              </w:rPr>
              <w:t>Evaluación caja chica Delegación Regional de Puntarenas OIJ</w:t>
            </w:r>
            <w:r w:rsidRPr="006B125A">
              <w:rPr>
                <w:rFonts w:cs="Arial"/>
                <w:i/>
                <w:spacing w:val="2"/>
                <w:lang w:val="es-ES"/>
              </w:rPr>
              <w:t>”</w:t>
            </w:r>
            <w:r>
              <w:rPr>
                <w:rFonts w:cs="Arial"/>
                <w:i/>
                <w:spacing w:val="2"/>
                <w:lang w:val="es-ES"/>
              </w:rPr>
              <w:t>.</w:t>
            </w:r>
          </w:p>
        </w:tc>
        <w:tc>
          <w:tcPr>
            <w:tcW w:w="3056" w:type="dxa"/>
          </w:tcPr>
          <w:p w14:paraId="1275D157" w14:textId="3AE9291E" w:rsidR="00031038" w:rsidRPr="00FA45A3" w:rsidRDefault="00031038" w:rsidP="00031038">
            <w:pPr>
              <w:jc w:val="both"/>
              <w:rPr>
                <w:rFonts w:cs="Arial"/>
                <w:i/>
                <w:iCs/>
                <w:lang w:val="es-ES"/>
              </w:rPr>
            </w:pPr>
            <w:r>
              <w:t>543-50-IAC-SAF-2025</w:t>
            </w:r>
          </w:p>
        </w:tc>
        <w:tc>
          <w:tcPr>
            <w:tcW w:w="2633" w:type="dxa"/>
          </w:tcPr>
          <w:p w14:paraId="4CECB878" w14:textId="1DDB3C9E" w:rsidR="00031038" w:rsidRPr="00FA45A3" w:rsidRDefault="00031038" w:rsidP="00031038">
            <w:pPr>
              <w:jc w:val="both"/>
              <w:rPr>
                <w:rFonts w:cs="Arial"/>
                <w:i/>
                <w:iCs/>
                <w:lang w:val="es-ES"/>
              </w:rPr>
            </w:pPr>
            <w:r>
              <w:rPr>
                <w:rFonts w:cs="Arial"/>
                <w:i/>
              </w:rPr>
              <w:t>14-05-2025</w:t>
            </w:r>
          </w:p>
        </w:tc>
      </w:tr>
      <w:tr w:rsidR="00D8196F" w:rsidRPr="00B435D2" w14:paraId="7521BDC7" w14:textId="77777777" w:rsidTr="00FD7626">
        <w:tc>
          <w:tcPr>
            <w:tcW w:w="1696" w:type="dxa"/>
          </w:tcPr>
          <w:p w14:paraId="6199D1F3" w14:textId="2020B8FE" w:rsidR="00D8196F" w:rsidRDefault="00D8196F" w:rsidP="00D8196F">
            <w:pPr>
              <w:jc w:val="center"/>
              <w:rPr>
                <w:rFonts w:cstheme="minorHAnsi"/>
              </w:rPr>
            </w:pPr>
            <w:r>
              <w:rPr>
                <w:rFonts w:cstheme="minorHAnsi"/>
              </w:rPr>
              <w:t>23</w:t>
            </w:r>
          </w:p>
        </w:tc>
        <w:tc>
          <w:tcPr>
            <w:tcW w:w="5713" w:type="dxa"/>
          </w:tcPr>
          <w:p w14:paraId="65184D5D" w14:textId="2622933C" w:rsidR="00D8196F" w:rsidRPr="00880A3C" w:rsidRDefault="00D8196F" w:rsidP="00D8196F">
            <w:pPr>
              <w:jc w:val="both"/>
              <w:rPr>
                <w:rFonts w:cs="Arial"/>
                <w:i/>
                <w:iCs/>
                <w:lang w:val="es-ES"/>
              </w:rPr>
            </w:pPr>
            <w:r w:rsidRPr="00DC7ECE">
              <w:rPr>
                <w:rFonts w:cs="Arial"/>
                <w:i/>
                <w:iCs/>
              </w:rPr>
              <w:t>“Evaluación operativa del Sistema de Registro de Honorarios Electrónico”</w:t>
            </w:r>
            <w:r>
              <w:rPr>
                <w:rFonts w:cs="Arial"/>
                <w:i/>
                <w:iCs/>
              </w:rPr>
              <w:t>.</w:t>
            </w:r>
          </w:p>
        </w:tc>
        <w:tc>
          <w:tcPr>
            <w:tcW w:w="3056" w:type="dxa"/>
          </w:tcPr>
          <w:p w14:paraId="705CCCD0" w14:textId="17772803" w:rsidR="00D8196F" w:rsidRPr="00FA45A3" w:rsidRDefault="00D8196F" w:rsidP="00D8196F">
            <w:pPr>
              <w:jc w:val="both"/>
              <w:rPr>
                <w:rFonts w:cs="Arial"/>
                <w:i/>
                <w:iCs/>
                <w:lang w:val="es-ES"/>
              </w:rPr>
            </w:pPr>
            <w:r>
              <w:rPr>
                <w:rFonts w:cs="Arial"/>
                <w:i/>
                <w:iCs/>
              </w:rPr>
              <w:t>579-51-IAO-SATI-2025</w:t>
            </w:r>
          </w:p>
        </w:tc>
        <w:tc>
          <w:tcPr>
            <w:tcW w:w="2633" w:type="dxa"/>
          </w:tcPr>
          <w:p w14:paraId="332A3436" w14:textId="5146ABF1" w:rsidR="00D8196F" w:rsidRPr="00FA45A3" w:rsidRDefault="00D8196F" w:rsidP="00D8196F">
            <w:pPr>
              <w:jc w:val="both"/>
              <w:rPr>
                <w:rFonts w:cs="Arial"/>
                <w:i/>
                <w:iCs/>
                <w:lang w:val="es-ES"/>
              </w:rPr>
            </w:pPr>
            <w:r>
              <w:rPr>
                <w:rFonts w:cs="Arial"/>
                <w:i/>
                <w:iCs/>
              </w:rPr>
              <w:t>21-05-2025</w:t>
            </w:r>
          </w:p>
        </w:tc>
      </w:tr>
      <w:tr w:rsidR="00D8196F" w:rsidRPr="00B435D2" w14:paraId="6D1045E5" w14:textId="77777777" w:rsidTr="00FD7626">
        <w:tc>
          <w:tcPr>
            <w:tcW w:w="1696" w:type="dxa"/>
          </w:tcPr>
          <w:p w14:paraId="55FF2040" w14:textId="2F6282EE" w:rsidR="00D8196F" w:rsidRDefault="00D8196F" w:rsidP="00D8196F">
            <w:pPr>
              <w:jc w:val="center"/>
              <w:rPr>
                <w:rFonts w:cstheme="minorHAnsi"/>
              </w:rPr>
            </w:pPr>
            <w:r>
              <w:rPr>
                <w:rFonts w:cstheme="minorHAnsi"/>
              </w:rPr>
              <w:lastRenderedPageBreak/>
              <w:t>24</w:t>
            </w:r>
          </w:p>
        </w:tc>
        <w:tc>
          <w:tcPr>
            <w:tcW w:w="5713" w:type="dxa"/>
          </w:tcPr>
          <w:p w14:paraId="37852D7D" w14:textId="5D8E4A43" w:rsidR="00D8196F" w:rsidRPr="00880A3C" w:rsidRDefault="00D8196F" w:rsidP="00D8196F">
            <w:pPr>
              <w:jc w:val="both"/>
              <w:rPr>
                <w:rFonts w:cs="Arial"/>
                <w:i/>
                <w:iCs/>
                <w:lang w:val="es-ES"/>
              </w:rPr>
            </w:pPr>
            <w:r w:rsidRPr="005122CE">
              <w:rPr>
                <w:rFonts w:cs="Arial"/>
                <w:i/>
              </w:rPr>
              <w:t>“</w:t>
            </w:r>
            <w:r w:rsidRPr="0053051C">
              <w:rPr>
                <w:rFonts w:cs="Arial"/>
                <w:spacing w:val="2"/>
              </w:rPr>
              <w:t>Evaluación operativa de la automatización robótica de procesos en el Poder Judicial</w:t>
            </w:r>
            <w:r w:rsidRPr="005122CE">
              <w:rPr>
                <w:rFonts w:cs="Arial"/>
                <w:i/>
                <w:spacing w:val="2"/>
                <w:lang w:val="es-ES"/>
              </w:rPr>
              <w:t>”</w:t>
            </w:r>
            <w:r>
              <w:rPr>
                <w:rFonts w:cs="Arial"/>
                <w:i/>
                <w:spacing w:val="2"/>
                <w:lang w:val="es-ES"/>
              </w:rPr>
              <w:t>.</w:t>
            </w:r>
          </w:p>
        </w:tc>
        <w:tc>
          <w:tcPr>
            <w:tcW w:w="3056" w:type="dxa"/>
          </w:tcPr>
          <w:p w14:paraId="0B2EE004" w14:textId="2C7D603F" w:rsidR="00D8196F" w:rsidRPr="00FA45A3" w:rsidRDefault="00D8196F" w:rsidP="00D8196F">
            <w:pPr>
              <w:jc w:val="both"/>
              <w:rPr>
                <w:rFonts w:cs="Arial"/>
                <w:i/>
                <w:iCs/>
                <w:lang w:val="es-ES"/>
              </w:rPr>
            </w:pPr>
            <w:r>
              <w:t>580-47-IAO-ATI-2025</w:t>
            </w:r>
          </w:p>
        </w:tc>
        <w:tc>
          <w:tcPr>
            <w:tcW w:w="2633" w:type="dxa"/>
          </w:tcPr>
          <w:p w14:paraId="2054B77F" w14:textId="60E21D63" w:rsidR="00D8196F" w:rsidRPr="00FA45A3" w:rsidRDefault="00D8196F" w:rsidP="00D8196F">
            <w:pPr>
              <w:jc w:val="both"/>
              <w:rPr>
                <w:rFonts w:cs="Arial"/>
                <w:i/>
                <w:iCs/>
                <w:lang w:val="es-ES"/>
              </w:rPr>
            </w:pPr>
            <w:r>
              <w:rPr>
                <w:rFonts w:eastAsia="Times New Roman" w:cstheme="minorHAnsi"/>
                <w:bCs/>
                <w:i/>
                <w:iCs/>
              </w:rPr>
              <w:t>12-05-2025</w:t>
            </w:r>
          </w:p>
        </w:tc>
      </w:tr>
      <w:tr w:rsidR="00D40DC6" w:rsidRPr="00B435D2" w14:paraId="03B2005B" w14:textId="77777777" w:rsidTr="00FD7626">
        <w:tc>
          <w:tcPr>
            <w:tcW w:w="1696" w:type="dxa"/>
          </w:tcPr>
          <w:p w14:paraId="01D7C0F2" w14:textId="6A625303" w:rsidR="00D40DC6" w:rsidRDefault="00D40DC6" w:rsidP="00D40DC6">
            <w:pPr>
              <w:jc w:val="center"/>
              <w:rPr>
                <w:rFonts w:cstheme="minorHAnsi"/>
              </w:rPr>
            </w:pPr>
            <w:r>
              <w:rPr>
                <w:rFonts w:cstheme="minorHAnsi"/>
              </w:rPr>
              <w:t>25</w:t>
            </w:r>
          </w:p>
        </w:tc>
        <w:tc>
          <w:tcPr>
            <w:tcW w:w="5713" w:type="dxa"/>
          </w:tcPr>
          <w:p w14:paraId="4D11BA29" w14:textId="552C7AE5" w:rsidR="00D40DC6" w:rsidRPr="00D40DC6" w:rsidRDefault="00D40DC6" w:rsidP="00D40DC6">
            <w:pPr>
              <w:jc w:val="both"/>
              <w:rPr>
                <w:rFonts w:cs="Arial"/>
                <w:i/>
              </w:rPr>
            </w:pPr>
            <w:r w:rsidRPr="00D40DC6">
              <w:rPr>
                <w:rFonts w:cs="Arial"/>
                <w:i/>
              </w:rPr>
              <w:t>Estudio sobre los parámetros establecidos por el Departamento de Seguridad para la definición de puestos y cantidad de efectivos por cubrir con personal de empresas privadas.</w:t>
            </w:r>
          </w:p>
        </w:tc>
        <w:tc>
          <w:tcPr>
            <w:tcW w:w="3056" w:type="dxa"/>
          </w:tcPr>
          <w:p w14:paraId="3C1FA438" w14:textId="26738880" w:rsidR="00D40DC6" w:rsidRPr="00D40DC6" w:rsidRDefault="00D40DC6" w:rsidP="00D40DC6">
            <w:pPr>
              <w:jc w:val="both"/>
              <w:rPr>
                <w:rFonts w:cs="Arial"/>
                <w:i/>
              </w:rPr>
            </w:pPr>
            <w:r w:rsidRPr="00D40DC6">
              <w:rPr>
                <w:rFonts w:cs="Arial"/>
                <w:i/>
              </w:rPr>
              <w:t>581-26-IAC-APAI-2025</w:t>
            </w:r>
          </w:p>
        </w:tc>
        <w:tc>
          <w:tcPr>
            <w:tcW w:w="2633" w:type="dxa"/>
          </w:tcPr>
          <w:p w14:paraId="24EBC359" w14:textId="394850CC" w:rsidR="00D40DC6" w:rsidRPr="00D40DC6" w:rsidRDefault="00D40DC6" w:rsidP="00D40DC6">
            <w:pPr>
              <w:jc w:val="both"/>
              <w:rPr>
                <w:rFonts w:cs="Arial"/>
                <w:i/>
              </w:rPr>
            </w:pPr>
            <w:r w:rsidRPr="00D40DC6">
              <w:rPr>
                <w:rFonts w:cs="Arial"/>
                <w:i/>
              </w:rPr>
              <w:t>22-05-2025</w:t>
            </w:r>
          </w:p>
        </w:tc>
      </w:tr>
      <w:tr w:rsidR="00EC12B1" w:rsidRPr="00D17198" w14:paraId="0875F752" w14:textId="77777777" w:rsidTr="00FD7626">
        <w:tc>
          <w:tcPr>
            <w:tcW w:w="1696" w:type="dxa"/>
          </w:tcPr>
          <w:p w14:paraId="4CEECA64" w14:textId="7E3E5A38" w:rsidR="00EC12B1" w:rsidRDefault="00EC12B1" w:rsidP="00EC12B1">
            <w:pPr>
              <w:jc w:val="center"/>
              <w:rPr>
                <w:rFonts w:cstheme="minorHAnsi"/>
              </w:rPr>
            </w:pPr>
            <w:r>
              <w:rPr>
                <w:rFonts w:cstheme="minorHAnsi"/>
              </w:rPr>
              <w:t>26</w:t>
            </w:r>
          </w:p>
        </w:tc>
        <w:tc>
          <w:tcPr>
            <w:tcW w:w="5713" w:type="dxa"/>
          </w:tcPr>
          <w:p w14:paraId="7FD74DF8" w14:textId="389A5AA5" w:rsidR="00EC12B1" w:rsidRPr="00F06ADF" w:rsidRDefault="00EC12B1" w:rsidP="00EC12B1">
            <w:pPr>
              <w:jc w:val="both"/>
              <w:rPr>
                <w:rFonts w:cs="Arial"/>
                <w:i/>
              </w:rPr>
            </w:pPr>
            <w:r w:rsidRPr="00F06ADF">
              <w:rPr>
                <w:rFonts w:cs="Arial"/>
                <w:i/>
              </w:rPr>
              <w:t>“Estudio sobre la administración y control de los recursos económicos de terceros gestionados a través del Sistema Automatizado de Depósitos y Pagos Judiciales (SDJ), del Juzgado Civil de Alajuela”.</w:t>
            </w:r>
          </w:p>
        </w:tc>
        <w:tc>
          <w:tcPr>
            <w:tcW w:w="3056" w:type="dxa"/>
          </w:tcPr>
          <w:p w14:paraId="01D715AA" w14:textId="14944F00" w:rsidR="00EC12B1" w:rsidRPr="00F06ADF" w:rsidRDefault="00EC12B1" w:rsidP="00EC12B1">
            <w:pPr>
              <w:jc w:val="both"/>
              <w:rPr>
                <w:rFonts w:cs="Arial"/>
                <w:i/>
              </w:rPr>
            </w:pPr>
            <w:r w:rsidRPr="00F06ADF">
              <w:rPr>
                <w:rFonts w:cs="Arial"/>
                <w:i/>
              </w:rPr>
              <w:t>595-36-IAC-SAEEC-2025</w:t>
            </w:r>
          </w:p>
        </w:tc>
        <w:tc>
          <w:tcPr>
            <w:tcW w:w="2633" w:type="dxa"/>
          </w:tcPr>
          <w:p w14:paraId="3366C3E5" w14:textId="18A76B6C" w:rsidR="00EC12B1" w:rsidRPr="00F06ADF" w:rsidRDefault="00EC12B1" w:rsidP="00EC12B1">
            <w:pPr>
              <w:jc w:val="both"/>
              <w:rPr>
                <w:rFonts w:cs="Arial"/>
                <w:i/>
              </w:rPr>
            </w:pPr>
            <w:r w:rsidRPr="00F06ADF">
              <w:rPr>
                <w:rFonts w:cs="Arial"/>
                <w:i/>
              </w:rPr>
              <w:t>26-05-2025</w:t>
            </w:r>
          </w:p>
        </w:tc>
      </w:tr>
      <w:tr w:rsidR="00F06ADF" w:rsidRPr="00D17198" w14:paraId="4767B385" w14:textId="77777777" w:rsidTr="00FD7626">
        <w:tc>
          <w:tcPr>
            <w:tcW w:w="1696" w:type="dxa"/>
          </w:tcPr>
          <w:p w14:paraId="64CF2EE1" w14:textId="19A6079D" w:rsidR="00F06ADF" w:rsidRDefault="00F06ADF" w:rsidP="00F06ADF">
            <w:pPr>
              <w:jc w:val="center"/>
              <w:rPr>
                <w:rFonts w:cstheme="minorHAnsi"/>
              </w:rPr>
            </w:pPr>
            <w:r>
              <w:rPr>
                <w:rFonts w:cstheme="minorHAnsi"/>
              </w:rPr>
              <w:t>27</w:t>
            </w:r>
          </w:p>
        </w:tc>
        <w:tc>
          <w:tcPr>
            <w:tcW w:w="5713" w:type="dxa"/>
          </w:tcPr>
          <w:p w14:paraId="7B465A28" w14:textId="30B7C73D" w:rsidR="00F06ADF" w:rsidRPr="00F06ADF" w:rsidRDefault="00F06ADF" w:rsidP="00F06ADF">
            <w:pPr>
              <w:jc w:val="both"/>
              <w:rPr>
                <w:rFonts w:cs="Arial"/>
                <w:i/>
              </w:rPr>
            </w:pPr>
            <w:r w:rsidRPr="00F06ADF">
              <w:rPr>
                <w:rFonts w:cs="Arial"/>
                <w:i/>
              </w:rPr>
              <w:t>“Evaluación alusiva con el accionar operativo y rendimiento del Juzgado de Cobro del I Circuito Judicial de Limón”.</w:t>
            </w:r>
          </w:p>
        </w:tc>
        <w:tc>
          <w:tcPr>
            <w:tcW w:w="3056" w:type="dxa"/>
          </w:tcPr>
          <w:p w14:paraId="54FDAA5D" w14:textId="5678D65A" w:rsidR="00F06ADF" w:rsidRPr="00F06ADF" w:rsidRDefault="00F06ADF" w:rsidP="00F06ADF">
            <w:pPr>
              <w:jc w:val="both"/>
              <w:rPr>
                <w:rFonts w:cs="Arial"/>
                <w:i/>
              </w:rPr>
            </w:pPr>
            <w:r w:rsidRPr="00F06ADF">
              <w:rPr>
                <w:rFonts w:cs="Arial"/>
                <w:i/>
              </w:rPr>
              <w:t>618-29-IAO-SAO-2025</w:t>
            </w:r>
          </w:p>
        </w:tc>
        <w:tc>
          <w:tcPr>
            <w:tcW w:w="2633" w:type="dxa"/>
          </w:tcPr>
          <w:p w14:paraId="227D991D" w14:textId="74C415F4" w:rsidR="00F06ADF" w:rsidRPr="00F06ADF" w:rsidRDefault="00F06ADF" w:rsidP="00F06ADF">
            <w:pPr>
              <w:jc w:val="both"/>
              <w:rPr>
                <w:rFonts w:cs="Arial"/>
                <w:i/>
              </w:rPr>
            </w:pPr>
            <w:r w:rsidRPr="00F06ADF">
              <w:rPr>
                <w:rFonts w:cs="Arial"/>
                <w:i/>
              </w:rPr>
              <w:t>29-05-2025</w:t>
            </w:r>
          </w:p>
        </w:tc>
      </w:tr>
      <w:tr w:rsidR="00081522" w:rsidRPr="00D17198" w14:paraId="025B35AF" w14:textId="77777777" w:rsidTr="00FD7626">
        <w:tc>
          <w:tcPr>
            <w:tcW w:w="1696" w:type="dxa"/>
          </w:tcPr>
          <w:p w14:paraId="3BCDFE36" w14:textId="11C1E39F" w:rsidR="00081522" w:rsidRDefault="00081522" w:rsidP="00081522">
            <w:pPr>
              <w:jc w:val="center"/>
              <w:rPr>
                <w:rFonts w:cstheme="minorHAnsi"/>
              </w:rPr>
            </w:pPr>
            <w:r>
              <w:rPr>
                <w:rFonts w:cstheme="minorHAnsi"/>
              </w:rPr>
              <w:t>28</w:t>
            </w:r>
          </w:p>
        </w:tc>
        <w:tc>
          <w:tcPr>
            <w:tcW w:w="5713" w:type="dxa"/>
          </w:tcPr>
          <w:p w14:paraId="689E4218" w14:textId="177090F2" w:rsidR="00081522" w:rsidRPr="00081522" w:rsidRDefault="00081522" w:rsidP="00081522">
            <w:pPr>
              <w:jc w:val="both"/>
              <w:rPr>
                <w:rFonts w:cs="Arial"/>
                <w:i/>
              </w:rPr>
            </w:pPr>
            <w:r w:rsidRPr="00B03E65">
              <w:rPr>
                <w:rFonts w:cs="Arial"/>
                <w:i/>
              </w:rPr>
              <w:t>“</w:t>
            </w:r>
            <w:r w:rsidRPr="00081522">
              <w:rPr>
                <w:rFonts w:cs="Arial"/>
                <w:i/>
              </w:rPr>
              <w:t>Evaluación operativa del proceso de recolección y gestión de estadísticas en el Ministerio Público”.</w:t>
            </w:r>
          </w:p>
        </w:tc>
        <w:tc>
          <w:tcPr>
            <w:tcW w:w="3056" w:type="dxa"/>
          </w:tcPr>
          <w:p w14:paraId="1A5A82D0" w14:textId="54754AB0" w:rsidR="00081522" w:rsidRPr="00081522" w:rsidRDefault="00081522" w:rsidP="00081522">
            <w:pPr>
              <w:jc w:val="both"/>
              <w:rPr>
                <w:rFonts w:cs="Arial"/>
                <w:i/>
              </w:rPr>
            </w:pPr>
            <w:r w:rsidRPr="00081522">
              <w:rPr>
                <w:rFonts w:cs="Arial"/>
                <w:i/>
              </w:rPr>
              <w:t>619-41-IAO-SATI-2025</w:t>
            </w:r>
          </w:p>
        </w:tc>
        <w:tc>
          <w:tcPr>
            <w:tcW w:w="2633" w:type="dxa"/>
          </w:tcPr>
          <w:p w14:paraId="1D593537" w14:textId="32BF1350" w:rsidR="00081522" w:rsidRPr="00081522" w:rsidRDefault="00081522" w:rsidP="00081522">
            <w:pPr>
              <w:jc w:val="both"/>
              <w:rPr>
                <w:rFonts w:cs="Arial"/>
                <w:i/>
              </w:rPr>
            </w:pPr>
            <w:r w:rsidRPr="00081522">
              <w:rPr>
                <w:rFonts w:cs="Arial"/>
                <w:i/>
              </w:rPr>
              <w:t>20-05-2025</w:t>
            </w:r>
          </w:p>
        </w:tc>
      </w:tr>
      <w:tr w:rsidR="00274300" w:rsidRPr="00D17198" w14:paraId="70776DAF" w14:textId="77777777" w:rsidTr="00FD7626">
        <w:tc>
          <w:tcPr>
            <w:tcW w:w="1696" w:type="dxa"/>
          </w:tcPr>
          <w:p w14:paraId="404693EB" w14:textId="4D5D8C55" w:rsidR="00274300" w:rsidRDefault="00274300" w:rsidP="00274300">
            <w:pPr>
              <w:jc w:val="center"/>
              <w:rPr>
                <w:rFonts w:cstheme="minorHAnsi"/>
              </w:rPr>
            </w:pPr>
            <w:r>
              <w:rPr>
                <w:rFonts w:cstheme="minorHAnsi"/>
              </w:rPr>
              <w:t>29</w:t>
            </w:r>
          </w:p>
        </w:tc>
        <w:tc>
          <w:tcPr>
            <w:tcW w:w="5713" w:type="dxa"/>
          </w:tcPr>
          <w:p w14:paraId="6EA56FD1" w14:textId="3782BB93" w:rsidR="00274300" w:rsidRPr="008165AB" w:rsidRDefault="00274300" w:rsidP="00274300">
            <w:pPr>
              <w:jc w:val="both"/>
              <w:rPr>
                <w:rFonts w:cs="Arial"/>
                <w:i/>
              </w:rPr>
            </w:pPr>
            <w:r w:rsidRPr="008165AB">
              <w:rPr>
                <w:rFonts w:cs="Arial"/>
                <w:i/>
              </w:rPr>
              <w:t>“Estudio operativo de la atención de casos en Psiquiatría y Psicología Forense del Organismo de Investigación Judicial”.</w:t>
            </w:r>
          </w:p>
        </w:tc>
        <w:tc>
          <w:tcPr>
            <w:tcW w:w="3056" w:type="dxa"/>
          </w:tcPr>
          <w:p w14:paraId="5BBF8FC6" w14:textId="2D62D6B0" w:rsidR="00274300" w:rsidRPr="008165AB" w:rsidRDefault="00274300" w:rsidP="00274300">
            <w:pPr>
              <w:jc w:val="both"/>
              <w:rPr>
                <w:rFonts w:cs="Arial"/>
                <w:i/>
              </w:rPr>
            </w:pPr>
            <w:r w:rsidRPr="008165AB">
              <w:rPr>
                <w:rFonts w:cs="Arial"/>
                <w:i/>
              </w:rPr>
              <w:t>634-37-IAO-SAEE-2025</w:t>
            </w:r>
          </w:p>
        </w:tc>
        <w:tc>
          <w:tcPr>
            <w:tcW w:w="2633" w:type="dxa"/>
          </w:tcPr>
          <w:p w14:paraId="5EFB79AB" w14:textId="43D2E113" w:rsidR="00274300" w:rsidRPr="008165AB" w:rsidRDefault="00274300" w:rsidP="00274300">
            <w:pPr>
              <w:jc w:val="both"/>
              <w:rPr>
                <w:rFonts w:cs="Arial"/>
                <w:i/>
              </w:rPr>
            </w:pPr>
            <w:r w:rsidRPr="008165AB">
              <w:rPr>
                <w:rFonts w:cs="Arial"/>
                <w:i/>
              </w:rPr>
              <w:t>30-05-2025</w:t>
            </w:r>
          </w:p>
        </w:tc>
      </w:tr>
      <w:tr w:rsidR="00226255" w:rsidRPr="00D17198" w14:paraId="00123416" w14:textId="77777777" w:rsidTr="00FD7626">
        <w:tc>
          <w:tcPr>
            <w:tcW w:w="1696" w:type="dxa"/>
          </w:tcPr>
          <w:p w14:paraId="4B8D0F22" w14:textId="0C7FBF83" w:rsidR="00226255" w:rsidRDefault="00226255" w:rsidP="00226255">
            <w:pPr>
              <w:jc w:val="center"/>
              <w:rPr>
                <w:rFonts w:cstheme="minorHAnsi"/>
              </w:rPr>
            </w:pPr>
            <w:r>
              <w:rPr>
                <w:rFonts w:cstheme="minorHAnsi"/>
              </w:rPr>
              <w:t>30</w:t>
            </w:r>
          </w:p>
        </w:tc>
        <w:tc>
          <w:tcPr>
            <w:tcW w:w="5713" w:type="dxa"/>
          </w:tcPr>
          <w:p w14:paraId="7D8A5BD2" w14:textId="1DFD1AFE" w:rsidR="00226255" w:rsidRPr="00226255" w:rsidRDefault="00226255" w:rsidP="00226255">
            <w:pPr>
              <w:jc w:val="both"/>
              <w:rPr>
                <w:rFonts w:cs="Arial"/>
                <w:i/>
              </w:rPr>
            </w:pPr>
            <w:r w:rsidRPr="00226255">
              <w:rPr>
                <w:rFonts w:cs="Arial"/>
                <w:i/>
              </w:rPr>
              <w:t>“Estudio sobre la administración y control de los recursos económicos de terceros gestionados a través del Sistema Automatizado de Depósitos y Pagos Judiciales (SDJ) del Juzgado Civil de Heredia”</w:t>
            </w:r>
            <w:r>
              <w:rPr>
                <w:rFonts w:cs="Arial"/>
                <w:i/>
              </w:rPr>
              <w:t>.</w:t>
            </w:r>
          </w:p>
        </w:tc>
        <w:tc>
          <w:tcPr>
            <w:tcW w:w="3056" w:type="dxa"/>
          </w:tcPr>
          <w:p w14:paraId="3FF18AA4" w14:textId="7C400943" w:rsidR="00226255" w:rsidRPr="00226255" w:rsidRDefault="00226255" w:rsidP="00226255">
            <w:pPr>
              <w:jc w:val="both"/>
              <w:rPr>
                <w:rFonts w:cs="Arial"/>
                <w:i/>
              </w:rPr>
            </w:pPr>
            <w:r w:rsidRPr="00226255">
              <w:rPr>
                <w:rFonts w:cs="Arial"/>
                <w:i/>
              </w:rPr>
              <w:t>686-39-IAC-SAEEC-2025</w:t>
            </w:r>
          </w:p>
        </w:tc>
        <w:tc>
          <w:tcPr>
            <w:tcW w:w="2633" w:type="dxa"/>
          </w:tcPr>
          <w:p w14:paraId="30607917" w14:textId="3FB03DA2" w:rsidR="00226255" w:rsidRPr="00226255" w:rsidRDefault="00226255" w:rsidP="00226255">
            <w:pPr>
              <w:jc w:val="both"/>
              <w:rPr>
                <w:rFonts w:cs="Arial"/>
                <w:i/>
              </w:rPr>
            </w:pPr>
            <w:r w:rsidRPr="00226255">
              <w:rPr>
                <w:rFonts w:cs="Arial"/>
                <w:i/>
              </w:rPr>
              <w:t>10-06-2025</w:t>
            </w:r>
          </w:p>
        </w:tc>
      </w:tr>
      <w:tr w:rsidR="000600A9" w:rsidRPr="00D17198" w14:paraId="459933F1" w14:textId="77777777" w:rsidTr="00FD7626">
        <w:tc>
          <w:tcPr>
            <w:tcW w:w="1696" w:type="dxa"/>
          </w:tcPr>
          <w:p w14:paraId="0CA31E18" w14:textId="68E24BA3" w:rsidR="000600A9" w:rsidRDefault="000600A9" w:rsidP="000600A9">
            <w:pPr>
              <w:jc w:val="center"/>
              <w:rPr>
                <w:rFonts w:cstheme="minorHAnsi"/>
              </w:rPr>
            </w:pPr>
            <w:r>
              <w:rPr>
                <w:rFonts w:cstheme="minorHAnsi"/>
              </w:rPr>
              <w:t>31</w:t>
            </w:r>
          </w:p>
        </w:tc>
        <w:tc>
          <w:tcPr>
            <w:tcW w:w="5713" w:type="dxa"/>
          </w:tcPr>
          <w:p w14:paraId="68C63138" w14:textId="3EC560B1" w:rsidR="000600A9" w:rsidRPr="000600A9" w:rsidRDefault="000600A9" w:rsidP="000600A9">
            <w:pPr>
              <w:jc w:val="both"/>
              <w:rPr>
                <w:rFonts w:cs="Arial"/>
                <w:i/>
              </w:rPr>
            </w:pPr>
            <w:r w:rsidRPr="00DD719C">
              <w:rPr>
                <w:rFonts w:cs="Arial"/>
                <w:i/>
              </w:rPr>
              <w:t xml:space="preserve"> </w:t>
            </w:r>
            <w:r w:rsidRPr="005122CE">
              <w:rPr>
                <w:rFonts w:cs="Arial"/>
                <w:i/>
              </w:rPr>
              <w:t>“</w:t>
            </w:r>
            <w:r w:rsidRPr="00DD719C">
              <w:rPr>
                <w:rFonts w:cs="Arial"/>
                <w:i/>
              </w:rPr>
              <w:t>Evaluación operativa de la gestión de incidentes por falla eléctrica en edificios judiciales”</w:t>
            </w:r>
            <w:r>
              <w:rPr>
                <w:rFonts w:cs="Arial"/>
                <w:i/>
              </w:rPr>
              <w:t>.</w:t>
            </w:r>
          </w:p>
        </w:tc>
        <w:tc>
          <w:tcPr>
            <w:tcW w:w="3056" w:type="dxa"/>
          </w:tcPr>
          <w:p w14:paraId="165B1B85" w14:textId="57E1CCE3" w:rsidR="000600A9" w:rsidRPr="000600A9" w:rsidRDefault="000600A9" w:rsidP="000600A9">
            <w:pPr>
              <w:jc w:val="both"/>
              <w:rPr>
                <w:rFonts w:cs="Arial"/>
                <w:i/>
              </w:rPr>
            </w:pPr>
            <w:r>
              <w:rPr>
                <w:rFonts w:cs="Arial"/>
                <w:i/>
              </w:rPr>
              <w:t>691-58-IAO-SATI-2025</w:t>
            </w:r>
          </w:p>
        </w:tc>
        <w:tc>
          <w:tcPr>
            <w:tcW w:w="2633" w:type="dxa"/>
          </w:tcPr>
          <w:p w14:paraId="403B7F8E" w14:textId="0C7E0B9E" w:rsidR="000600A9" w:rsidRPr="000600A9" w:rsidRDefault="000600A9" w:rsidP="000600A9">
            <w:pPr>
              <w:jc w:val="both"/>
              <w:rPr>
                <w:rFonts w:cs="Arial"/>
                <w:i/>
              </w:rPr>
            </w:pPr>
            <w:r>
              <w:rPr>
                <w:rFonts w:cs="Arial"/>
                <w:i/>
              </w:rPr>
              <w:t>11-06-2025</w:t>
            </w:r>
          </w:p>
        </w:tc>
      </w:tr>
      <w:tr w:rsidR="00C11983" w:rsidRPr="00D17198" w14:paraId="1E19F1DE" w14:textId="77777777" w:rsidTr="00FD7626">
        <w:tc>
          <w:tcPr>
            <w:tcW w:w="1696" w:type="dxa"/>
          </w:tcPr>
          <w:p w14:paraId="0274CDEE" w14:textId="63DE1BF6" w:rsidR="00C11983" w:rsidRDefault="00C11983" w:rsidP="00C11983">
            <w:pPr>
              <w:jc w:val="center"/>
              <w:rPr>
                <w:rFonts w:cstheme="minorHAnsi"/>
              </w:rPr>
            </w:pPr>
            <w:r>
              <w:rPr>
                <w:rFonts w:cstheme="minorHAnsi"/>
              </w:rPr>
              <w:t>32</w:t>
            </w:r>
          </w:p>
        </w:tc>
        <w:tc>
          <w:tcPr>
            <w:tcW w:w="5713" w:type="dxa"/>
          </w:tcPr>
          <w:p w14:paraId="560CC374" w14:textId="7307BA69" w:rsidR="00C11983" w:rsidRPr="00C11983" w:rsidRDefault="00C11983" w:rsidP="00C11983">
            <w:pPr>
              <w:jc w:val="both"/>
              <w:rPr>
                <w:rFonts w:cs="Arial"/>
                <w:i/>
              </w:rPr>
            </w:pPr>
            <w:r w:rsidRPr="00C11983">
              <w:rPr>
                <w:rFonts w:cs="Arial"/>
                <w:i/>
              </w:rPr>
              <w:t>“Estudio sobre la administración y control de los recursos económicos de terceros gestionados a través del Sistema Automatizado de Depósitos y Pagos Judiciales (SDJ), del Juzgado Tercero Civil de San José.”</w:t>
            </w:r>
          </w:p>
        </w:tc>
        <w:tc>
          <w:tcPr>
            <w:tcW w:w="3056" w:type="dxa"/>
          </w:tcPr>
          <w:p w14:paraId="42B3287D" w14:textId="2C7AD00D" w:rsidR="00C11983" w:rsidRPr="00C11983" w:rsidRDefault="00C11983" w:rsidP="00C11983">
            <w:pPr>
              <w:jc w:val="both"/>
              <w:rPr>
                <w:rFonts w:cs="Arial"/>
                <w:i/>
              </w:rPr>
            </w:pPr>
            <w:r w:rsidRPr="00C11983">
              <w:rPr>
                <w:rFonts w:cs="Arial"/>
                <w:i/>
              </w:rPr>
              <w:t>702-42-IAC-SAEEC-2025</w:t>
            </w:r>
          </w:p>
        </w:tc>
        <w:tc>
          <w:tcPr>
            <w:tcW w:w="2633" w:type="dxa"/>
          </w:tcPr>
          <w:p w14:paraId="6E250ABD" w14:textId="7E8C44F5" w:rsidR="00C11983" w:rsidRPr="00C11983" w:rsidRDefault="00C11983" w:rsidP="00C11983">
            <w:pPr>
              <w:jc w:val="both"/>
              <w:rPr>
                <w:rFonts w:cs="Arial"/>
                <w:i/>
              </w:rPr>
            </w:pPr>
            <w:r w:rsidRPr="00C11983">
              <w:rPr>
                <w:rFonts w:cs="Arial"/>
                <w:i/>
              </w:rPr>
              <w:t>16-06-2025</w:t>
            </w:r>
          </w:p>
        </w:tc>
      </w:tr>
      <w:tr w:rsidR="00620937" w:rsidRPr="00D17198" w14:paraId="7B8CF63F" w14:textId="77777777" w:rsidTr="00FD7626">
        <w:tc>
          <w:tcPr>
            <w:tcW w:w="1696" w:type="dxa"/>
          </w:tcPr>
          <w:p w14:paraId="20CDA476" w14:textId="67807B54" w:rsidR="00620937" w:rsidRDefault="00620937" w:rsidP="00620937">
            <w:pPr>
              <w:jc w:val="center"/>
              <w:rPr>
                <w:rFonts w:cstheme="minorHAnsi"/>
              </w:rPr>
            </w:pPr>
            <w:r>
              <w:rPr>
                <w:rFonts w:cstheme="minorHAnsi"/>
              </w:rPr>
              <w:t>33</w:t>
            </w:r>
          </w:p>
        </w:tc>
        <w:tc>
          <w:tcPr>
            <w:tcW w:w="5713" w:type="dxa"/>
          </w:tcPr>
          <w:p w14:paraId="0C2AF479" w14:textId="354A5764" w:rsidR="00620937" w:rsidRPr="00620937" w:rsidRDefault="00620937" w:rsidP="00620937">
            <w:pPr>
              <w:jc w:val="both"/>
              <w:rPr>
                <w:rFonts w:cs="Arial"/>
                <w:i/>
              </w:rPr>
            </w:pPr>
            <w:r w:rsidRPr="00122585">
              <w:rPr>
                <w:rFonts w:cs="Arial"/>
                <w:i/>
              </w:rPr>
              <w:t>“Evaluación referente al fin público del edificio de Puntarenas”.</w:t>
            </w:r>
          </w:p>
        </w:tc>
        <w:tc>
          <w:tcPr>
            <w:tcW w:w="3056" w:type="dxa"/>
          </w:tcPr>
          <w:p w14:paraId="66F182DF" w14:textId="00075C31" w:rsidR="00620937" w:rsidRPr="00620937" w:rsidRDefault="00620937" w:rsidP="00620937">
            <w:pPr>
              <w:jc w:val="both"/>
              <w:rPr>
                <w:rFonts w:cs="Arial"/>
                <w:i/>
              </w:rPr>
            </w:pPr>
            <w:r>
              <w:rPr>
                <w:rFonts w:cs="Arial"/>
                <w:i/>
              </w:rPr>
              <w:t>708-56-IAC-SAF-2025</w:t>
            </w:r>
          </w:p>
        </w:tc>
        <w:tc>
          <w:tcPr>
            <w:tcW w:w="2633" w:type="dxa"/>
          </w:tcPr>
          <w:p w14:paraId="5A3698B3" w14:textId="35687481" w:rsidR="00620937" w:rsidRPr="00620937" w:rsidRDefault="00620937" w:rsidP="00620937">
            <w:pPr>
              <w:jc w:val="both"/>
              <w:rPr>
                <w:rFonts w:cs="Arial"/>
                <w:i/>
              </w:rPr>
            </w:pPr>
            <w:r>
              <w:rPr>
                <w:rFonts w:cs="Arial"/>
                <w:i/>
              </w:rPr>
              <w:t>16-6-2025</w:t>
            </w:r>
          </w:p>
        </w:tc>
      </w:tr>
      <w:tr w:rsidR="00732A4C" w:rsidRPr="00D17198" w14:paraId="4C7DE91A" w14:textId="77777777" w:rsidTr="00FD7626">
        <w:tc>
          <w:tcPr>
            <w:tcW w:w="1696" w:type="dxa"/>
          </w:tcPr>
          <w:p w14:paraId="4A2C462C" w14:textId="53D7B37C" w:rsidR="00732A4C" w:rsidRDefault="00732A4C" w:rsidP="00732A4C">
            <w:pPr>
              <w:jc w:val="center"/>
              <w:rPr>
                <w:rFonts w:cstheme="minorHAnsi"/>
              </w:rPr>
            </w:pPr>
            <w:r>
              <w:rPr>
                <w:rFonts w:cstheme="minorHAnsi"/>
              </w:rPr>
              <w:t>35</w:t>
            </w:r>
          </w:p>
        </w:tc>
        <w:tc>
          <w:tcPr>
            <w:tcW w:w="5713" w:type="dxa"/>
          </w:tcPr>
          <w:p w14:paraId="1F8CE811" w14:textId="0DABA936" w:rsidR="00732A4C" w:rsidRPr="00122585" w:rsidRDefault="00732A4C" w:rsidP="00732A4C">
            <w:pPr>
              <w:jc w:val="both"/>
              <w:rPr>
                <w:rFonts w:cs="Arial"/>
                <w:i/>
              </w:rPr>
            </w:pPr>
            <w:r w:rsidRPr="00031E67">
              <w:rPr>
                <w:rFonts w:cs="Arial"/>
                <w:i/>
              </w:rPr>
              <w:t>“</w:t>
            </w:r>
            <w:r w:rsidRPr="00B67B9F">
              <w:rPr>
                <w:rFonts w:cs="Arial"/>
                <w:i/>
              </w:rPr>
              <w:t>Evaluación caja chica Sección de Cárceles del II CJ SJ</w:t>
            </w:r>
            <w:r w:rsidRPr="00031E67">
              <w:rPr>
                <w:rFonts w:cs="Arial"/>
                <w:i/>
              </w:rPr>
              <w:t>”.</w:t>
            </w:r>
          </w:p>
        </w:tc>
        <w:tc>
          <w:tcPr>
            <w:tcW w:w="3056" w:type="dxa"/>
          </w:tcPr>
          <w:p w14:paraId="7BAFA518" w14:textId="0D872CA6" w:rsidR="00732A4C" w:rsidRDefault="00732A4C" w:rsidP="00732A4C">
            <w:pPr>
              <w:jc w:val="both"/>
              <w:rPr>
                <w:rFonts w:cs="Arial"/>
                <w:i/>
              </w:rPr>
            </w:pPr>
            <w:r>
              <w:rPr>
                <w:rFonts w:cs="Arial"/>
                <w:i/>
              </w:rPr>
              <w:t>701-71-IAC-SAF-2025</w:t>
            </w:r>
          </w:p>
        </w:tc>
        <w:tc>
          <w:tcPr>
            <w:tcW w:w="2633" w:type="dxa"/>
          </w:tcPr>
          <w:p w14:paraId="1C5D9084" w14:textId="15C8A058" w:rsidR="00732A4C" w:rsidRDefault="00732A4C" w:rsidP="00732A4C">
            <w:pPr>
              <w:jc w:val="both"/>
              <w:rPr>
                <w:rFonts w:cs="Arial"/>
                <w:i/>
              </w:rPr>
            </w:pPr>
            <w:r>
              <w:rPr>
                <w:rFonts w:cs="Arial"/>
                <w:i/>
              </w:rPr>
              <w:t>16-06-2025</w:t>
            </w:r>
          </w:p>
        </w:tc>
      </w:tr>
      <w:tr w:rsidR="00732A4C" w:rsidRPr="00D17198" w14:paraId="6610C4C7" w14:textId="77777777" w:rsidTr="00FD7626">
        <w:tc>
          <w:tcPr>
            <w:tcW w:w="1696" w:type="dxa"/>
          </w:tcPr>
          <w:p w14:paraId="2D48F34E" w14:textId="404DD8B0" w:rsidR="00732A4C" w:rsidRDefault="00732A4C" w:rsidP="00732A4C">
            <w:pPr>
              <w:jc w:val="center"/>
              <w:rPr>
                <w:rFonts w:cstheme="minorHAnsi"/>
              </w:rPr>
            </w:pPr>
            <w:r>
              <w:rPr>
                <w:rFonts w:cstheme="minorHAnsi"/>
              </w:rPr>
              <w:t>36</w:t>
            </w:r>
          </w:p>
        </w:tc>
        <w:tc>
          <w:tcPr>
            <w:tcW w:w="5713" w:type="dxa"/>
          </w:tcPr>
          <w:p w14:paraId="62AAC39C" w14:textId="3251E2EF" w:rsidR="00732A4C" w:rsidRPr="00122585" w:rsidRDefault="00732A4C" w:rsidP="00732A4C">
            <w:pPr>
              <w:jc w:val="both"/>
              <w:rPr>
                <w:rFonts w:cs="Arial"/>
                <w:i/>
              </w:rPr>
            </w:pPr>
            <w:r w:rsidRPr="00456053">
              <w:rPr>
                <w:rFonts w:cs="Arial"/>
                <w:i/>
              </w:rPr>
              <w:t>“Evaluación operativa relativa al proceso de control de despachos judiciales a cargo del Tribunal de la Inspección Judicial”.</w:t>
            </w:r>
          </w:p>
        </w:tc>
        <w:tc>
          <w:tcPr>
            <w:tcW w:w="3056" w:type="dxa"/>
          </w:tcPr>
          <w:p w14:paraId="4C1F346D" w14:textId="0A7BA9FE" w:rsidR="00732A4C" w:rsidRDefault="00732A4C" w:rsidP="00732A4C">
            <w:pPr>
              <w:jc w:val="both"/>
              <w:rPr>
                <w:rFonts w:cs="Arial"/>
                <w:i/>
              </w:rPr>
            </w:pPr>
            <w:r w:rsidRPr="00456053">
              <w:rPr>
                <w:rFonts w:cs="Arial"/>
                <w:i/>
              </w:rPr>
              <w:t>749-31-IAO-SAO-2025</w:t>
            </w:r>
          </w:p>
        </w:tc>
        <w:tc>
          <w:tcPr>
            <w:tcW w:w="2633" w:type="dxa"/>
          </w:tcPr>
          <w:p w14:paraId="642B23FE" w14:textId="45352D78" w:rsidR="00732A4C" w:rsidRDefault="00732A4C" w:rsidP="00732A4C">
            <w:pPr>
              <w:jc w:val="both"/>
              <w:rPr>
                <w:rFonts w:cs="Arial"/>
                <w:i/>
              </w:rPr>
            </w:pPr>
            <w:r w:rsidRPr="00456053">
              <w:rPr>
                <w:rFonts w:cs="Arial"/>
                <w:i/>
              </w:rPr>
              <w:t>25-06-2025</w:t>
            </w:r>
          </w:p>
        </w:tc>
      </w:tr>
      <w:tr w:rsidR="00732A4C" w:rsidRPr="00D17198" w14:paraId="2598A399" w14:textId="77777777" w:rsidTr="00FD7626">
        <w:tc>
          <w:tcPr>
            <w:tcW w:w="1696" w:type="dxa"/>
          </w:tcPr>
          <w:p w14:paraId="3551FCA7" w14:textId="6115C998" w:rsidR="00732A4C" w:rsidRDefault="00732A4C" w:rsidP="00732A4C">
            <w:pPr>
              <w:jc w:val="center"/>
              <w:rPr>
                <w:rFonts w:cstheme="minorHAnsi"/>
              </w:rPr>
            </w:pPr>
            <w:r>
              <w:rPr>
                <w:rFonts w:cstheme="minorHAnsi"/>
              </w:rPr>
              <w:lastRenderedPageBreak/>
              <w:t>37</w:t>
            </w:r>
          </w:p>
        </w:tc>
        <w:tc>
          <w:tcPr>
            <w:tcW w:w="5713" w:type="dxa"/>
          </w:tcPr>
          <w:p w14:paraId="2556585A" w14:textId="70A6E950" w:rsidR="00732A4C" w:rsidRPr="001A00C3" w:rsidRDefault="00732A4C" w:rsidP="00732A4C">
            <w:pPr>
              <w:jc w:val="both"/>
              <w:rPr>
                <w:rFonts w:cs="Arial"/>
                <w:i/>
              </w:rPr>
            </w:pPr>
            <w:r w:rsidRPr="005D4006">
              <w:rPr>
                <w:rFonts w:cs="Arial"/>
                <w:i/>
              </w:rPr>
              <w:t>Evaluación operativa del sistema de control de asistencia electrónica”</w:t>
            </w:r>
            <w:r>
              <w:rPr>
                <w:rFonts w:cs="Arial"/>
                <w:i/>
              </w:rPr>
              <w:t>.</w:t>
            </w:r>
          </w:p>
        </w:tc>
        <w:tc>
          <w:tcPr>
            <w:tcW w:w="3056" w:type="dxa"/>
          </w:tcPr>
          <w:p w14:paraId="7C884BAF" w14:textId="27B75B2C" w:rsidR="00732A4C" w:rsidRPr="001A00C3" w:rsidRDefault="00732A4C" w:rsidP="00732A4C">
            <w:pPr>
              <w:jc w:val="both"/>
              <w:rPr>
                <w:rFonts w:cs="Arial"/>
                <w:i/>
              </w:rPr>
            </w:pPr>
            <w:r>
              <w:rPr>
                <w:rFonts w:cs="Arial"/>
                <w:i/>
              </w:rPr>
              <w:t>752-61-IAO-SATI-2025</w:t>
            </w:r>
          </w:p>
        </w:tc>
        <w:tc>
          <w:tcPr>
            <w:tcW w:w="2633" w:type="dxa"/>
          </w:tcPr>
          <w:p w14:paraId="13CC745C" w14:textId="40317177" w:rsidR="00732A4C" w:rsidRPr="001A00C3" w:rsidRDefault="00732A4C" w:rsidP="00732A4C">
            <w:pPr>
              <w:jc w:val="both"/>
              <w:rPr>
                <w:rFonts w:cs="Arial"/>
                <w:i/>
              </w:rPr>
            </w:pPr>
            <w:r>
              <w:rPr>
                <w:rFonts w:cs="Arial"/>
                <w:i/>
              </w:rPr>
              <w:t>27-06-2025</w:t>
            </w:r>
          </w:p>
        </w:tc>
      </w:tr>
      <w:tr w:rsidR="00181F31" w:rsidRPr="00D17198" w14:paraId="6548935B" w14:textId="77777777" w:rsidTr="00FD7626">
        <w:tc>
          <w:tcPr>
            <w:tcW w:w="1696" w:type="dxa"/>
          </w:tcPr>
          <w:p w14:paraId="19BF6BE2" w14:textId="41CA8B80" w:rsidR="00181F31" w:rsidRDefault="00181F31" w:rsidP="00181F31">
            <w:pPr>
              <w:jc w:val="center"/>
              <w:rPr>
                <w:rFonts w:cstheme="minorHAnsi"/>
              </w:rPr>
            </w:pPr>
            <w:r>
              <w:rPr>
                <w:rFonts w:cstheme="minorHAnsi"/>
              </w:rPr>
              <w:t>38</w:t>
            </w:r>
          </w:p>
        </w:tc>
        <w:tc>
          <w:tcPr>
            <w:tcW w:w="5713" w:type="dxa"/>
          </w:tcPr>
          <w:p w14:paraId="4A326038" w14:textId="77777777" w:rsidR="00181F31" w:rsidRPr="009210A3" w:rsidRDefault="00181F31" w:rsidP="00181F31">
            <w:pPr>
              <w:jc w:val="both"/>
              <w:rPr>
                <w:rFonts w:cs="Arial"/>
                <w:i/>
              </w:rPr>
            </w:pPr>
            <w:r w:rsidRPr="009210A3">
              <w:rPr>
                <w:rFonts w:cs="Arial"/>
                <w:i/>
              </w:rPr>
              <w:t>“</w:t>
            </w:r>
            <w:sdt>
              <w:sdtPr>
                <w:rPr>
                  <w:rFonts w:cs="Arial"/>
                  <w:i/>
                </w:rPr>
                <w:alias w:val="Nombre del proyecto"/>
                <w:tag w:val="TMP|Project.Title"/>
                <w:id w:val="1948577157"/>
                <w:placeholder>
                  <w:docPart w:val="486F176BC9AE4F6090F06D8C5CBA5429"/>
                </w:placeholder>
              </w:sdtPr>
              <w:sdtEndPr/>
              <w:sdtContent>
                <w:r w:rsidRPr="009210A3">
                  <w:rPr>
                    <w:rFonts w:cs="Arial"/>
                    <w:i/>
                  </w:rPr>
                  <w:t>Evaluación sobre la implementación de las Normas Internacionales de Contabilidad para el Sector Público (NICSP), referente a la consolidación de cifras de la contabilidad del Fideicomiso Inmobiliario en los estados financieros del Poder Judicial</w:t>
                </w:r>
              </w:sdtContent>
            </w:sdt>
            <w:r w:rsidRPr="009210A3">
              <w:rPr>
                <w:rFonts w:cs="Arial"/>
                <w:i/>
              </w:rPr>
              <w:t xml:space="preserve">”. </w:t>
            </w:r>
          </w:p>
          <w:p w14:paraId="5F9A7260" w14:textId="77777777" w:rsidR="00181F31" w:rsidRPr="00181F31" w:rsidRDefault="00181F31" w:rsidP="00181F31">
            <w:pPr>
              <w:jc w:val="both"/>
              <w:rPr>
                <w:rFonts w:cs="Arial"/>
                <w:i/>
              </w:rPr>
            </w:pPr>
          </w:p>
        </w:tc>
        <w:tc>
          <w:tcPr>
            <w:tcW w:w="3056" w:type="dxa"/>
          </w:tcPr>
          <w:p w14:paraId="4322AC55" w14:textId="0CA34B1E" w:rsidR="00181F31" w:rsidRPr="00181F31" w:rsidRDefault="00181F31" w:rsidP="00181F31">
            <w:pPr>
              <w:jc w:val="both"/>
              <w:rPr>
                <w:rFonts w:cs="Arial"/>
                <w:i/>
              </w:rPr>
            </w:pPr>
            <w:r>
              <w:rPr>
                <w:rFonts w:cs="Arial"/>
                <w:i/>
              </w:rPr>
              <w:t>777-075-IAC-SAF-2025</w:t>
            </w:r>
          </w:p>
        </w:tc>
        <w:tc>
          <w:tcPr>
            <w:tcW w:w="2633" w:type="dxa"/>
          </w:tcPr>
          <w:p w14:paraId="243A2274" w14:textId="6F8570C6" w:rsidR="00181F31" w:rsidRPr="00181F31" w:rsidRDefault="00181F31" w:rsidP="00181F31">
            <w:pPr>
              <w:jc w:val="both"/>
              <w:rPr>
                <w:rFonts w:cs="Arial"/>
                <w:i/>
              </w:rPr>
            </w:pPr>
            <w:r>
              <w:rPr>
                <w:rFonts w:cs="Arial"/>
                <w:i/>
              </w:rPr>
              <w:t>4-7-2025</w:t>
            </w:r>
          </w:p>
        </w:tc>
      </w:tr>
      <w:tr w:rsidR="00620CF0" w:rsidRPr="00D17198" w14:paraId="4791B740" w14:textId="77777777" w:rsidTr="00FD7626">
        <w:tc>
          <w:tcPr>
            <w:tcW w:w="1696" w:type="dxa"/>
          </w:tcPr>
          <w:p w14:paraId="7756692C" w14:textId="2A2B78AE" w:rsidR="00620CF0" w:rsidRDefault="00620CF0" w:rsidP="00620CF0">
            <w:pPr>
              <w:jc w:val="center"/>
              <w:rPr>
                <w:rFonts w:cstheme="minorHAnsi"/>
              </w:rPr>
            </w:pPr>
            <w:r>
              <w:rPr>
                <w:rFonts w:cstheme="minorHAnsi"/>
              </w:rPr>
              <w:t>39</w:t>
            </w:r>
          </w:p>
        </w:tc>
        <w:tc>
          <w:tcPr>
            <w:tcW w:w="5713" w:type="dxa"/>
          </w:tcPr>
          <w:p w14:paraId="490DBADD" w14:textId="687BF0F1" w:rsidR="00620CF0" w:rsidRPr="00620CF0" w:rsidRDefault="00620CF0" w:rsidP="00620CF0">
            <w:pPr>
              <w:jc w:val="both"/>
              <w:rPr>
                <w:rFonts w:cs="Arial"/>
                <w:i/>
              </w:rPr>
            </w:pPr>
            <w:r w:rsidRPr="00620CF0">
              <w:rPr>
                <w:rFonts w:cs="Arial"/>
                <w:i/>
              </w:rPr>
              <w:t>“Estudio sobre cumplimiento del traslado de los depósitos judiciales al Régimen no Contributivo de la C.C.S.S., según Ley N.º 9578 en el Juzgado Segundo Civil de San José.”</w:t>
            </w:r>
          </w:p>
        </w:tc>
        <w:tc>
          <w:tcPr>
            <w:tcW w:w="3056" w:type="dxa"/>
          </w:tcPr>
          <w:p w14:paraId="2EC6901F" w14:textId="3D343D34" w:rsidR="00620CF0" w:rsidRPr="00620CF0" w:rsidRDefault="00620CF0" w:rsidP="00620CF0">
            <w:pPr>
              <w:jc w:val="both"/>
              <w:rPr>
                <w:rFonts w:cs="Arial"/>
                <w:i/>
              </w:rPr>
            </w:pPr>
            <w:r w:rsidRPr="00620CF0">
              <w:rPr>
                <w:rFonts w:cs="Arial"/>
                <w:i/>
              </w:rPr>
              <w:t>795-45-IAC-SAEEC-2025</w:t>
            </w:r>
          </w:p>
        </w:tc>
        <w:tc>
          <w:tcPr>
            <w:tcW w:w="2633" w:type="dxa"/>
          </w:tcPr>
          <w:p w14:paraId="1293B4F4" w14:textId="181CC378" w:rsidR="00620CF0" w:rsidRPr="00620CF0" w:rsidRDefault="00620CF0" w:rsidP="00620CF0">
            <w:pPr>
              <w:jc w:val="both"/>
              <w:rPr>
                <w:rFonts w:cs="Arial"/>
                <w:i/>
              </w:rPr>
            </w:pPr>
            <w:r w:rsidRPr="00620CF0">
              <w:rPr>
                <w:rFonts w:cs="Arial"/>
                <w:i/>
              </w:rPr>
              <w:t>09-07-2025</w:t>
            </w:r>
          </w:p>
        </w:tc>
      </w:tr>
      <w:tr w:rsidR="00620CF0" w:rsidRPr="00D17198" w14:paraId="654845BC" w14:textId="77777777" w:rsidTr="00FD7626">
        <w:tc>
          <w:tcPr>
            <w:tcW w:w="1696" w:type="dxa"/>
          </w:tcPr>
          <w:p w14:paraId="388EB6B4" w14:textId="77777777" w:rsidR="00620CF0" w:rsidRDefault="00620CF0" w:rsidP="00620CF0">
            <w:pPr>
              <w:jc w:val="center"/>
              <w:rPr>
                <w:rFonts w:cstheme="minorHAnsi"/>
              </w:rPr>
            </w:pPr>
          </w:p>
        </w:tc>
        <w:tc>
          <w:tcPr>
            <w:tcW w:w="5713" w:type="dxa"/>
          </w:tcPr>
          <w:p w14:paraId="5603E3E4" w14:textId="77777777" w:rsidR="00620CF0" w:rsidRPr="00F403AB" w:rsidRDefault="00620CF0" w:rsidP="00620CF0">
            <w:pPr>
              <w:jc w:val="both"/>
              <w:rPr>
                <w:rFonts w:cstheme="minorHAnsi"/>
              </w:rPr>
            </w:pPr>
          </w:p>
        </w:tc>
        <w:tc>
          <w:tcPr>
            <w:tcW w:w="3056" w:type="dxa"/>
          </w:tcPr>
          <w:p w14:paraId="6E4A8D1F" w14:textId="77777777" w:rsidR="00620CF0" w:rsidRPr="00F403AB" w:rsidRDefault="00620CF0" w:rsidP="00620CF0">
            <w:pPr>
              <w:jc w:val="both"/>
              <w:rPr>
                <w:rFonts w:cstheme="minorHAnsi"/>
              </w:rPr>
            </w:pPr>
          </w:p>
        </w:tc>
        <w:tc>
          <w:tcPr>
            <w:tcW w:w="2633" w:type="dxa"/>
          </w:tcPr>
          <w:p w14:paraId="3D14E2A9" w14:textId="77777777" w:rsidR="00620CF0" w:rsidRPr="00F403AB" w:rsidRDefault="00620CF0" w:rsidP="00620CF0">
            <w:pPr>
              <w:jc w:val="both"/>
              <w:rPr>
                <w:rFonts w:cstheme="minorHAnsi"/>
              </w:rPr>
            </w:pPr>
          </w:p>
        </w:tc>
      </w:tr>
    </w:tbl>
    <w:p w14:paraId="1CD21287" w14:textId="77777777" w:rsidR="007E662D" w:rsidRPr="00D17198" w:rsidRDefault="007E662D" w:rsidP="00D17198">
      <w:pPr>
        <w:spacing w:after="0" w:line="240" w:lineRule="auto"/>
        <w:jc w:val="both"/>
        <w:rPr>
          <w:rFonts w:cstheme="minorHAnsi"/>
        </w:rPr>
      </w:pPr>
    </w:p>
    <w:sectPr w:rsidR="007E662D" w:rsidRPr="00D17198" w:rsidSect="00641A59">
      <w:pgSz w:w="15840" w:h="1224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74F7A" w14:textId="77777777" w:rsidR="00F33687" w:rsidRDefault="00F33687" w:rsidP="00F33687">
      <w:pPr>
        <w:spacing w:after="0" w:line="240" w:lineRule="auto"/>
      </w:pPr>
      <w:r>
        <w:separator/>
      </w:r>
    </w:p>
  </w:endnote>
  <w:endnote w:type="continuationSeparator" w:id="0">
    <w:p w14:paraId="47419B73" w14:textId="77777777" w:rsidR="00F33687" w:rsidRDefault="00F33687" w:rsidP="00F3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58A60" w14:textId="77777777" w:rsidR="00F33687" w:rsidRDefault="00F33687" w:rsidP="00F33687">
      <w:pPr>
        <w:spacing w:after="0" w:line="240" w:lineRule="auto"/>
      </w:pPr>
      <w:r>
        <w:separator/>
      </w:r>
    </w:p>
  </w:footnote>
  <w:footnote w:type="continuationSeparator" w:id="0">
    <w:p w14:paraId="5D684A14" w14:textId="77777777" w:rsidR="00F33687" w:rsidRDefault="00F33687" w:rsidP="00F336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62D"/>
    <w:rsid w:val="000024E5"/>
    <w:rsid w:val="000035DB"/>
    <w:rsid w:val="000079F6"/>
    <w:rsid w:val="00020DBF"/>
    <w:rsid w:val="00031038"/>
    <w:rsid w:val="000460D0"/>
    <w:rsid w:val="000600A9"/>
    <w:rsid w:val="000607C5"/>
    <w:rsid w:val="000636BE"/>
    <w:rsid w:val="00073FA5"/>
    <w:rsid w:val="00081522"/>
    <w:rsid w:val="000906D1"/>
    <w:rsid w:val="00093685"/>
    <w:rsid w:val="00094C00"/>
    <w:rsid w:val="00096473"/>
    <w:rsid w:val="00097170"/>
    <w:rsid w:val="000A0A09"/>
    <w:rsid w:val="000A2313"/>
    <w:rsid w:val="000A37BF"/>
    <w:rsid w:val="000B0F51"/>
    <w:rsid w:val="000B24D0"/>
    <w:rsid w:val="000C3CF9"/>
    <w:rsid w:val="000C4EB0"/>
    <w:rsid w:val="000C7089"/>
    <w:rsid w:val="000D264A"/>
    <w:rsid w:val="000F17C0"/>
    <w:rsid w:val="000F4187"/>
    <w:rsid w:val="00103BBB"/>
    <w:rsid w:val="00113411"/>
    <w:rsid w:val="00122470"/>
    <w:rsid w:val="00123710"/>
    <w:rsid w:val="0013194C"/>
    <w:rsid w:val="00132D37"/>
    <w:rsid w:val="0013480A"/>
    <w:rsid w:val="001366B6"/>
    <w:rsid w:val="00140418"/>
    <w:rsid w:val="00147249"/>
    <w:rsid w:val="00156B54"/>
    <w:rsid w:val="001578F2"/>
    <w:rsid w:val="00160345"/>
    <w:rsid w:val="00162CA5"/>
    <w:rsid w:val="0016329C"/>
    <w:rsid w:val="00164A19"/>
    <w:rsid w:val="00181F31"/>
    <w:rsid w:val="001831D0"/>
    <w:rsid w:val="001907A6"/>
    <w:rsid w:val="0019131B"/>
    <w:rsid w:val="0019664A"/>
    <w:rsid w:val="0019703E"/>
    <w:rsid w:val="001A00C3"/>
    <w:rsid w:val="001A2A3F"/>
    <w:rsid w:val="001A2ACD"/>
    <w:rsid w:val="001B01FA"/>
    <w:rsid w:val="001C6171"/>
    <w:rsid w:val="001D4D5D"/>
    <w:rsid w:val="001D5CD1"/>
    <w:rsid w:val="001D7202"/>
    <w:rsid w:val="001E0735"/>
    <w:rsid w:val="001F141F"/>
    <w:rsid w:val="001F522D"/>
    <w:rsid w:val="001F6460"/>
    <w:rsid w:val="00200EE6"/>
    <w:rsid w:val="002026EF"/>
    <w:rsid w:val="0020468F"/>
    <w:rsid w:val="00204783"/>
    <w:rsid w:val="00206612"/>
    <w:rsid w:val="002074E3"/>
    <w:rsid w:val="00217027"/>
    <w:rsid w:val="00217473"/>
    <w:rsid w:val="00220257"/>
    <w:rsid w:val="00220C48"/>
    <w:rsid w:val="00221F47"/>
    <w:rsid w:val="002247E9"/>
    <w:rsid w:val="0022561E"/>
    <w:rsid w:val="00226255"/>
    <w:rsid w:val="00227C35"/>
    <w:rsid w:val="0023430A"/>
    <w:rsid w:val="00234FE4"/>
    <w:rsid w:val="00240E00"/>
    <w:rsid w:val="002455F3"/>
    <w:rsid w:val="00247337"/>
    <w:rsid w:val="00256F1A"/>
    <w:rsid w:val="0026460E"/>
    <w:rsid w:val="002700C2"/>
    <w:rsid w:val="00271390"/>
    <w:rsid w:val="00273996"/>
    <w:rsid w:val="00274300"/>
    <w:rsid w:val="0029010D"/>
    <w:rsid w:val="002B3057"/>
    <w:rsid w:val="002B346B"/>
    <w:rsid w:val="002C133D"/>
    <w:rsid w:val="002C438B"/>
    <w:rsid w:val="002C62F4"/>
    <w:rsid w:val="002C6B39"/>
    <w:rsid w:val="002C75BC"/>
    <w:rsid w:val="002D314C"/>
    <w:rsid w:val="002D3E28"/>
    <w:rsid w:val="002F1941"/>
    <w:rsid w:val="003016EC"/>
    <w:rsid w:val="003038F7"/>
    <w:rsid w:val="003061B4"/>
    <w:rsid w:val="00313627"/>
    <w:rsid w:val="00317C2D"/>
    <w:rsid w:val="00320116"/>
    <w:rsid w:val="00324CED"/>
    <w:rsid w:val="003252FC"/>
    <w:rsid w:val="00331FDA"/>
    <w:rsid w:val="0034020C"/>
    <w:rsid w:val="00344103"/>
    <w:rsid w:val="00347235"/>
    <w:rsid w:val="00347FB5"/>
    <w:rsid w:val="00353092"/>
    <w:rsid w:val="00360AE6"/>
    <w:rsid w:val="003623E1"/>
    <w:rsid w:val="00363662"/>
    <w:rsid w:val="00367055"/>
    <w:rsid w:val="00374BB8"/>
    <w:rsid w:val="00377EB9"/>
    <w:rsid w:val="00383EEB"/>
    <w:rsid w:val="00390B83"/>
    <w:rsid w:val="0039158A"/>
    <w:rsid w:val="00395701"/>
    <w:rsid w:val="003A45AC"/>
    <w:rsid w:val="003B0E05"/>
    <w:rsid w:val="003B0E2D"/>
    <w:rsid w:val="003B1322"/>
    <w:rsid w:val="003B76A8"/>
    <w:rsid w:val="003C0576"/>
    <w:rsid w:val="003C5BAB"/>
    <w:rsid w:val="003D2656"/>
    <w:rsid w:val="003E095C"/>
    <w:rsid w:val="003E4074"/>
    <w:rsid w:val="003E4481"/>
    <w:rsid w:val="003F3DD5"/>
    <w:rsid w:val="003F48B2"/>
    <w:rsid w:val="003F4E52"/>
    <w:rsid w:val="003F63BD"/>
    <w:rsid w:val="004013F2"/>
    <w:rsid w:val="00403782"/>
    <w:rsid w:val="00411609"/>
    <w:rsid w:val="00413B77"/>
    <w:rsid w:val="0041407C"/>
    <w:rsid w:val="00414482"/>
    <w:rsid w:val="00421D39"/>
    <w:rsid w:val="00421F2A"/>
    <w:rsid w:val="00422866"/>
    <w:rsid w:val="00422EB8"/>
    <w:rsid w:val="00425B2C"/>
    <w:rsid w:val="00440CD4"/>
    <w:rsid w:val="004423CC"/>
    <w:rsid w:val="00446ABE"/>
    <w:rsid w:val="00456053"/>
    <w:rsid w:val="00470975"/>
    <w:rsid w:val="00472755"/>
    <w:rsid w:val="00473045"/>
    <w:rsid w:val="00487772"/>
    <w:rsid w:val="00491862"/>
    <w:rsid w:val="004927F4"/>
    <w:rsid w:val="004A6132"/>
    <w:rsid w:val="004A6CC7"/>
    <w:rsid w:val="004C1D13"/>
    <w:rsid w:val="004E3D73"/>
    <w:rsid w:val="004E77B2"/>
    <w:rsid w:val="004F5FA0"/>
    <w:rsid w:val="005032A0"/>
    <w:rsid w:val="00504FAD"/>
    <w:rsid w:val="005063C8"/>
    <w:rsid w:val="00506942"/>
    <w:rsid w:val="00515A77"/>
    <w:rsid w:val="005163FA"/>
    <w:rsid w:val="00516A35"/>
    <w:rsid w:val="005247C0"/>
    <w:rsid w:val="00531018"/>
    <w:rsid w:val="0054780C"/>
    <w:rsid w:val="005506AF"/>
    <w:rsid w:val="0055335F"/>
    <w:rsid w:val="00553FA9"/>
    <w:rsid w:val="0055451A"/>
    <w:rsid w:val="00554FA6"/>
    <w:rsid w:val="00563C9E"/>
    <w:rsid w:val="00565E73"/>
    <w:rsid w:val="00570D5A"/>
    <w:rsid w:val="00592A87"/>
    <w:rsid w:val="00595C40"/>
    <w:rsid w:val="00596DCC"/>
    <w:rsid w:val="005A5478"/>
    <w:rsid w:val="005B75AA"/>
    <w:rsid w:val="005D4643"/>
    <w:rsid w:val="005D7344"/>
    <w:rsid w:val="005E08AA"/>
    <w:rsid w:val="005E33AC"/>
    <w:rsid w:val="005F7C6B"/>
    <w:rsid w:val="00604B0A"/>
    <w:rsid w:val="00614BF2"/>
    <w:rsid w:val="00617126"/>
    <w:rsid w:val="00620937"/>
    <w:rsid w:val="00620CF0"/>
    <w:rsid w:val="00623EFF"/>
    <w:rsid w:val="00625830"/>
    <w:rsid w:val="00641A59"/>
    <w:rsid w:val="00645865"/>
    <w:rsid w:val="00650902"/>
    <w:rsid w:val="00660EE7"/>
    <w:rsid w:val="00663401"/>
    <w:rsid w:val="00663BC2"/>
    <w:rsid w:val="00670F6B"/>
    <w:rsid w:val="00671786"/>
    <w:rsid w:val="00672324"/>
    <w:rsid w:val="00675696"/>
    <w:rsid w:val="00683D5A"/>
    <w:rsid w:val="00696E99"/>
    <w:rsid w:val="00697236"/>
    <w:rsid w:val="006A00AF"/>
    <w:rsid w:val="006A3519"/>
    <w:rsid w:val="006A6CFF"/>
    <w:rsid w:val="006B38A4"/>
    <w:rsid w:val="006C4C22"/>
    <w:rsid w:val="006C4E2B"/>
    <w:rsid w:val="006D0CE3"/>
    <w:rsid w:val="006D7A0E"/>
    <w:rsid w:val="006E73D6"/>
    <w:rsid w:val="006F05DA"/>
    <w:rsid w:val="006F32CF"/>
    <w:rsid w:val="0072782B"/>
    <w:rsid w:val="00727950"/>
    <w:rsid w:val="00732A4C"/>
    <w:rsid w:val="007407FC"/>
    <w:rsid w:val="00746A8E"/>
    <w:rsid w:val="007514E4"/>
    <w:rsid w:val="00757400"/>
    <w:rsid w:val="00760C26"/>
    <w:rsid w:val="00764A49"/>
    <w:rsid w:val="0076512E"/>
    <w:rsid w:val="00771508"/>
    <w:rsid w:val="00777EB7"/>
    <w:rsid w:val="00781B7F"/>
    <w:rsid w:val="007909E3"/>
    <w:rsid w:val="00791EEE"/>
    <w:rsid w:val="007A00C4"/>
    <w:rsid w:val="007A69B4"/>
    <w:rsid w:val="007B4184"/>
    <w:rsid w:val="007B5634"/>
    <w:rsid w:val="007B68C7"/>
    <w:rsid w:val="007C5964"/>
    <w:rsid w:val="007C5ABD"/>
    <w:rsid w:val="007D3B49"/>
    <w:rsid w:val="007D4149"/>
    <w:rsid w:val="007D5F9E"/>
    <w:rsid w:val="007E662D"/>
    <w:rsid w:val="007F25F0"/>
    <w:rsid w:val="007F48FE"/>
    <w:rsid w:val="007F5664"/>
    <w:rsid w:val="007F6849"/>
    <w:rsid w:val="007F6F13"/>
    <w:rsid w:val="00800A19"/>
    <w:rsid w:val="00803275"/>
    <w:rsid w:val="0080395A"/>
    <w:rsid w:val="00805724"/>
    <w:rsid w:val="0081409E"/>
    <w:rsid w:val="008165AB"/>
    <w:rsid w:val="00823294"/>
    <w:rsid w:val="00824DCC"/>
    <w:rsid w:val="00832975"/>
    <w:rsid w:val="00833FF1"/>
    <w:rsid w:val="00836F1B"/>
    <w:rsid w:val="00841866"/>
    <w:rsid w:val="00844F5A"/>
    <w:rsid w:val="008451DA"/>
    <w:rsid w:val="008501BC"/>
    <w:rsid w:val="00850A55"/>
    <w:rsid w:val="00860D95"/>
    <w:rsid w:val="00862CD9"/>
    <w:rsid w:val="0086445A"/>
    <w:rsid w:val="008702C7"/>
    <w:rsid w:val="00872F1E"/>
    <w:rsid w:val="00882B1A"/>
    <w:rsid w:val="0088625C"/>
    <w:rsid w:val="008872D2"/>
    <w:rsid w:val="00890328"/>
    <w:rsid w:val="0089153B"/>
    <w:rsid w:val="00893CE3"/>
    <w:rsid w:val="00896B88"/>
    <w:rsid w:val="008B05FB"/>
    <w:rsid w:val="008B48C4"/>
    <w:rsid w:val="008B5BD1"/>
    <w:rsid w:val="008B7B3C"/>
    <w:rsid w:val="008C5577"/>
    <w:rsid w:val="008C5C28"/>
    <w:rsid w:val="008C5C8B"/>
    <w:rsid w:val="008D398F"/>
    <w:rsid w:val="008D5279"/>
    <w:rsid w:val="008D6973"/>
    <w:rsid w:val="008E6956"/>
    <w:rsid w:val="008F1B62"/>
    <w:rsid w:val="008F469D"/>
    <w:rsid w:val="008F4D84"/>
    <w:rsid w:val="008F564E"/>
    <w:rsid w:val="008F5696"/>
    <w:rsid w:val="008F7ED7"/>
    <w:rsid w:val="00904E7E"/>
    <w:rsid w:val="0090514A"/>
    <w:rsid w:val="00905774"/>
    <w:rsid w:val="00914888"/>
    <w:rsid w:val="00915238"/>
    <w:rsid w:val="00937DEF"/>
    <w:rsid w:val="00944BD8"/>
    <w:rsid w:val="00947187"/>
    <w:rsid w:val="0095503A"/>
    <w:rsid w:val="00957117"/>
    <w:rsid w:val="00971761"/>
    <w:rsid w:val="009833FB"/>
    <w:rsid w:val="00983B6B"/>
    <w:rsid w:val="009858B6"/>
    <w:rsid w:val="00994F2B"/>
    <w:rsid w:val="009A0EFA"/>
    <w:rsid w:val="009A1D65"/>
    <w:rsid w:val="009A2441"/>
    <w:rsid w:val="009A2C17"/>
    <w:rsid w:val="009A3B35"/>
    <w:rsid w:val="009C0494"/>
    <w:rsid w:val="009C7B60"/>
    <w:rsid w:val="009D2E16"/>
    <w:rsid w:val="009E64A0"/>
    <w:rsid w:val="009F2476"/>
    <w:rsid w:val="009F2B15"/>
    <w:rsid w:val="009F5F1B"/>
    <w:rsid w:val="009F7161"/>
    <w:rsid w:val="00A1096E"/>
    <w:rsid w:val="00A2701E"/>
    <w:rsid w:val="00A27024"/>
    <w:rsid w:val="00A276CF"/>
    <w:rsid w:val="00A27E00"/>
    <w:rsid w:val="00A31710"/>
    <w:rsid w:val="00A37BA3"/>
    <w:rsid w:val="00A40E0E"/>
    <w:rsid w:val="00A42056"/>
    <w:rsid w:val="00A4618C"/>
    <w:rsid w:val="00A55DC0"/>
    <w:rsid w:val="00A57BFD"/>
    <w:rsid w:val="00A66224"/>
    <w:rsid w:val="00A73509"/>
    <w:rsid w:val="00A77954"/>
    <w:rsid w:val="00A83FF5"/>
    <w:rsid w:val="00A90FF3"/>
    <w:rsid w:val="00A91C32"/>
    <w:rsid w:val="00A96FCF"/>
    <w:rsid w:val="00AA1656"/>
    <w:rsid w:val="00AA31A9"/>
    <w:rsid w:val="00AB1092"/>
    <w:rsid w:val="00AB2249"/>
    <w:rsid w:val="00AC0A6C"/>
    <w:rsid w:val="00AC6DDD"/>
    <w:rsid w:val="00AC7BAA"/>
    <w:rsid w:val="00AD3153"/>
    <w:rsid w:val="00AD3F46"/>
    <w:rsid w:val="00AD487F"/>
    <w:rsid w:val="00AE4997"/>
    <w:rsid w:val="00AE659A"/>
    <w:rsid w:val="00AF02E6"/>
    <w:rsid w:val="00AF228D"/>
    <w:rsid w:val="00B127A0"/>
    <w:rsid w:val="00B13EE5"/>
    <w:rsid w:val="00B15474"/>
    <w:rsid w:val="00B17C00"/>
    <w:rsid w:val="00B26C30"/>
    <w:rsid w:val="00B32BCB"/>
    <w:rsid w:val="00B339AE"/>
    <w:rsid w:val="00B40D49"/>
    <w:rsid w:val="00B41E8A"/>
    <w:rsid w:val="00B423FE"/>
    <w:rsid w:val="00B435D2"/>
    <w:rsid w:val="00B50C0B"/>
    <w:rsid w:val="00B56640"/>
    <w:rsid w:val="00B62959"/>
    <w:rsid w:val="00B721A0"/>
    <w:rsid w:val="00B828B8"/>
    <w:rsid w:val="00B934E1"/>
    <w:rsid w:val="00BA27C5"/>
    <w:rsid w:val="00BB4B1B"/>
    <w:rsid w:val="00BB537B"/>
    <w:rsid w:val="00BC2B30"/>
    <w:rsid w:val="00BC44B4"/>
    <w:rsid w:val="00BC45FF"/>
    <w:rsid w:val="00BD5B2B"/>
    <w:rsid w:val="00BD6B37"/>
    <w:rsid w:val="00BE0274"/>
    <w:rsid w:val="00C00EC0"/>
    <w:rsid w:val="00C01371"/>
    <w:rsid w:val="00C02184"/>
    <w:rsid w:val="00C06842"/>
    <w:rsid w:val="00C11983"/>
    <w:rsid w:val="00C137A2"/>
    <w:rsid w:val="00C228CC"/>
    <w:rsid w:val="00C25AA4"/>
    <w:rsid w:val="00C25CF3"/>
    <w:rsid w:val="00C32669"/>
    <w:rsid w:val="00C52521"/>
    <w:rsid w:val="00C52AE4"/>
    <w:rsid w:val="00C54073"/>
    <w:rsid w:val="00C61379"/>
    <w:rsid w:val="00C67EEC"/>
    <w:rsid w:val="00C67FB1"/>
    <w:rsid w:val="00C7063C"/>
    <w:rsid w:val="00C7362F"/>
    <w:rsid w:val="00C824F7"/>
    <w:rsid w:val="00C9026F"/>
    <w:rsid w:val="00C91C3A"/>
    <w:rsid w:val="00C92709"/>
    <w:rsid w:val="00C92B47"/>
    <w:rsid w:val="00CA5EF9"/>
    <w:rsid w:val="00CB320C"/>
    <w:rsid w:val="00CB3EDB"/>
    <w:rsid w:val="00CB5930"/>
    <w:rsid w:val="00CB605E"/>
    <w:rsid w:val="00CB6EC0"/>
    <w:rsid w:val="00CB7C06"/>
    <w:rsid w:val="00CC14DE"/>
    <w:rsid w:val="00CC26CF"/>
    <w:rsid w:val="00CD11B8"/>
    <w:rsid w:val="00CE6F92"/>
    <w:rsid w:val="00D00B0B"/>
    <w:rsid w:val="00D00D7B"/>
    <w:rsid w:val="00D01F52"/>
    <w:rsid w:val="00D02739"/>
    <w:rsid w:val="00D07518"/>
    <w:rsid w:val="00D1110A"/>
    <w:rsid w:val="00D12D9C"/>
    <w:rsid w:val="00D17198"/>
    <w:rsid w:val="00D24465"/>
    <w:rsid w:val="00D274D1"/>
    <w:rsid w:val="00D313E4"/>
    <w:rsid w:val="00D33754"/>
    <w:rsid w:val="00D40DC6"/>
    <w:rsid w:val="00D44DB0"/>
    <w:rsid w:val="00D47AAC"/>
    <w:rsid w:val="00D53A6B"/>
    <w:rsid w:val="00D54A60"/>
    <w:rsid w:val="00D55761"/>
    <w:rsid w:val="00D56B4D"/>
    <w:rsid w:val="00D607F2"/>
    <w:rsid w:val="00D63A28"/>
    <w:rsid w:val="00D63BCA"/>
    <w:rsid w:val="00D7617C"/>
    <w:rsid w:val="00D8196F"/>
    <w:rsid w:val="00D82306"/>
    <w:rsid w:val="00D90ACB"/>
    <w:rsid w:val="00D965DE"/>
    <w:rsid w:val="00DA0E13"/>
    <w:rsid w:val="00DA1695"/>
    <w:rsid w:val="00DA2DA0"/>
    <w:rsid w:val="00DD3565"/>
    <w:rsid w:val="00DE071F"/>
    <w:rsid w:val="00DF16F9"/>
    <w:rsid w:val="00DF3A92"/>
    <w:rsid w:val="00DF4DA4"/>
    <w:rsid w:val="00E031FA"/>
    <w:rsid w:val="00E235AC"/>
    <w:rsid w:val="00E32F60"/>
    <w:rsid w:val="00E347B8"/>
    <w:rsid w:val="00E45911"/>
    <w:rsid w:val="00E45F52"/>
    <w:rsid w:val="00E567C6"/>
    <w:rsid w:val="00E714FE"/>
    <w:rsid w:val="00E71E7A"/>
    <w:rsid w:val="00E7339C"/>
    <w:rsid w:val="00E73B24"/>
    <w:rsid w:val="00E742AF"/>
    <w:rsid w:val="00E7607D"/>
    <w:rsid w:val="00E768D9"/>
    <w:rsid w:val="00E820A8"/>
    <w:rsid w:val="00E8236E"/>
    <w:rsid w:val="00E844A9"/>
    <w:rsid w:val="00EA48C7"/>
    <w:rsid w:val="00EA54BB"/>
    <w:rsid w:val="00EB1EC4"/>
    <w:rsid w:val="00EB42C7"/>
    <w:rsid w:val="00EC12B1"/>
    <w:rsid w:val="00EC3942"/>
    <w:rsid w:val="00EC39D8"/>
    <w:rsid w:val="00EC53A8"/>
    <w:rsid w:val="00EC6C8C"/>
    <w:rsid w:val="00ED7D67"/>
    <w:rsid w:val="00EE0A4D"/>
    <w:rsid w:val="00EE27FA"/>
    <w:rsid w:val="00EE2F29"/>
    <w:rsid w:val="00EE47F1"/>
    <w:rsid w:val="00EF438F"/>
    <w:rsid w:val="00EF46B3"/>
    <w:rsid w:val="00EF7AB7"/>
    <w:rsid w:val="00F06ADF"/>
    <w:rsid w:val="00F135F0"/>
    <w:rsid w:val="00F16CA0"/>
    <w:rsid w:val="00F205D7"/>
    <w:rsid w:val="00F33687"/>
    <w:rsid w:val="00F37F52"/>
    <w:rsid w:val="00F403AB"/>
    <w:rsid w:val="00F41479"/>
    <w:rsid w:val="00F43689"/>
    <w:rsid w:val="00F4478C"/>
    <w:rsid w:val="00F4677F"/>
    <w:rsid w:val="00F52AD5"/>
    <w:rsid w:val="00F5476C"/>
    <w:rsid w:val="00F54E6C"/>
    <w:rsid w:val="00F64A48"/>
    <w:rsid w:val="00F66732"/>
    <w:rsid w:val="00F772D8"/>
    <w:rsid w:val="00F77BAC"/>
    <w:rsid w:val="00F80050"/>
    <w:rsid w:val="00F80B52"/>
    <w:rsid w:val="00F847D2"/>
    <w:rsid w:val="00F91EF9"/>
    <w:rsid w:val="00FA45A3"/>
    <w:rsid w:val="00FB0411"/>
    <w:rsid w:val="00FB2AF7"/>
    <w:rsid w:val="00FC21D4"/>
    <w:rsid w:val="00FC2214"/>
    <w:rsid w:val="00FC25DA"/>
    <w:rsid w:val="00FD7626"/>
    <w:rsid w:val="00FD7B74"/>
    <w:rsid w:val="00FF3EB7"/>
    <w:rsid w:val="00FF5A7E"/>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B64E"/>
  <w15:chartTrackingRefBased/>
  <w15:docId w15:val="{BAF19041-4650-49E0-AF57-2FFA7DEE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link w:val="NormalWebCar"/>
    <w:uiPriority w:val="99"/>
    <w:rsid w:val="007E662D"/>
    <w:pPr>
      <w:widowControl w:val="0"/>
      <w:spacing w:after="0" w:line="240" w:lineRule="auto"/>
    </w:pPr>
    <w:rPr>
      <w:rFonts w:ascii="Times New Roman" w:eastAsia="Times New Roman" w:hAnsi="Times New Roman" w:cs="Times New Roman"/>
      <w:sz w:val="20"/>
      <w:szCs w:val="20"/>
    </w:rPr>
  </w:style>
  <w:style w:type="character" w:customStyle="1" w:styleId="NormalWebCar">
    <w:name w:val="Normal (Web) Car"/>
    <w:link w:val="NormalWeb"/>
    <w:uiPriority w:val="99"/>
    <w:locked/>
    <w:rsid w:val="007E662D"/>
    <w:rPr>
      <w:rFonts w:ascii="Times New Roman" w:eastAsia="Times New Roman" w:hAnsi="Times New Roman" w:cs="Times New Roman"/>
      <w:sz w:val="20"/>
      <w:szCs w:val="20"/>
    </w:rPr>
  </w:style>
  <w:style w:type="table" w:styleId="Tablaconcuadrcula">
    <w:name w:val="Table Grid"/>
    <w:basedOn w:val="Tablanormal"/>
    <w:uiPriority w:val="39"/>
    <w:rsid w:val="007E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7E662D"/>
    <w:rPr>
      <w:color w:val="0000FF"/>
      <w:u w:val="single"/>
    </w:rPr>
  </w:style>
  <w:style w:type="paragraph" w:styleId="Textodeglobo">
    <w:name w:val="Balloon Text"/>
    <w:basedOn w:val="Normal"/>
    <w:link w:val="TextodegloboCar"/>
    <w:uiPriority w:val="99"/>
    <w:semiHidden/>
    <w:unhideWhenUsed/>
    <w:rsid w:val="00E347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47B8"/>
    <w:rPr>
      <w:rFonts w:ascii="Segoe UI" w:hAnsi="Segoe UI" w:cs="Segoe UI"/>
      <w:sz w:val="18"/>
      <w:szCs w:val="18"/>
    </w:rPr>
  </w:style>
  <w:style w:type="paragraph" w:styleId="Encabezado">
    <w:name w:val="header"/>
    <w:basedOn w:val="Normal"/>
    <w:link w:val="EncabezadoCar"/>
    <w:uiPriority w:val="99"/>
    <w:unhideWhenUsed/>
    <w:rsid w:val="00F336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3687"/>
  </w:style>
  <w:style w:type="paragraph" w:styleId="Piedepgina">
    <w:name w:val="footer"/>
    <w:basedOn w:val="Normal"/>
    <w:link w:val="PiedepginaCar"/>
    <w:uiPriority w:val="99"/>
    <w:unhideWhenUsed/>
    <w:rsid w:val="00F336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3687"/>
  </w:style>
  <w:style w:type="character" w:styleId="Refdenotaalpie">
    <w:name w:val="footnote reference"/>
    <w:aliases w:val="ƒ89,^ƒ89,Texto de nota al pie,Footnotes refss,Appel note de bas de page,Referencia nota al pie,Footnote number,referencia nota al pie,BVI fnr,f"/>
    <w:basedOn w:val="Fuentedeprrafopredeter"/>
    <w:unhideWhenUsed/>
    <w:qFormat/>
    <w:rsid w:val="00F06ADF"/>
    <w:rPr>
      <w:vertAlign w:val="superscript"/>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Texto Car,nota Car,al Car"/>
    <w:basedOn w:val="Fuentedeprrafopredeter"/>
    <w:link w:val="Textonotapie"/>
    <w:qFormat/>
    <w:locked/>
    <w:rsid w:val="00F06ADF"/>
    <w:rPr>
      <w:rFonts w:ascii="Arial" w:hAnsi="Arial" w:cs="Arial"/>
      <w:lang w:val="es-ES_tradnl"/>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Texto,nota,pie,Ref.,al,Ca,footnote te"/>
    <w:basedOn w:val="Normal"/>
    <w:link w:val="TextonotapieCar"/>
    <w:unhideWhenUsed/>
    <w:qFormat/>
    <w:rsid w:val="00F06ADF"/>
    <w:pPr>
      <w:widowControl w:val="0"/>
      <w:spacing w:after="0" w:line="240" w:lineRule="auto"/>
      <w:jc w:val="both"/>
    </w:pPr>
    <w:rPr>
      <w:rFonts w:ascii="Arial" w:hAnsi="Arial" w:cs="Arial"/>
      <w:lang w:val="es-ES_tradnl"/>
    </w:rPr>
  </w:style>
  <w:style w:type="character" w:customStyle="1" w:styleId="TextonotapieCar1">
    <w:name w:val="Texto nota pie Car1"/>
    <w:basedOn w:val="Fuentedeprrafopredeter"/>
    <w:uiPriority w:val="99"/>
    <w:semiHidden/>
    <w:rsid w:val="00F06AD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14734">
      <w:bodyDiv w:val="1"/>
      <w:marLeft w:val="0"/>
      <w:marRight w:val="0"/>
      <w:marTop w:val="0"/>
      <w:marBottom w:val="0"/>
      <w:divBdr>
        <w:top w:val="none" w:sz="0" w:space="0" w:color="auto"/>
        <w:left w:val="none" w:sz="0" w:space="0" w:color="auto"/>
        <w:bottom w:val="none" w:sz="0" w:space="0" w:color="auto"/>
        <w:right w:val="none" w:sz="0" w:space="0" w:color="auto"/>
      </w:divBdr>
    </w:div>
    <w:div w:id="17964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ditoria@poder-judicial.go.c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6F176BC9AE4F6090F06D8C5CBA5429"/>
        <w:category>
          <w:name w:val="General"/>
          <w:gallery w:val="placeholder"/>
        </w:category>
        <w:types>
          <w:type w:val="bbPlcHdr"/>
        </w:types>
        <w:behaviors>
          <w:behavior w:val="content"/>
        </w:behaviors>
        <w:guid w:val="{3E48C236-0B65-4380-A27B-B727ED8AEB06}"/>
      </w:docPartPr>
      <w:docPartBody>
        <w:p w:rsidR="00495F72" w:rsidRDefault="00495F72" w:rsidP="00495F72">
          <w:pPr>
            <w:pStyle w:val="486F176BC9AE4F6090F06D8C5CBA5429"/>
          </w:pPr>
          <w:r>
            <w:rPr>
              <w:rStyle w:val="Textodelmarcadordeposici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72"/>
    <w:rsid w:val="00495F72"/>
    <w:rsid w:val="005032A0"/>
    <w:rsid w:val="006E73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95F72"/>
    <w:rPr>
      <w:color w:val="808080"/>
    </w:rPr>
  </w:style>
  <w:style w:type="paragraph" w:customStyle="1" w:styleId="486F176BC9AE4F6090F06D8C5CBA5429">
    <w:name w:val="486F176BC9AE4F6090F06D8C5CBA5429"/>
    <w:rsid w:val="00495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TotalTime>
  <Pages>4</Pages>
  <Words>953</Words>
  <Characters>5242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Rodriguez Salas</dc:creator>
  <cp:keywords/>
  <dc:description/>
  <cp:lastModifiedBy>Yadira Cárdenas Monge</cp:lastModifiedBy>
  <cp:revision>390</cp:revision>
  <dcterms:created xsi:type="dcterms:W3CDTF">2021-01-11T19:42:00Z</dcterms:created>
  <dcterms:modified xsi:type="dcterms:W3CDTF">2025-07-14T21:54:00Z</dcterms:modified>
</cp:coreProperties>
</file>