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9BA3F" w14:textId="06937A1D" w:rsidR="00555FD8" w:rsidRPr="004101E2" w:rsidRDefault="00DA3D53" w:rsidP="0012356E">
      <w:pPr>
        <w:jc w:val="right"/>
        <w:rPr>
          <w:sz w:val="22"/>
          <w:lang w:val="es-MX"/>
        </w:rPr>
      </w:pPr>
      <w:r w:rsidRPr="004101E2">
        <w:rPr>
          <w:sz w:val="22"/>
          <w:lang w:val="es-MX"/>
        </w:rPr>
        <w:t>N°</w:t>
      </w:r>
      <w:r w:rsidR="0012356E" w:rsidRPr="004101E2">
        <w:rPr>
          <w:sz w:val="22"/>
          <w:lang w:val="es-MX"/>
        </w:rPr>
        <w:t xml:space="preserve"> </w:t>
      </w:r>
      <w:r w:rsidR="004101E2" w:rsidRPr="004101E2">
        <w:rPr>
          <w:sz w:val="22"/>
          <w:lang w:val="es-MX"/>
        </w:rPr>
        <w:t>1539</w:t>
      </w:r>
      <w:r w:rsidR="00D21243" w:rsidRPr="004101E2">
        <w:rPr>
          <w:sz w:val="22"/>
          <w:lang w:val="es-MX"/>
        </w:rPr>
        <w:t>-AUD-20</w:t>
      </w:r>
      <w:r w:rsidR="003F6DBD" w:rsidRPr="004101E2">
        <w:rPr>
          <w:sz w:val="22"/>
          <w:lang w:val="es-MX"/>
        </w:rPr>
        <w:t>20</w:t>
      </w:r>
    </w:p>
    <w:p w14:paraId="77D86D89" w14:textId="1D98DE58" w:rsidR="00DA3D53" w:rsidRPr="001A75CD" w:rsidRDefault="00DA3D53">
      <w:pPr>
        <w:rPr>
          <w:szCs w:val="24"/>
          <w:lang w:val="es-MX"/>
        </w:rPr>
      </w:pPr>
    </w:p>
    <w:p w14:paraId="221361C3" w14:textId="696CFD37" w:rsidR="0012356E" w:rsidRPr="004101E2" w:rsidRDefault="004101E2">
      <w:pPr>
        <w:rPr>
          <w:sz w:val="22"/>
          <w:lang w:val="es-MX"/>
        </w:rPr>
      </w:pPr>
      <w:r w:rsidRPr="004101E2">
        <w:rPr>
          <w:sz w:val="22"/>
          <w:lang w:val="es-MX"/>
        </w:rPr>
        <w:t>17</w:t>
      </w:r>
      <w:r w:rsidR="00D21243" w:rsidRPr="004101E2">
        <w:rPr>
          <w:sz w:val="22"/>
          <w:lang w:val="es-MX"/>
        </w:rPr>
        <w:t xml:space="preserve"> de </w:t>
      </w:r>
      <w:r w:rsidR="00613A09" w:rsidRPr="004101E2">
        <w:rPr>
          <w:sz w:val="22"/>
          <w:lang w:val="es-MX"/>
        </w:rPr>
        <w:t>noviembre</w:t>
      </w:r>
      <w:r w:rsidR="00D21243" w:rsidRPr="004101E2">
        <w:rPr>
          <w:sz w:val="22"/>
          <w:lang w:val="es-MX"/>
        </w:rPr>
        <w:t xml:space="preserve"> de 20</w:t>
      </w:r>
      <w:r w:rsidR="00E414B1" w:rsidRPr="004101E2">
        <w:rPr>
          <w:sz w:val="22"/>
          <w:lang w:val="es-MX"/>
        </w:rPr>
        <w:t>20</w:t>
      </w:r>
    </w:p>
    <w:p w14:paraId="5C9A37ED" w14:textId="77777777" w:rsidR="00D21243" w:rsidRPr="001A75CD" w:rsidRDefault="00D21243">
      <w:pPr>
        <w:rPr>
          <w:szCs w:val="24"/>
          <w:lang w:val="es-MX"/>
        </w:rPr>
      </w:pPr>
    </w:p>
    <w:p w14:paraId="236060E2" w14:textId="77777777" w:rsidR="00640394" w:rsidRPr="001A75CD" w:rsidRDefault="00640394">
      <w:pPr>
        <w:rPr>
          <w:szCs w:val="24"/>
          <w:lang w:val="es-MX"/>
        </w:rPr>
      </w:pPr>
    </w:p>
    <w:p w14:paraId="43717327" w14:textId="77777777" w:rsidR="00DA3D53" w:rsidRPr="004101E2" w:rsidRDefault="00DA3D53">
      <w:pPr>
        <w:rPr>
          <w:sz w:val="22"/>
          <w:lang w:val="es-MX"/>
        </w:rPr>
      </w:pPr>
      <w:r w:rsidRPr="004101E2">
        <w:rPr>
          <w:sz w:val="22"/>
          <w:lang w:val="es-MX"/>
        </w:rPr>
        <w:t>Licenciada</w:t>
      </w:r>
    </w:p>
    <w:p w14:paraId="725B69B8" w14:textId="77777777" w:rsidR="00DA3D53" w:rsidRPr="004101E2" w:rsidRDefault="00DA3D53">
      <w:pPr>
        <w:rPr>
          <w:sz w:val="22"/>
          <w:lang w:val="es-MX"/>
        </w:rPr>
      </w:pPr>
      <w:r w:rsidRPr="004101E2">
        <w:rPr>
          <w:sz w:val="22"/>
          <w:lang w:val="es-MX"/>
        </w:rPr>
        <w:t>Silvia Navarro Romanini</w:t>
      </w:r>
    </w:p>
    <w:p w14:paraId="37F3ADC8" w14:textId="77777777" w:rsidR="00DA3D53" w:rsidRPr="004101E2" w:rsidRDefault="00DA3D53">
      <w:pPr>
        <w:rPr>
          <w:sz w:val="22"/>
          <w:lang w:val="es-MX"/>
        </w:rPr>
      </w:pPr>
      <w:r w:rsidRPr="004101E2">
        <w:rPr>
          <w:sz w:val="22"/>
          <w:lang w:val="es-MX"/>
        </w:rPr>
        <w:t>Secretaría General</w:t>
      </w:r>
    </w:p>
    <w:p w14:paraId="1A5EA7E7" w14:textId="77777777" w:rsidR="00DA3D53" w:rsidRPr="004101E2" w:rsidRDefault="00DA3D53">
      <w:pPr>
        <w:rPr>
          <w:sz w:val="22"/>
          <w:lang w:val="es-MX"/>
        </w:rPr>
      </w:pPr>
      <w:r w:rsidRPr="004101E2">
        <w:rPr>
          <w:sz w:val="22"/>
          <w:lang w:val="es-MX"/>
        </w:rPr>
        <w:t>Corte Suprema de Justicia</w:t>
      </w:r>
    </w:p>
    <w:p w14:paraId="3C5BFF04" w14:textId="5937E50C" w:rsidR="00DA3D53" w:rsidRPr="004101E2" w:rsidRDefault="00DA3D53">
      <w:pPr>
        <w:rPr>
          <w:sz w:val="22"/>
          <w:lang w:val="es-MX"/>
        </w:rPr>
      </w:pPr>
    </w:p>
    <w:p w14:paraId="505AEB6E" w14:textId="77777777" w:rsidR="00E414B1" w:rsidRPr="004101E2" w:rsidRDefault="00E414B1">
      <w:pPr>
        <w:rPr>
          <w:sz w:val="22"/>
          <w:lang w:val="es-MX"/>
        </w:rPr>
      </w:pPr>
    </w:p>
    <w:p w14:paraId="30531BD7" w14:textId="77777777" w:rsidR="00DA3D53" w:rsidRPr="004101E2" w:rsidRDefault="00DA3D53">
      <w:pPr>
        <w:rPr>
          <w:sz w:val="22"/>
          <w:lang w:val="es-MX"/>
        </w:rPr>
      </w:pPr>
      <w:r w:rsidRPr="004101E2">
        <w:rPr>
          <w:sz w:val="22"/>
          <w:lang w:val="es-MX"/>
        </w:rPr>
        <w:t>Estimada señora:</w:t>
      </w:r>
    </w:p>
    <w:p w14:paraId="1DE6FB1D" w14:textId="3F215376" w:rsidR="00E414B1" w:rsidRPr="004101E2" w:rsidRDefault="00E414B1" w:rsidP="00E414B1">
      <w:pPr>
        <w:rPr>
          <w:sz w:val="22"/>
          <w:lang w:val="es-ES"/>
        </w:rPr>
      </w:pPr>
    </w:p>
    <w:p w14:paraId="7C8BA06B" w14:textId="77777777" w:rsidR="003F6DBD" w:rsidRPr="004101E2" w:rsidRDefault="003F6DBD" w:rsidP="00E414B1">
      <w:pPr>
        <w:rPr>
          <w:sz w:val="22"/>
          <w:lang w:val="es-ES"/>
        </w:rPr>
      </w:pPr>
    </w:p>
    <w:p w14:paraId="4DC2F0E2" w14:textId="12FB85EB" w:rsidR="00E414B1" w:rsidRPr="004101E2" w:rsidRDefault="00E414B1" w:rsidP="00776875">
      <w:pPr>
        <w:autoSpaceDE w:val="0"/>
        <w:rPr>
          <w:rFonts w:cs="Arial"/>
          <w:sz w:val="22"/>
        </w:rPr>
      </w:pPr>
      <w:r w:rsidRPr="004101E2">
        <w:rPr>
          <w:rFonts w:cs="Arial"/>
          <w:sz w:val="22"/>
        </w:rPr>
        <w:t xml:space="preserve">Para que se haga del conocimiento de los integrantes del Consejo Consultivo de la Corte Plena, me permito informar que de conformidad con el numeral 1.3 de </w:t>
      </w:r>
      <w:r w:rsidR="001A75CD" w:rsidRPr="004101E2">
        <w:rPr>
          <w:rFonts w:cs="Arial"/>
          <w:sz w:val="22"/>
        </w:rPr>
        <w:t xml:space="preserve">las </w:t>
      </w:r>
      <w:r w:rsidRPr="004101E2">
        <w:rPr>
          <w:rFonts w:cs="Arial"/>
          <w:sz w:val="22"/>
        </w:rPr>
        <w:t xml:space="preserve">Normas para el Ejercicio de la Auditoría Interna en el Sector Público, publicado en la Gaceta 28 del 10 de febrero del 2010, y las </w:t>
      </w:r>
      <w:r w:rsidR="00776875" w:rsidRPr="004101E2">
        <w:rPr>
          <w:rFonts w:cs="Arial"/>
          <w:i/>
          <w:iCs/>
          <w:sz w:val="22"/>
        </w:rPr>
        <w:t>“Directrices para la autoevaluación anual y la evaluación externa de calidad de las auditorías internas del Sector Público”</w:t>
      </w:r>
      <w:r w:rsidRPr="004101E2">
        <w:rPr>
          <w:rFonts w:cs="Arial"/>
          <w:sz w:val="22"/>
        </w:rPr>
        <w:t xml:space="preserve"> </w:t>
      </w:r>
      <w:r w:rsidR="00776875" w:rsidRPr="004101E2">
        <w:rPr>
          <w:rFonts w:cs="Arial"/>
          <w:sz w:val="22"/>
        </w:rPr>
        <w:t xml:space="preserve">emitidas </w:t>
      </w:r>
      <w:r w:rsidRPr="004101E2">
        <w:rPr>
          <w:rFonts w:cs="Arial"/>
          <w:sz w:val="22"/>
        </w:rPr>
        <w:t xml:space="preserve">por la Contraloría General de la República </w:t>
      </w:r>
      <w:r w:rsidR="00776875" w:rsidRPr="004101E2">
        <w:rPr>
          <w:rFonts w:cs="Arial"/>
          <w:sz w:val="22"/>
        </w:rPr>
        <w:t>mediante</w:t>
      </w:r>
      <w:r w:rsidRPr="004101E2">
        <w:rPr>
          <w:rFonts w:cs="Arial"/>
          <w:sz w:val="22"/>
        </w:rPr>
        <w:t xml:space="preserve"> resolución R-CO-33-2008, est</w:t>
      </w:r>
      <w:r w:rsidR="001A75CD" w:rsidRPr="004101E2">
        <w:rPr>
          <w:rFonts w:cs="Arial"/>
          <w:sz w:val="22"/>
        </w:rPr>
        <w:t xml:space="preserve">a </w:t>
      </w:r>
      <w:r w:rsidR="00136E8B" w:rsidRPr="004101E2">
        <w:rPr>
          <w:rFonts w:cs="Arial"/>
          <w:sz w:val="22"/>
        </w:rPr>
        <w:t>o</w:t>
      </w:r>
      <w:r w:rsidR="00776875" w:rsidRPr="004101E2">
        <w:rPr>
          <w:rFonts w:cs="Arial"/>
          <w:sz w:val="22"/>
        </w:rPr>
        <w:t>ficina</w:t>
      </w:r>
      <w:r w:rsidR="001A75CD" w:rsidRPr="004101E2">
        <w:rPr>
          <w:rFonts w:cs="Arial"/>
          <w:sz w:val="22"/>
        </w:rPr>
        <w:t xml:space="preserve"> </w:t>
      </w:r>
      <w:r w:rsidRPr="004101E2">
        <w:rPr>
          <w:rFonts w:cs="Arial"/>
          <w:sz w:val="22"/>
        </w:rPr>
        <w:t>concluyó el proceso relacionado con el programa de calidad previsto para el 2020.</w:t>
      </w:r>
    </w:p>
    <w:p w14:paraId="4A9FF940" w14:textId="203517C3" w:rsidR="00E414B1" w:rsidRPr="004101E2" w:rsidRDefault="00E414B1" w:rsidP="00E414B1">
      <w:pPr>
        <w:autoSpaceDE w:val="0"/>
        <w:rPr>
          <w:rFonts w:cs="Arial"/>
          <w:sz w:val="22"/>
        </w:rPr>
      </w:pPr>
    </w:p>
    <w:p w14:paraId="0519E162" w14:textId="554DF654" w:rsidR="001A75CD" w:rsidRPr="004101E2" w:rsidRDefault="00776875" w:rsidP="001A75CD">
      <w:pPr>
        <w:autoSpaceDE w:val="0"/>
        <w:rPr>
          <w:rFonts w:cs="Arial"/>
          <w:sz w:val="22"/>
        </w:rPr>
      </w:pPr>
      <w:r w:rsidRPr="004101E2">
        <w:rPr>
          <w:rFonts w:cs="Arial"/>
          <w:sz w:val="22"/>
        </w:rPr>
        <w:t xml:space="preserve">En </w:t>
      </w:r>
      <w:r w:rsidR="00E414B1" w:rsidRPr="004101E2">
        <w:rPr>
          <w:rFonts w:cs="Arial"/>
          <w:sz w:val="22"/>
        </w:rPr>
        <w:t xml:space="preserve">esta oportunidad, el </w:t>
      </w:r>
      <w:r w:rsidR="00D3081B" w:rsidRPr="004101E2">
        <w:rPr>
          <w:rFonts w:cs="Arial"/>
          <w:sz w:val="22"/>
        </w:rPr>
        <w:t>proceso</w:t>
      </w:r>
      <w:r w:rsidR="00E414B1" w:rsidRPr="004101E2">
        <w:rPr>
          <w:rFonts w:cs="Arial"/>
          <w:sz w:val="22"/>
        </w:rPr>
        <w:t xml:space="preserve"> </w:t>
      </w:r>
      <w:r w:rsidR="00D3081B" w:rsidRPr="004101E2">
        <w:rPr>
          <w:rFonts w:cs="Arial"/>
          <w:sz w:val="22"/>
        </w:rPr>
        <w:t xml:space="preserve">aludido </w:t>
      </w:r>
      <w:r w:rsidR="00152090" w:rsidRPr="004101E2">
        <w:rPr>
          <w:rFonts w:cs="Arial"/>
          <w:sz w:val="22"/>
        </w:rPr>
        <w:t>contempló</w:t>
      </w:r>
      <w:r w:rsidR="00E414B1" w:rsidRPr="004101E2">
        <w:rPr>
          <w:rFonts w:cs="Arial"/>
          <w:sz w:val="22"/>
        </w:rPr>
        <w:t xml:space="preserve"> </w:t>
      </w:r>
      <w:r w:rsidR="002020F8" w:rsidRPr="004101E2">
        <w:rPr>
          <w:rFonts w:cs="Arial"/>
          <w:sz w:val="22"/>
        </w:rPr>
        <w:t xml:space="preserve">la </w:t>
      </w:r>
      <w:r w:rsidRPr="004101E2">
        <w:rPr>
          <w:rFonts w:cs="Arial"/>
          <w:sz w:val="22"/>
        </w:rPr>
        <w:t>generación</w:t>
      </w:r>
      <w:r w:rsidR="002020F8" w:rsidRPr="004101E2">
        <w:rPr>
          <w:rFonts w:cs="Arial"/>
          <w:sz w:val="22"/>
        </w:rPr>
        <w:t xml:space="preserve"> </w:t>
      </w:r>
      <w:r w:rsidR="00E414B1" w:rsidRPr="004101E2">
        <w:rPr>
          <w:rFonts w:cs="Arial"/>
          <w:sz w:val="22"/>
        </w:rPr>
        <w:t>de</w:t>
      </w:r>
      <w:r w:rsidR="00D3081B" w:rsidRPr="004101E2">
        <w:rPr>
          <w:rFonts w:cs="Arial"/>
          <w:sz w:val="22"/>
        </w:rPr>
        <w:t xml:space="preserve">l </w:t>
      </w:r>
      <w:r w:rsidR="002020F8" w:rsidRPr="004101E2">
        <w:rPr>
          <w:rFonts w:cs="Arial"/>
          <w:sz w:val="22"/>
        </w:rPr>
        <w:t xml:space="preserve">informe de </w:t>
      </w:r>
      <w:r w:rsidR="00E414B1" w:rsidRPr="004101E2">
        <w:rPr>
          <w:rFonts w:cs="Arial"/>
          <w:sz w:val="22"/>
        </w:rPr>
        <w:t xml:space="preserve">autoevaluación </w:t>
      </w:r>
      <w:r w:rsidR="00152090" w:rsidRPr="004101E2">
        <w:rPr>
          <w:rFonts w:cs="Arial"/>
          <w:sz w:val="22"/>
        </w:rPr>
        <w:t>de calidad</w:t>
      </w:r>
      <w:r w:rsidR="00D3081B" w:rsidRPr="004101E2">
        <w:rPr>
          <w:rFonts w:cs="Arial"/>
          <w:sz w:val="22"/>
        </w:rPr>
        <w:t xml:space="preserve"> y</w:t>
      </w:r>
      <w:r w:rsidR="002020F8" w:rsidRPr="004101E2">
        <w:rPr>
          <w:rFonts w:cs="Arial"/>
          <w:sz w:val="22"/>
        </w:rPr>
        <w:t xml:space="preserve"> plan de mejora</w:t>
      </w:r>
      <w:r w:rsidR="00D3081B" w:rsidRPr="004101E2">
        <w:rPr>
          <w:rFonts w:cs="Arial"/>
          <w:sz w:val="22"/>
        </w:rPr>
        <w:t xml:space="preserve"> respectivo</w:t>
      </w:r>
      <w:r w:rsidR="002020F8" w:rsidRPr="004101E2">
        <w:rPr>
          <w:rFonts w:cs="Arial"/>
          <w:sz w:val="22"/>
        </w:rPr>
        <w:t xml:space="preserve">, así como, de un informe </w:t>
      </w:r>
      <w:r w:rsidR="00E414B1" w:rsidRPr="004101E2">
        <w:rPr>
          <w:rFonts w:cs="Arial"/>
          <w:sz w:val="22"/>
        </w:rPr>
        <w:t>validación independiente</w:t>
      </w:r>
      <w:r w:rsidR="00D3081B" w:rsidRPr="004101E2">
        <w:rPr>
          <w:rFonts w:cs="Arial"/>
          <w:sz w:val="22"/>
        </w:rPr>
        <w:t xml:space="preserve"> </w:t>
      </w:r>
      <w:r w:rsidRPr="004101E2">
        <w:rPr>
          <w:rFonts w:cs="Arial"/>
          <w:sz w:val="22"/>
        </w:rPr>
        <w:t xml:space="preserve">expedido </w:t>
      </w:r>
      <w:r w:rsidR="00E414B1" w:rsidRPr="004101E2">
        <w:rPr>
          <w:rFonts w:cs="Arial"/>
          <w:sz w:val="22"/>
        </w:rPr>
        <w:t xml:space="preserve">por un ente </w:t>
      </w:r>
      <w:r w:rsidR="00D3081B" w:rsidRPr="004101E2">
        <w:rPr>
          <w:rFonts w:cs="Arial"/>
          <w:sz w:val="22"/>
        </w:rPr>
        <w:t xml:space="preserve">calificado y </w:t>
      </w:r>
      <w:r w:rsidR="00E414B1" w:rsidRPr="004101E2">
        <w:rPr>
          <w:rFonts w:cs="Arial"/>
          <w:sz w:val="22"/>
        </w:rPr>
        <w:t>externo</w:t>
      </w:r>
      <w:r w:rsidR="003F6DBD" w:rsidRPr="004101E2">
        <w:rPr>
          <w:rFonts w:cs="Arial"/>
          <w:sz w:val="22"/>
        </w:rPr>
        <w:t xml:space="preserve"> a la institución</w:t>
      </w:r>
      <w:r w:rsidR="00E414B1" w:rsidRPr="004101E2">
        <w:rPr>
          <w:rFonts w:cs="Arial"/>
          <w:sz w:val="22"/>
        </w:rPr>
        <w:t xml:space="preserve">, según lo </w:t>
      </w:r>
      <w:r w:rsidR="00C105AE" w:rsidRPr="004101E2">
        <w:rPr>
          <w:rFonts w:cs="Arial"/>
          <w:sz w:val="22"/>
        </w:rPr>
        <w:t>dispuesto</w:t>
      </w:r>
      <w:r w:rsidR="00E414B1" w:rsidRPr="004101E2">
        <w:rPr>
          <w:rFonts w:cs="Arial"/>
          <w:sz w:val="22"/>
        </w:rPr>
        <w:t xml:space="preserve"> por </w:t>
      </w:r>
      <w:r w:rsidR="001A75CD" w:rsidRPr="004101E2">
        <w:rPr>
          <w:rFonts w:cs="Arial"/>
          <w:sz w:val="22"/>
        </w:rPr>
        <w:t xml:space="preserve">el </w:t>
      </w:r>
      <w:r w:rsidR="00C105AE" w:rsidRPr="004101E2">
        <w:rPr>
          <w:rFonts w:cs="Arial"/>
          <w:sz w:val="22"/>
        </w:rPr>
        <w:t>Ente</w:t>
      </w:r>
      <w:r w:rsidR="001A75CD" w:rsidRPr="004101E2">
        <w:rPr>
          <w:rFonts w:cs="Arial"/>
          <w:sz w:val="22"/>
        </w:rPr>
        <w:t xml:space="preserve"> Contralor</w:t>
      </w:r>
      <w:r w:rsidR="00E414B1" w:rsidRPr="004101E2">
        <w:rPr>
          <w:rFonts w:cs="Arial"/>
          <w:sz w:val="22"/>
        </w:rPr>
        <w:t>.</w:t>
      </w:r>
    </w:p>
    <w:p w14:paraId="04588AC8" w14:textId="53D0DBD8" w:rsidR="000B7205" w:rsidRPr="004101E2" w:rsidRDefault="000B7205" w:rsidP="001A75CD">
      <w:pPr>
        <w:autoSpaceDE w:val="0"/>
        <w:rPr>
          <w:rFonts w:cs="Arial"/>
          <w:sz w:val="22"/>
        </w:rPr>
      </w:pPr>
    </w:p>
    <w:p w14:paraId="10B8CA79" w14:textId="1B26B4E5" w:rsidR="00152090" w:rsidRPr="004101E2" w:rsidRDefault="00D3081B" w:rsidP="00152090">
      <w:pPr>
        <w:autoSpaceDE w:val="0"/>
        <w:rPr>
          <w:rFonts w:cs="Arial"/>
          <w:sz w:val="22"/>
        </w:rPr>
      </w:pPr>
      <w:r w:rsidRPr="004101E2">
        <w:rPr>
          <w:rFonts w:cs="Arial"/>
          <w:sz w:val="22"/>
        </w:rPr>
        <w:t>Como parte de lo anterior, l</w:t>
      </w:r>
      <w:r w:rsidR="00E414B1" w:rsidRPr="004101E2">
        <w:rPr>
          <w:rFonts w:cs="Arial"/>
          <w:sz w:val="22"/>
        </w:rPr>
        <w:t xml:space="preserve">a </w:t>
      </w:r>
      <w:r w:rsidR="00152090" w:rsidRPr="004101E2">
        <w:rPr>
          <w:rFonts w:cs="Arial"/>
          <w:sz w:val="22"/>
        </w:rPr>
        <w:t>autoevaluación consideró la actividad desarrollada por la Auditoría Judicial durante el período 2019</w:t>
      </w:r>
      <w:r w:rsidR="00E414B1" w:rsidRPr="004101E2">
        <w:rPr>
          <w:rFonts w:cs="Arial"/>
          <w:sz w:val="22"/>
        </w:rPr>
        <w:t xml:space="preserve"> y </w:t>
      </w:r>
      <w:r w:rsidR="00152090" w:rsidRPr="004101E2">
        <w:rPr>
          <w:rFonts w:cs="Arial"/>
          <w:sz w:val="22"/>
        </w:rPr>
        <w:t>tuvo como propósito evaluar la eficiencia y la eficacia, identificar e implementar oportunidades de mejora</w:t>
      </w:r>
      <w:r w:rsidR="001A75CD" w:rsidRPr="004101E2">
        <w:rPr>
          <w:rFonts w:cs="Arial"/>
          <w:sz w:val="22"/>
        </w:rPr>
        <w:t xml:space="preserve">, así como, </w:t>
      </w:r>
      <w:r w:rsidR="00152090" w:rsidRPr="004101E2">
        <w:rPr>
          <w:rFonts w:cs="Arial"/>
          <w:sz w:val="22"/>
        </w:rPr>
        <w:t xml:space="preserve">brindar una opinión sobre el cumplimiento de la normativa aplicable a la actividad de auditoría interna en el Sector Público. </w:t>
      </w:r>
      <w:r w:rsidRPr="004101E2">
        <w:rPr>
          <w:rFonts w:cs="Arial"/>
          <w:sz w:val="22"/>
        </w:rPr>
        <w:t>En tanto</w:t>
      </w:r>
      <w:r w:rsidR="002020F8" w:rsidRPr="004101E2">
        <w:rPr>
          <w:rFonts w:cs="Arial"/>
          <w:sz w:val="22"/>
        </w:rPr>
        <w:t xml:space="preserve">, </w:t>
      </w:r>
      <w:r w:rsidR="00152090" w:rsidRPr="004101E2">
        <w:rPr>
          <w:rFonts w:cs="Arial"/>
          <w:sz w:val="22"/>
        </w:rPr>
        <w:t>la validación independiente</w:t>
      </w:r>
      <w:r w:rsidR="002020F8" w:rsidRPr="004101E2">
        <w:rPr>
          <w:rFonts w:cs="Arial"/>
          <w:sz w:val="22"/>
        </w:rPr>
        <w:t xml:space="preserve"> fue</w:t>
      </w:r>
      <w:r w:rsidR="001A75CD" w:rsidRPr="004101E2">
        <w:rPr>
          <w:rFonts w:cs="Arial"/>
          <w:sz w:val="22"/>
        </w:rPr>
        <w:t xml:space="preserve"> efectuada por representantes de la Auditoría Interna del Ministerio de Salud, </w:t>
      </w:r>
      <w:r w:rsidR="00C105AE" w:rsidRPr="004101E2">
        <w:rPr>
          <w:rFonts w:cs="Arial"/>
          <w:sz w:val="22"/>
        </w:rPr>
        <w:t>según</w:t>
      </w:r>
      <w:r w:rsidR="002020F8" w:rsidRPr="004101E2">
        <w:rPr>
          <w:rFonts w:cs="Arial"/>
          <w:sz w:val="22"/>
        </w:rPr>
        <w:t xml:space="preserve"> lo pactado en</w:t>
      </w:r>
      <w:r w:rsidR="00C105AE" w:rsidRPr="004101E2">
        <w:rPr>
          <w:rFonts w:cs="Arial"/>
          <w:sz w:val="22"/>
        </w:rPr>
        <w:t xml:space="preserve"> Convenio Marco</w:t>
      </w:r>
      <w:r w:rsidR="002020F8" w:rsidRPr="004101E2">
        <w:rPr>
          <w:rFonts w:cs="Arial"/>
          <w:sz w:val="22"/>
        </w:rPr>
        <w:t xml:space="preserve"> de Cooperación</w:t>
      </w:r>
      <w:r w:rsidR="00C105AE" w:rsidRPr="004101E2">
        <w:rPr>
          <w:rStyle w:val="Refdenotaalpie"/>
          <w:rFonts w:cs="Arial"/>
          <w:sz w:val="22"/>
        </w:rPr>
        <w:footnoteReference w:id="1"/>
      </w:r>
      <w:r w:rsidR="00C105AE" w:rsidRPr="004101E2">
        <w:rPr>
          <w:rFonts w:cs="Arial"/>
          <w:sz w:val="22"/>
        </w:rPr>
        <w:t xml:space="preserve"> </w:t>
      </w:r>
      <w:r w:rsidR="001A75CD" w:rsidRPr="004101E2">
        <w:rPr>
          <w:rFonts w:cs="Arial"/>
          <w:sz w:val="22"/>
        </w:rPr>
        <w:t>y</w:t>
      </w:r>
      <w:r w:rsidR="00152090" w:rsidRPr="004101E2">
        <w:rPr>
          <w:rFonts w:cs="Arial"/>
          <w:sz w:val="22"/>
        </w:rPr>
        <w:t xml:space="preserve"> consistió en determinar si</w:t>
      </w:r>
      <w:r w:rsidR="00776875" w:rsidRPr="004101E2">
        <w:rPr>
          <w:rFonts w:cs="Arial"/>
          <w:sz w:val="22"/>
        </w:rPr>
        <w:t>,</w:t>
      </w:r>
      <w:r w:rsidR="00152090" w:rsidRPr="004101E2">
        <w:rPr>
          <w:rFonts w:cs="Arial"/>
          <w:sz w:val="22"/>
        </w:rPr>
        <w:t xml:space="preserve"> de conformidad con las regulaciones aplicables, el proceso de autoevaluación </w:t>
      </w:r>
      <w:r w:rsidRPr="004101E2">
        <w:rPr>
          <w:rFonts w:cs="Arial"/>
          <w:sz w:val="22"/>
        </w:rPr>
        <w:t xml:space="preserve">es </w:t>
      </w:r>
      <w:r w:rsidR="00152090" w:rsidRPr="004101E2">
        <w:rPr>
          <w:rFonts w:cs="Arial"/>
          <w:sz w:val="22"/>
        </w:rPr>
        <w:t>adecuado y las afirmaciones sobre el grado de cumplimiento de la normativa son razonables.</w:t>
      </w:r>
    </w:p>
    <w:p w14:paraId="03A67F61" w14:textId="3850E6A3" w:rsidR="00E414B1" w:rsidRPr="004101E2" w:rsidRDefault="00D3081B" w:rsidP="00E414B1">
      <w:pPr>
        <w:autoSpaceDE w:val="0"/>
        <w:rPr>
          <w:rFonts w:cs="Arial"/>
          <w:sz w:val="22"/>
        </w:rPr>
      </w:pPr>
      <w:r w:rsidRPr="004101E2">
        <w:rPr>
          <w:rFonts w:cs="Arial"/>
          <w:sz w:val="22"/>
        </w:rPr>
        <w:t>Asimismo</w:t>
      </w:r>
      <w:r w:rsidR="00152090" w:rsidRPr="004101E2">
        <w:rPr>
          <w:rFonts w:cs="Arial"/>
          <w:sz w:val="22"/>
        </w:rPr>
        <w:t xml:space="preserve">, es importante </w:t>
      </w:r>
      <w:r w:rsidR="00C4084E" w:rsidRPr="004101E2">
        <w:rPr>
          <w:rFonts w:cs="Arial"/>
          <w:sz w:val="22"/>
        </w:rPr>
        <w:t>resaltar</w:t>
      </w:r>
      <w:r w:rsidR="00152090" w:rsidRPr="004101E2">
        <w:rPr>
          <w:rFonts w:cs="Arial"/>
          <w:sz w:val="22"/>
        </w:rPr>
        <w:t xml:space="preserve"> que</w:t>
      </w:r>
      <w:r w:rsidR="001A75CD" w:rsidRPr="004101E2">
        <w:rPr>
          <w:rFonts w:cs="Arial"/>
          <w:sz w:val="22"/>
        </w:rPr>
        <w:t>,</w:t>
      </w:r>
      <w:r w:rsidR="00152090" w:rsidRPr="004101E2">
        <w:rPr>
          <w:rFonts w:cs="Arial"/>
          <w:sz w:val="22"/>
        </w:rPr>
        <w:t xml:space="preserve"> </w:t>
      </w:r>
      <w:r w:rsidR="00E414B1" w:rsidRPr="004101E2">
        <w:rPr>
          <w:rFonts w:cs="Arial"/>
          <w:sz w:val="22"/>
        </w:rPr>
        <w:t xml:space="preserve">de acuerdo con los parámetros establecidos por la Contraloría General de la República, producto de la revisión </w:t>
      </w:r>
      <w:r w:rsidR="00776875" w:rsidRPr="004101E2">
        <w:rPr>
          <w:rFonts w:cs="Arial"/>
          <w:sz w:val="22"/>
        </w:rPr>
        <w:t>practicada</w:t>
      </w:r>
      <w:r w:rsidR="00E414B1" w:rsidRPr="004101E2">
        <w:rPr>
          <w:rFonts w:cs="Arial"/>
          <w:sz w:val="22"/>
        </w:rPr>
        <w:t xml:space="preserve"> y tomando en consideración las apreciaciones del ente externo validador, </w:t>
      </w:r>
      <w:r w:rsidR="00776875" w:rsidRPr="004101E2">
        <w:rPr>
          <w:rFonts w:cs="Arial"/>
          <w:sz w:val="22"/>
        </w:rPr>
        <w:t>la Auditoría Judicial alcanzó</w:t>
      </w:r>
      <w:r w:rsidR="00E414B1" w:rsidRPr="004101E2">
        <w:rPr>
          <w:rFonts w:cs="Arial"/>
          <w:sz w:val="22"/>
        </w:rPr>
        <w:t xml:space="preserve"> una calificación</w:t>
      </w:r>
      <w:r w:rsidR="001A75CD" w:rsidRPr="004101E2">
        <w:rPr>
          <w:rFonts w:cs="Arial"/>
          <w:sz w:val="22"/>
        </w:rPr>
        <w:t xml:space="preserve"> </w:t>
      </w:r>
      <w:r w:rsidR="00E414B1" w:rsidRPr="004101E2">
        <w:rPr>
          <w:rFonts w:cs="Arial"/>
          <w:sz w:val="22"/>
        </w:rPr>
        <w:t xml:space="preserve">de </w:t>
      </w:r>
      <w:r w:rsidR="001A75CD" w:rsidRPr="004101E2">
        <w:rPr>
          <w:rFonts w:cs="Arial"/>
          <w:sz w:val="22"/>
        </w:rPr>
        <w:t xml:space="preserve">un </w:t>
      </w:r>
      <w:r w:rsidR="00E414B1" w:rsidRPr="004101E2">
        <w:rPr>
          <w:rFonts w:cs="Arial"/>
          <w:sz w:val="22"/>
        </w:rPr>
        <w:t>9</w:t>
      </w:r>
      <w:r w:rsidR="00152090" w:rsidRPr="004101E2">
        <w:rPr>
          <w:rFonts w:cs="Arial"/>
          <w:sz w:val="22"/>
        </w:rPr>
        <w:t>3</w:t>
      </w:r>
      <w:r w:rsidR="00E414B1" w:rsidRPr="004101E2">
        <w:rPr>
          <w:rFonts w:cs="Arial"/>
          <w:sz w:val="22"/>
        </w:rPr>
        <w:t>%</w:t>
      </w:r>
      <w:r w:rsidR="001A75CD" w:rsidRPr="004101E2">
        <w:rPr>
          <w:rFonts w:cs="Arial"/>
          <w:sz w:val="22"/>
        </w:rPr>
        <w:t xml:space="preserve"> sobre el cumplimiento</w:t>
      </w:r>
      <w:r w:rsidR="00C105AE" w:rsidRPr="004101E2">
        <w:rPr>
          <w:rFonts w:cs="Arial"/>
          <w:sz w:val="22"/>
        </w:rPr>
        <w:t xml:space="preserve"> </w:t>
      </w:r>
      <w:r w:rsidR="00776875" w:rsidRPr="004101E2">
        <w:rPr>
          <w:rFonts w:cs="Arial"/>
          <w:sz w:val="22"/>
        </w:rPr>
        <w:t xml:space="preserve">global </w:t>
      </w:r>
      <w:r w:rsidR="00C105AE" w:rsidRPr="004101E2">
        <w:rPr>
          <w:rFonts w:cs="Arial"/>
          <w:sz w:val="22"/>
        </w:rPr>
        <w:t>de</w:t>
      </w:r>
      <w:r w:rsidR="001A75CD" w:rsidRPr="004101E2">
        <w:rPr>
          <w:rFonts w:cs="Arial"/>
          <w:sz w:val="22"/>
        </w:rPr>
        <w:t xml:space="preserve"> </w:t>
      </w:r>
      <w:r w:rsidR="00C105AE" w:rsidRPr="004101E2">
        <w:rPr>
          <w:rFonts w:cs="Arial"/>
          <w:sz w:val="22"/>
        </w:rPr>
        <w:t xml:space="preserve">la </w:t>
      </w:r>
      <w:r w:rsidR="001A75CD" w:rsidRPr="004101E2">
        <w:rPr>
          <w:rFonts w:cs="Arial"/>
          <w:sz w:val="22"/>
        </w:rPr>
        <w:t>normativ</w:t>
      </w:r>
      <w:r w:rsidR="00C105AE" w:rsidRPr="004101E2">
        <w:rPr>
          <w:rFonts w:cs="Arial"/>
          <w:sz w:val="22"/>
        </w:rPr>
        <w:t>a</w:t>
      </w:r>
      <w:r w:rsidR="003F6DBD" w:rsidRPr="004101E2">
        <w:rPr>
          <w:rFonts w:cs="Arial"/>
          <w:sz w:val="22"/>
        </w:rPr>
        <w:t xml:space="preserve"> aplicable</w:t>
      </w:r>
      <w:r w:rsidR="00E414B1" w:rsidRPr="004101E2">
        <w:rPr>
          <w:rFonts w:cs="Arial"/>
          <w:sz w:val="22"/>
        </w:rPr>
        <w:t xml:space="preserve">, lo cual implica una mejora general </w:t>
      </w:r>
      <w:r w:rsidR="001A75CD" w:rsidRPr="004101E2">
        <w:rPr>
          <w:rFonts w:cs="Arial"/>
          <w:sz w:val="22"/>
        </w:rPr>
        <w:t xml:space="preserve">con </w:t>
      </w:r>
      <w:r w:rsidR="00E414B1" w:rsidRPr="004101E2">
        <w:rPr>
          <w:rFonts w:cs="Arial"/>
          <w:sz w:val="22"/>
        </w:rPr>
        <w:t xml:space="preserve">respecto a la </w:t>
      </w:r>
      <w:r w:rsidR="00776875" w:rsidRPr="004101E2">
        <w:rPr>
          <w:rFonts w:cs="Arial"/>
          <w:sz w:val="22"/>
        </w:rPr>
        <w:t>nota</w:t>
      </w:r>
      <w:r w:rsidR="00E414B1" w:rsidRPr="004101E2">
        <w:rPr>
          <w:rFonts w:cs="Arial"/>
          <w:sz w:val="22"/>
        </w:rPr>
        <w:t xml:space="preserve"> </w:t>
      </w:r>
      <w:r w:rsidR="00776875" w:rsidRPr="004101E2">
        <w:rPr>
          <w:rFonts w:cs="Arial"/>
          <w:sz w:val="22"/>
        </w:rPr>
        <w:t xml:space="preserve">obtenida </w:t>
      </w:r>
      <w:r w:rsidR="001A75CD" w:rsidRPr="004101E2">
        <w:rPr>
          <w:rFonts w:cs="Arial"/>
          <w:sz w:val="22"/>
        </w:rPr>
        <w:t>en</w:t>
      </w:r>
      <w:r w:rsidR="00E414B1" w:rsidRPr="004101E2">
        <w:rPr>
          <w:rFonts w:cs="Arial"/>
          <w:sz w:val="22"/>
        </w:rPr>
        <w:t xml:space="preserve"> la </w:t>
      </w:r>
      <w:r w:rsidR="00152090" w:rsidRPr="004101E2">
        <w:rPr>
          <w:rFonts w:cs="Arial"/>
          <w:sz w:val="22"/>
        </w:rPr>
        <w:t xml:space="preserve">autoevaluación </w:t>
      </w:r>
      <w:r w:rsidR="00776875" w:rsidRPr="004101E2">
        <w:rPr>
          <w:rFonts w:cs="Arial"/>
          <w:sz w:val="22"/>
        </w:rPr>
        <w:t xml:space="preserve">efectuada </w:t>
      </w:r>
      <w:r w:rsidR="00C4084E" w:rsidRPr="004101E2">
        <w:rPr>
          <w:rFonts w:cs="Arial"/>
          <w:sz w:val="22"/>
        </w:rPr>
        <w:t>durante</w:t>
      </w:r>
      <w:r w:rsidR="001A75CD" w:rsidRPr="004101E2">
        <w:rPr>
          <w:rFonts w:cs="Arial"/>
          <w:sz w:val="22"/>
        </w:rPr>
        <w:t xml:space="preserve"> </w:t>
      </w:r>
      <w:r w:rsidR="00152090" w:rsidRPr="004101E2">
        <w:rPr>
          <w:rFonts w:cs="Arial"/>
          <w:sz w:val="22"/>
        </w:rPr>
        <w:t xml:space="preserve">el período </w:t>
      </w:r>
      <w:r w:rsidR="00E414B1" w:rsidRPr="004101E2">
        <w:rPr>
          <w:rFonts w:cs="Arial"/>
          <w:sz w:val="22"/>
        </w:rPr>
        <w:t>anterior (89%).</w:t>
      </w:r>
    </w:p>
    <w:p w14:paraId="25715779" w14:textId="77777777" w:rsidR="00E414B1" w:rsidRPr="004101E2" w:rsidRDefault="00E414B1" w:rsidP="00E414B1">
      <w:pPr>
        <w:autoSpaceDE w:val="0"/>
        <w:rPr>
          <w:rFonts w:cs="Arial"/>
          <w:sz w:val="22"/>
        </w:rPr>
      </w:pPr>
    </w:p>
    <w:p w14:paraId="5BDEB2D7" w14:textId="6CA75DDF" w:rsidR="00E414B1" w:rsidRPr="004101E2" w:rsidRDefault="00E414B1" w:rsidP="00E414B1">
      <w:pPr>
        <w:autoSpaceDE w:val="0"/>
        <w:rPr>
          <w:rFonts w:cs="Arial"/>
          <w:sz w:val="22"/>
        </w:rPr>
      </w:pPr>
      <w:r w:rsidRPr="004101E2">
        <w:rPr>
          <w:rFonts w:cs="Arial"/>
          <w:sz w:val="22"/>
        </w:rPr>
        <w:t xml:space="preserve">No omito indicar, que esta </w:t>
      </w:r>
      <w:r w:rsidR="00136E8B" w:rsidRPr="004101E2">
        <w:rPr>
          <w:rFonts w:cs="Arial"/>
          <w:sz w:val="22"/>
        </w:rPr>
        <w:t>o</w:t>
      </w:r>
      <w:r w:rsidR="00776875" w:rsidRPr="004101E2">
        <w:rPr>
          <w:rFonts w:cs="Arial"/>
          <w:sz w:val="22"/>
        </w:rPr>
        <w:t>ficina</w:t>
      </w:r>
      <w:r w:rsidRPr="004101E2">
        <w:rPr>
          <w:rFonts w:cs="Arial"/>
          <w:sz w:val="22"/>
        </w:rPr>
        <w:t xml:space="preserve"> </w:t>
      </w:r>
      <w:r w:rsidR="00411E39" w:rsidRPr="004101E2">
        <w:rPr>
          <w:rFonts w:cs="Arial"/>
          <w:sz w:val="22"/>
        </w:rPr>
        <w:t>desarrolla esfuerzos para fortalecer</w:t>
      </w:r>
      <w:r w:rsidRPr="004101E2">
        <w:rPr>
          <w:rFonts w:cs="Arial"/>
          <w:sz w:val="22"/>
        </w:rPr>
        <w:t xml:space="preserve"> su pro</w:t>
      </w:r>
      <w:r w:rsidR="00411E39" w:rsidRPr="004101E2">
        <w:rPr>
          <w:rFonts w:cs="Arial"/>
          <w:sz w:val="22"/>
        </w:rPr>
        <w:t>grama orientado a la calidad y la</w:t>
      </w:r>
      <w:r w:rsidRPr="004101E2">
        <w:rPr>
          <w:rFonts w:cs="Arial"/>
          <w:sz w:val="22"/>
        </w:rPr>
        <w:t xml:space="preserve"> mejora continua, en procura de </w:t>
      </w:r>
      <w:r w:rsidR="00C105AE" w:rsidRPr="004101E2">
        <w:rPr>
          <w:rFonts w:cs="Arial"/>
          <w:sz w:val="22"/>
        </w:rPr>
        <w:t>asegurar</w:t>
      </w:r>
      <w:r w:rsidRPr="004101E2">
        <w:rPr>
          <w:rFonts w:cs="Arial"/>
          <w:sz w:val="22"/>
        </w:rPr>
        <w:t xml:space="preserve"> un apoyo más oportuno y efectivo a la Administración Activa, así como</w:t>
      </w:r>
      <w:r w:rsidR="001A75CD" w:rsidRPr="004101E2">
        <w:rPr>
          <w:rFonts w:cs="Arial"/>
          <w:sz w:val="22"/>
        </w:rPr>
        <w:t>,</w:t>
      </w:r>
      <w:r w:rsidRPr="004101E2">
        <w:rPr>
          <w:rFonts w:cs="Arial"/>
          <w:sz w:val="22"/>
        </w:rPr>
        <w:t xml:space="preserve"> la aspiración</w:t>
      </w:r>
      <w:r w:rsidR="00C4084E" w:rsidRPr="004101E2">
        <w:rPr>
          <w:rFonts w:cs="Arial"/>
          <w:sz w:val="22"/>
        </w:rPr>
        <w:t xml:space="preserve"> para alcanzar</w:t>
      </w:r>
      <w:r w:rsidRPr="004101E2">
        <w:rPr>
          <w:rFonts w:cs="Arial"/>
          <w:sz w:val="22"/>
        </w:rPr>
        <w:t xml:space="preserve"> la calificación </w:t>
      </w:r>
      <w:r w:rsidR="00C4084E" w:rsidRPr="004101E2">
        <w:rPr>
          <w:rFonts w:cs="Arial"/>
          <w:sz w:val="22"/>
        </w:rPr>
        <w:t xml:space="preserve">máxima </w:t>
      </w:r>
      <w:r w:rsidRPr="004101E2">
        <w:rPr>
          <w:rFonts w:cs="Arial"/>
          <w:sz w:val="22"/>
        </w:rPr>
        <w:t>relacionada con la normativa vigente que regula nuestra profesión.</w:t>
      </w:r>
    </w:p>
    <w:p w14:paraId="07901F9A" w14:textId="77777777" w:rsidR="00E414B1" w:rsidRPr="004101E2" w:rsidRDefault="00E414B1" w:rsidP="00E414B1">
      <w:pPr>
        <w:autoSpaceDE w:val="0"/>
        <w:rPr>
          <w:rFonts w:cs="Arial"/>
          <w:sz w:val="22"/>
        </w:rPr>
      </w:pPr>
    </w:p>
    <w:p w14:paraId="48D080A7" w14:textId="77777777" w:rsidR="007E5D20" w:rsidRPr="004101E2" w:rsidRDefault="007E5D20" w:rsidP="00DA3D53">
      <w:pPr>
        <w:rPr>
          <w:sz w:val="22"/>
          <w:lang w:val="es-ES"/>
        </w:rPr>
      </w:pPr>
    </w:p>
    <w:p w14:paraId="01E4551F" w14:textId="77777777" w:rsidR="00B40F32" w:rsidRPr="004101E2" w:rsidRDefault="00B40F32" w:rsidP="00DA3D53">
      <w:pPr>
        <w:rPr>
          <w:sz w:val="22"/>
          <w:lang w:val="es-ES"/>
        </w:rPr>
      </w:pPr>
      <w:r w:rsidRPr="004101E2">
        <w:rPr>
          <w:sz w:val="22"/>
          <w:lang w:val="es-ES"/>
        </w:rPr>
        <w:t>Atentamente,</w:t>
      </w:r>
    </w:p>
    <w:p w14:paraId="2FA2408F" w14:textId="77777777" w:rsidR="00B40F32" w:rsidRPr="004101E2" w:rsidRDefault="00B40F32" w:rsidP="00DA3D53">
      <w:pPr>
        <w:rPr>
          <w:sz w:val="22"/>
          <w:lang w:val="es-ES"/>
        </w:rPr>
      </w:pPr>
    </w:p>
    <w:p w14:paraId="78DF2652" w14:textId="77777777" w:rsidR="00640394" w:rsidRPr="004101E2" w:rsidRDefault="00640394" w:rsidP="00DA3D53">
      <w:pPr>
        <w:rPr>
          <w:sz w:val="22"/>
          <w:lang w:val="es-ES"/>
        </w:rPr>
      </w:pPr>
    </w:p>
    <w:p w14:paraId="23CDFF1E" w14:textId="77777777" w:rsidR="00A56976" w:rsidRPr="004101E2" w:rsidRDefault="00A56976" w:rsidP="00DA3D53">
      <w:pPr>
        <w:rPr>
          <w:sz w:val="22"/>
          <w:lang w:val="es-ES"/>
        </w:rPr>
      </w:pPr>
    </w:p>
    <w:p w14:paraId="3C005C86" w14:textId="77777777" w:rsidR="004101E2" w:rsidRDefault="004101E2" w:rsidP="00DA3D53">
      <w:pPr>
        <w:rPr>
          <w:sz w:val="22"/>
          <w:lang w:val="es-ES"/>
        </w:rPr>
      </w:pPr>
    </w:p>
    <w:p w14:paraId="30C0E7F5" w14:textId="5F46D904" w:rsidR="00B40F32" w:rsidRPr="004101E2" w:rsidRDefault="00B40F32" w:rsidP="00DA3D53">
      <w:pPr>
        <w:rPr>
          <w:sz w:val="22"/>
          <w:lang w:val="es-ES"/>
        </w:rPr>
      </w:pPr>
      <w:r w:rsidRPr="004101E2">
        <w:rPr>
          <w:sz w:val="22"/>
          <w:lang w:val="es-ES"/>
        </w:rPr>
        <w:t>Roberth García González</w:t>
      </w:r>
    </w:p>
    <w:p w14:paraId="738F7579" w14:textId="77777777" w:rsidR="00B40F32" w:rsidRPr="004101E2" w:rsidRDefault="00B40F32" w:rsidP="00DA3D53">
      <w:pPr>
        <w:rPr>
          <w:sz w:val="22"/>
          <w:lang w:val="es-ES"/>
        </w:rPr>
      </w:pPr>
      <w:r w:rsidRPr="004101E2">
        <w:rPr>
          <w:sz w:val="22"/>
          <w:lang w:val="es-ES"/>
        </w:rPr>
        <w:t>Auditor Judicial</w:t>
      </w:r>
    </w:p>
    <w:p w14:paraId="619A8A22" w14:textId="77777777" w:rsidR="00B40F32" w:rsidRPr="004101E2" w:rsidRDefault="00B40F32" w:rsidP="00DA3D53">
      <w:pPr>
        <w:rPr>
          <w:sz w:val="22"/>
          <w:lang w:val="es-ES"/>
        </w:rPr>
      </w:pPr>
    </w:p>
    <w:p w14:paraId="00B218D7" w14:textId="77777777" w:rsidR="007E5D20" w:rsidRPr="004101E2" w:rsidRDefault="007E5D20" w:rsidP="00DA3D53">
      <w:pPr>
        <w:rPr>
          <w:sz w:val="22"/>
          <w:lang w:val="es-ES"/>
        </w:rPr>
      </w:pPr>
    </w:p>
    <w:p w14:paraId="3EB649A1" w14:textId="28D63404" w:rsidR="00B40F32" w:rsidRPr="004101E2" w:rsidRDefault="00B40F32" w:rsidP="00DA3D53">
      <w:pPr>
        <w:rPr>
          <w:sz w:val="22"/>
          <w:lang w:val="es-ES"/>
        </w:rPr>
      </w:pPr>
      <w:r w:rsidRPr="004101E2">
        <w:rPr>
          <w:sz w:val="22"/>
          <w:lang w:val="es-ES"/>
        </w:rPr>
        <w:sym w:font="Wingdings" w:char="F031"/>
      </w:r>
      <w:r w:rsidRPr="004101E2">
        <w:rPr>
          <w:sz w:val="22"/>
          <w:lang w:val="es-ES"/>
        </w:rPr>
        <w:t>: Archivo.-</w:t>
      </w:r>
    </w:p>
    <w:p w14:paraId="72338D1D" w14:textId="665EA412" w:rsidR="00B40F32" w:rsidRDefault="00B40F32" w:rsidP="00DA3D53">
      <w:pPr>
        <w:rPr>
          <w:sz w:val="22"/>
          <w:lang w:val="es-ES"/>
        </w:rPr>
      </w:pPr>
    </w:p>
    <w:p w14:paraId="57C93030" w14:textId="5C4A7F9F" w:rsidR="00E33DD7" w:rsidRDefault="00E33DD7" w:rsidP="00DA3D53">
      <w:pPr>
        <w:rPr>
          <w:sz w:val="22"/>
          <w:lang w:val="es-ES"/>
        </w:rPr>
      </w:pPr>
    </w:p>
    <w:p w14:paraId="310EDCF7" w14:textId="3640C8A4" w:rsidR="00E33DD7" w:rsidRPr="004101E2" w:rsidRDefault="00E33DD7" w:rsidP="00DA3D53">
      <w:pPr>
        <w:rPr>
          <w:sz w:val="22"/>
          <w:lang w:val="es-ES"/>
        </w:rPr>
      </w:pPr>
      <w:r>
        <w:rPr>
          <w:sz w:val="22"/>
          <w:lang w:val="es-ES"/>
        </w:rPr>
        <w:object w:dxaOrig="1508" w:dyaOrig="983" w14:anchorId="31E0B0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7" o:title=""/>
          </v:shape>
          <o:OLEObject Type="Embed" ProgID="Excel.Sheet.12" ShapeID="_x0000_i1025" DrawAspect="Icon" ObjectID="_1691580600" r:id="rId8"/>
        </w:object>
      </w:r>
      <w:r>
        <w:rPr>
          <w:sz w:val="22"/>
          <w:lang w:val="es-ES"/>
        </w:rPr>
        <w:t xml:space="preserve">        </w:t>
      </w:r>
      <w:bookmarkStart w:id="0" w:name="_MON_1691580582"/>
      <w:bookmarkEnd w:id="0"/>
      <w:r>
        <w:rPr>
          <w:sz w:val="22"/>
          <w:lang w:val="es-ES"/>
        </w:rPr>
        <w:object w:dxaOrig="1508" w:dyaOrig="983" w14:anchorId="6E5E115E">
          <v:shape id="_x0000_i1026" type="#_x0000_t75" style="width:75.5pt;height:49pt" o:ole="">
            <v:imagedata r:id="rId9" o:title=""/>
          </v:shape>
          <o:OLEObject Type="Embed" ProgID="Word.Document.12" ShapeID="_x0000_i1026" DrawAspect="Icon" ObjectID="_1691580601" r:id="rId10">
            <o:FieldCodes>\s</o:FieldCodes>
          </o:OLEObject>
        </w:object>
      </w:r>
    </w:p>
    <w:sectPr w:rsidR="00E33DD7" w:rsidRPr="004101E2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DDC33" w14:textId="77777777" w:rsidR="006D3602" w:rsidRDefault="006D3602" w:rsidP="003A52C6">
      <w:r>
        <w:separator/>
      </w:r>
    </w:p>
  </w:endnote>
  <w:endnote w:type="continuationSeparator" w:id="0">
    <w:p w14:paraId="70A911A6" w14:textId="77777777" w:rsidR="006D3602" w:rsidRDefault="006D3602" w:rsidP="003A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967DA" w14:textId="769B4E8C" w:rsidR="003F6DBD" w:rsidRPr="00E16D44" w:rsidRDefault="003F6DBD" w:rsidP="003F6DBD">
    <w:pPr>
      <w:pStyle w:val="Piedepgina"/>
      <w:pBdr>
        <w:top w:val="single" w:sz="4" w:space="1" w:color="auto"/>
      </w:pBdr>
      <w:jc w:val="right"/>
      <w:rPr>
        <w:rFonts w:ascii="Arial Narrow" w:hAnsi="Arial Narrow"/>
      </w:rPr>
    </w:pPr>
    <w:r w:rsidRPr="008A69E0">
      <w:rPr>
        <w:rFonts w:ascii="Arial Narrow" w:hAnsi="Arial Narrow"/>
        <w:sz w:val="20"/>
      </w:rPr>
      <w:ptab w:relativeTo="margin" w:alignment="right" w:leader="none"/>
    </w:r>
    <w:r w:rsidRPr="00E16D44">
      <w:rPr>
        <w:rFonts w:ascii="Arial Narrow" w:hAnsi="Arial Narrow"/>
        <w:sz w:val="20"/>
        <w:szCs w:val="20"/>
      </w:rPr>
      <w:t xml:space="preserve">Pág. </w:t>
    </w:r>
    <w:r w:rsidRPr="00E16D44">
      <w:rPr>
        <w:rFonts w:ascii="Arial Narrow" w:hAnsi="Arial Narrow"/>
        <w:sz w:val="20"/>
        <w:szCs w:val="20"/>
      </w:rPr>
      <w:fldChar w:fldCharType="begin"/>
    </w:r>
    <w:r w:rsidRPr="00E16D44">
      <w:rPr>
        <w:rFonts w:ascii="Arial Narrow" w:hAnsi="Arial Narrow"/>
        <w:sz w:val="20"/>
        <w:szCs w:val="20"/>
      </w:rPr>
      <w:instrText>PAGE  \* Arabic  \* MERGEFORMAT</w:instrText>
    </w:r>
    <w:r w:rsidRPr="00E16D44">
      <w:rPr>
        <w:rFonts w:ascii="Arial Narrow" w:hAnsi="Arial Narrow"/>
        <w:sz w:val="20"/>
        <w:szCs w:val="20"/>
      </w:rPr>
      <w:fldChar w:fldCharType="separate"/>
    </w:r>
    <w:r>
      <w:rPr>
        <w:rFonts w:ascii="Arial Narrow" w:hAnsi="Arial Narrow"/>
        <w:sz w:val="20"/>
        <w:szCs w:val="20"/>
      </w:rPr>
      <w:t>1</w:t>
    </w:r>
    <w:r w:rsidRPr="00E16D44">
      <w:rPr>
        <w:rFonts w:ascii="Arial Narrow" w:hAnsi="Arial Narrow"/>
        <w:sz w:val="20"/>
        <w:szCs w:val="20"/>
      </w:rPr>
      <w:fldChar w:fldCharType="end"/>
    </w:r>
    <w:r w:rsidRPr="00E16D44">
      <w:rPr>
        <w:rFonts w:ascii="Arial Narrow" w:hAnsi="Arial Narrow"/>
        <w:sz w:val="20"/>
        <w:szCs w:val="20"/>
      </w:rPr>
      <w:t xml:space="preserve"> </w:t>
    </w:r>
  </w:p>
  <w:p w14:paraId="36DC87B7" w14:textId="77777777" w:rsidR="003F6DBD" w:rsidRDefault="003F6D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A462E" w14:textId="77777777" w:rsidR="006D3602" w:rsidRDefault="006D3602" w:rsidP="003A52C6">
      <w:r>
        <w:separator/>
      </w:r>
    </w:p>
  </w:footnote>
  <w:footnote w:type="continuationSeparator" w:id="0">
    <w:p w14:paraId="41EE5BA4" w14:textId="77777777" w:rsidR="006D3602" w:rsidRDefault="006D3602" w:rsidP="003A52C6">
      <w:r>
        <w:continuationSeparator/>
      </w:r>
    </w:p>
  </w:footnote>
  <w:footnote w:id="1">
    <w:p w14:paraId="715A88F8" w14:textId="77777777" w:rsidR="00C105AE" w:rsidRPr="000B7205" w:rsidRDefault="00C105AE" w:rsidP="00C105AE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D3081B">
        <w:rPr>
          <w:sz w:val="18"/>
          <w:szCs w:val="18"/>
        </w:rPr>
        <w:t>Suscrito el 27 de mayo de 2019, entre Contralores de la Universidad de Costa Rica y la Universidad Nacional, la Auditora Interna del Ministerio de Salud y los Auditores Internos del Ministerio de Trabajo y Seguridad Social, Ministerio de Educación Pública, Junta Administrativa de Servicio Eléctrico Municipal de Cartago, Instituto Tecnológico de Costa Rica, Poder Judicial, Consejo Nacional de Rectores e Instituto Costarricense de Acueductos y Alcantarillados, se acordó que la evaluación externa de calidad se llevará a cabo mediante la modalidad de validación independiente entre pares de estas Auditorías, asegurando la no reciprocidad en las validaciones.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347DA" w14:textId="77777777" w:rsidR="004101E2" w:rsidRPr="004101E2" w:rsidRDefault="004101E2" w:rsidP="004101E2">
    <w:pPr>
      <w:widowControl w:val="0"/>
      <w:jc w:val="right"/>
      <w:rPr>
        <w:rFonts w:eastAsia="Times New Roman" w:cs="Arial"/>
        <w:b/>
        <w:color w:val="000080"/>
        <w:sz w:val="16"/>
        <w:szCs w:val="16"/>
      </w:rPr>
    </w:pPr>
    <w:r w:rsidRPr="004101E2">
      <w:rPr>
        <w:rFonts w:eastAsia="Times New Roman" w:cs="Arial"/>
        <w:b/>
        <w:noProof/>
        <w:color w:val="000080"/>
        <w:sz w:val="16"/>
        <w:szCs w:val="16"/>
        <w:lang w:eastAsia="es-CR"/>
      </w:rPr>
      <w:drawing>
        <wp:anchor distT="0" distB="0" distL="114300" distR="114300" simplePos="0" relativeHeight="251659264" behindDoc="1" locked="0" layoutInCell="1" allowOverlap="1" wp14:anchorId="35FBC840" wp14:editId="39071B1B">
          <wp:simplePos x="0" y="0"/>
          <wp:positionH relativeFrom="margin">
            <wp:posOffset>207645</wp:posOffset>
          </wp:positionH>
          <wp:positionV relativeFrom="topMargin">
            <wp:posOffset>144780</wp:posOffset>
          </wp:positionV>
          <wp:extent cx="710565" cy="899160"/>
          <wp:effectExtent l="0" t="0" r="0" b="0"/>
          <wp:wrapNone/>
          <wp:docPr id="14" name="Imagen 14" descr="temis o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mis o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4101E2">
      <w:rPr>
        <w:rFonts w:eastAsia="Times New Roman" w:cs="Arial"/>
        <w:b/>
        <w:color w:val="000080"/>
        <w:sz w:val="16"/>
        <w:szCs w:val="16"/>
      </w:rPr>
      <w:t>AUDITORÍA JUDICIAL</w:t>
    </w:r>
  </w:p>
  <w:p w14:paraId="3738330A" w14:textId="77777777" w:rsidR="004101E2" w:rsidRPr="004101E2" w:rsidRDefault="004101E2" w:rsidP="004101E2">
    <w:pPr>
      <w:widowControl w:val="0"/>
      <w:jc w:val="right"/>
      <w:rPr>
        <w:rFonts w:eastAsia="Times New Roman" w:cs="Arial"/>
        <w:b/>
        <w:color w:val="000080"/>
        <w:sz w:val="16"/>
        <w:szCs w:val="16"/>
      </w:rPr>
    </w:pPr>
    <w:r w:rsidRPr="004101E2">
      <w:rPr>
        <w:rFonts w:eastAsia="Times New Roman" w:cs="Arial"/>
        <w:b/>
        <w:color w:val="000080"/>
        <w:sz w:val="16"/>
        <w:szCs w:val="16"/>
      </w:rPr>
      <w:t>TELÉFONO: 2295-3238</w:t>
    </w:r>
  </w:p>
  <w:p w14:paraId="020ACCFF" w14:textId="77777777" w:rsidR="004101E2" w:rsidRPr="004101E2" w:rsidRDefault="004101E2" w:rsidP="004101E2">
    <w:pPr>
      <w:widowControl w:val="0"/>
      <w:jc w:val="right"/>
      <w:rPr>
        <w:rFonts w:eastAsia="Times New Roman" w:cs="Arial"/>
        <w:b/>
        <w:color w:val="000080"/>
        <w:sz w:val="16"/>
        <w:szCs w:val="16"/>
      </w:rPr>
    </w:pPr>
    <w:r w:rsidRPr="004101E2">
      <w:rPr>
        <w:rFonts w:eastAsia="Times New Roman" w:cs="Arial"/>
        <w:b/>
        <w:color w:val="000080"/>
        <w:sz w:val="16"/>
        <w:szCs w:val="16"/>
      </w:rPr>
      <w:t>FAX: 2257-05-85</w:t>
    </w:r>
  </w:p>
  <w:p w14:paraId="7366F540" w14:textId="77777777" w:rsidR="004101E2" w:rsidRPr="004101E2" w:rsidRDefault="004101E2" w:rsidP="004101E2">
    <w:pPr>
      <w:widowControl w:val="0"/>
      <w:jc w:val="right"/>
      <w:rPr>
        <w:rFonts w:eastAsia="Times New Roman" w:cs="Arial"/>
        <w:b/>
        <w:color w:val="000080"/>
        <w:sz w:val="16"/>
        <w:szCs w:val="16"/>
      </w:rPr>
    </w:pPr>
    <w:r w:rsidRPr="004101E2">
      <w:rPr>
        <w:rFonts w:eastAsia="Times New Roman" w:cs="Arial"/>
        <w:b/>
        <w:color w:val="000080"/>
        <w:sz w:val="16"/>
        <w:szCs w:val="16"/>
      </w:rPr>
      <w:t>E-MAIL: auditoria@poder-judicial.go.cr</w:t>
    </w:r>
  </w:p>
  <w:p w14:paraId="4FDB954F" w14:textId="77777777" w:rsidR="004101E2" w:rsidRPr="004101E2" w:rsidRDefault="004101E2" w:rsidP="004101E2">
    <w:pPr>
      <w:widowControl w:val="0"/>
      <w:pBdr>
        <w:bottom w:val="single" w:sz="4" w:space="1" w:color="auto"/>
      </w:pBdr>
      <w:jc w:val="right"/>
      <w:rPr>
        <w:rFonts w:eastAsia="Times New Roman" w:cs="Arial"/>
        <w:b/>
        <w:color w:val="000080"/>
        <w:sz w:val="16"/>
        <w:szCs w:val="16"/>
        <w:lang w:val="en-US"/>
      </w:rPr>
    </w:pPr>
    <w:r w:rsidRPr="004101E2">
      <w:rPr>
        <w:rFonts w:eastAsia="Times New Roman" w:cs="Arial"/>
        <w:b/>
        <w:color w:val="000080"/>
        <w:sz w:val="16"/>
        <w:szCs w:val="16"/>
        <w:lang w:val="en-US"/>
      </w:rPr>
      <w:t>APARTADO: 79-1003 SAN JOSE</w:t>
    </w:r>
  </w:p>
  <w:p w14:paraId="38DC8489" w14:textId="77777777" w:rsidR="003A52C6" w:rsidRPr="00E414B1" w:rsidRDefault="003A52C6" w:rsidP="00E414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D53"/>
    <w:rsid w:val="0007030D"/>
    <w:rsid w:val="000B7205"/>
    <w:rsid w:val="000B7B5E"/>
    <w:rsid w:val="0012356E"/>
    <w:rsid w:val="00136E8B"/>
    <w:rsid w:val="00152090"/>
    <w:rsid w:val="00182F20"/>
    <w:rsid w:val="001A75CD"/>
    <w:rsid w:val="002020F8"/>
    <w:rsid w:val="00233C88"/>
    <w:rsid w:val="003638A9"/>
    <w:rsid w:val="003722B6"/>
    <w:rsid w:val="003809DB"/>
    <w:rsid w:val="003A52C6"/>
    <w:rsid w:val="003F6DBD"/>
    <w:rsid w:val="004101E2"/>
    <w:rsid w:val="00411E39"/>
    <w:rsid w:val="004C4EDB"/>
    <w:rsid w:val="004F6D06"/>
    <w:rsid w:val="0050074D"/>
    <w:rsid w:val="00555FD8"/>
    <w:rsid w:val="00613A09"/>
    <w:rsid w:val="00640394"/>
    <w:rsid w:val="00657EDF"/>
    <w:rsid w:val="006D260D"/>
    <w:rsid w:val="006D3602"/>
    <w:rsid w:val="006E22B2"/>
    <w:rsid w:val="00737872"/>
    <w:rsid w:val="00776875"/>
    <w:rsid w:val="007E5D20"/>
    <w:rsid w:val="00845B38"/>
    <w:rsid w:val="008D3D61"/>
    <w:rsid w:val="00912D09"/>
    <w:rsid w:val="009208A1"/>
    <w:rsid w:val="00973E0D"/>
    <w:rsid w:val="00A02BAC"/>
    <w:rsid w:val="00A27C19"/>
    <w:rsid w:val="00A56976"/>
    <w:rsid w:val="00AA6E6E"/>
    <w:rsid w:val="00AB3FC7"/>
    <w:rsid w:val="00AB4422"/>
    <w:rsid w:val="00B40F32"/>
    <w:rsid w:val="00B64021"/>
    <w:rsid w:val="00BD2AFE"/>
    <w:rsid w:val="00C105AE"/>
    <w:rsid w:val="00C4084E"/>
    <w:rsid w:val="00CC31BE"/>
    <w:rsid w:val="00D21243"/>
    <w:rsid w:val="00D27B90"/>
    <w:rsid w:val="00D3081B"/>
    <w:rsid w:val="00DA2B29"/>
    <w:rsid w:val="00DA3D53"/>
    <w:rsid w:val="00DC69C2"/>
    <w:rsid w:val="00E33DD7"/>
    <w:rsid w:val="00E414B1"/>
    <w:rsid w:val="00E50BBD"/>
    <w:rsid w:val="00E82E51"/>
    <w:rsid w:val="00EE0799"/>
    <w:rsid w:val="00F3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8266AD"/>
  <w15:chartTrackingRefBased/>
  <w15:docId w15:val="{DE5B7F30-C431-4CB4-86A4-17D16BE3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52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2C6"/>
  </w:style>
  <w:style w:type="paragraph" w:styleId="Piedepgina">
    <w:name w:val="footer"/>
    <w:basedOn w:val="Normal"/>
    <w:link w:val="PiedepginaCar"/>
    <w:uiPriority w:val="99"/>
    <w:unhideWhenUsed/>
    <w:rsid w:val="003A52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2C6"/>
  </w:style>
  <w:style w:type="paragraph" w:styleId="Textonotapie">
    <w:name w:val="footnote text"/>
    <w:basedOn w:val="Normal"/>
    <w:link w:val="TextonotapieCar"/>
    <w:uiPriority w:val="99"/>
    <w:semiHidden/>
    <w:unhideWhenUsed/>
    <w:rsid w:val="000B720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720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B72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0BC8E-4991-4F1B-8988-B9D06DD9B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 López Bonilla</dc:creator>
  <cp:keywords/>
  <dc:description/>
  <cp:lastModifiedBy>Lorena Rodriguez Salas</cp:lastModifiedBy>
  <cp:revision>5</cp:revision>
  <dcterms:created xsi:type="dcterms:W3CDTF">2020-12-16T14:58:00Z</dcterms:created>
  <dcterms:modified xsi:type="dcterms:W3CDTF">2021-08-27T20:43:00Z</dcterms:modified>
</cp:coreProperties>
</file>