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EB2A" w14:textId="77777777" w:rsidR="001871F1" w:rsidRPr="00E706A0" w:rsidRDefault="001871F1" w:rsidP="00F56BFA">
      <w:pPr>
        <w:widowControl/>
        <w:suppressAutoHyphens/>
        <w:rPr>
          <w:sz w:val="24"/>
          <w:szCs w:val="24"/>
        </w:rPr>
      </w:pPr>
      <w:bookmarkStart w:id="0" w:name="_GoBack"/>
      <w:bookmarkEnd w:id="0"/>
    </w:p>
    <w:p w14:paraId="276F538C" w14:textId="50A07E7F" w:rsidR="001871F1" w:rsidRPr="00E706A0" w:rsidRDefault="001871F1" w:rsidP="00F56BFA">
      <w:pPr>
        <w:widowControl/>
        <w:suppressAutoHyphens/>
        <w:jc w:val="right"/>
        <w:rPr>
          <w:sz w:val="24"/>
          <w:szCs w:val="24"/>
        </w:rPr>
      </w:pPr>
      <w:r w:rsidRPr="00E706A0">
        <w:rPr>
          <w:sz w:val="24"/>
          <w:szCs w:val="24"/>
        </w:rPr>
        <w:t>Nº</w:t>
      </w:r>
      <w:r w:rsidR="00147870" w:rsidRPr="00E706A0">
        <w:rPr>
          <w:sz w:val="24"/>
          <w:szCs w:val="24"/>
        </w:rPr>
        <w:t xml:space="preserve"> </w:t>
      </w:r>
      <w:r w:rsidR="0050426E" w:rsidRPr="00E706A0">
        <w:rPr>
          <w:sz w:val="24"/>
          <w:szCs w:val="24"/>
        </w:rPr>
        <w:t>CAL-07</w:t>
      </w:r>
      <w:r w:rsidR="00147870" w:rsidRPr="00E706A0">
        <w:rPr>
          <w:sz w:val="24"/>
          <w:szCs w:val="24"/>
        </w:rPr>
        <w:t>-201</w:t>
      </w:r>
      <w:r w:rsidR="005E4210" w:rsidRPr="00E706A0">
        <w:rPr>
          <w:sz w:val="24"/>
          <w:szCs w:val="24"/>
        </w:rPr>
        <w:t>8</w:t>
      </w:r>
    </w:p>
    <w:p w14:paraId="74E4D88E" w14:textId="77777777" w:rsidR="001871F1" w:rsidRPr="00E706A0" w:rsidRDefault="001871F1" w:rsidP="00F56BFA">
      <w:pPr>
        <w:widowControl/>
        <w:suppressAutoHyphens/>
        <w:rPr>
          <w:sz w:val="24"/>
          <w:szCs w:val="24"/>
        </w:rPr>
      </w:pPr>
    </w:p>
    <w:p w14:paraId="0A54B05B" w14:textId="77777777" w:rsidR="001871F1" w:rsidRPr="00E706A0" w:rsidRDefault="001871F1" w:rsidP="00F56BFA">
      <w:pPr>
        <w:widowControl/>
        <w:suppressAutoHyphens/>
        <w:rPr>
          <w:sz w:val="24"/>
          <w:szCs w:val="24"/>
        </w:rPr>
      </w:pPr>
    </w:p>
    <w:p w14:paraId="6DFE54C5" w14:textId="01971BB0" w:rsidR="00F64673" w:rsidRPr="00E706A0" w:rsidRDefault="003E238F" w:rsidP="00F56BFA">
      <w:pPr>
        <w:widowControl/>
        <w:suppressAutoHyphens/>
        <w:rPr>
          <w:sz w:val="24"/>
          <w:szCs w:val="24"/>
        </w:rPr>
      </w:pPr>
      <w:r>
        <w:rPr>
          <w:sz w:val="24"/>
          <w:szCs w:val="24"/>
        </w:rPr>
        <w:t>13</w:t>
      </w:r>
      <w:r w:rsidR="000D3604">
        <w:rPr>
          <w:sz w:val="24"/>
          <w:szCs w:val="24"/>
        </w:rPr>
        <w:t xml:space="preserve"> de </w:t>
      </w:r>
      <w:r>
        <w:rPr>
          <w:sz w:val="24"/>
          <w:szCs w:val="24"/>
        </w:rPr>
        <w:t xml:space="preserve">diciembre </w:t>
      </w:r>
      <w:r w:rsidR="00147870" w:rsidRPr="00E706A0">
        <w:rPr>
          <w:sz w:val="24"/>
          <w:szCs w:val="24"/>
        </w:rPr>
        <w:t>de 201</w:t>
      </w:r>
      <w:r w:rsidR="005E4210" w:rsidRPr="00E706A0">
        <w:rPr>
          <w:sz w:val="24"/>
          <w:szCs w:val="24"/>
        </w:rPr>
        <w:t>8</w:t>
      </w:r>
    </w:p>
    <w:p w14:paraId="5106EEDE" w14:textId="77777777" w:rsidR="00F64673" w:rsidRPr="00E706A0" w:rsidRDefault="004C48DB" w:rsidP="00F56BFA">
      <w:pPr>
        <w:widowControl/>
        <w:suppressAutoHyphens/>
        <w:rPr>
          <w:sz w:val="24"/>
          <w:szCs w:val="24"/>
        </w:rPr>
      </w:pPr>
      <w:r w:rsidRPr="00E706A0">
        <w:rPr>
          <w:noProof/>
          <w:sz w:val="24"/>
          <w:szCs w:val="24"/>
          <w:lang w:val="es-CR" w:eastAsia="es-CR"/>
        </w:rPr>
        <mc:AlternateContent>
          <mc:Choice Requires="wpi">
            <w:drawing>
              <wp:anchor distT="0" distB="0" distL="114300" distR="114300" simplePos="0" relativeHeight="251659264" behindDoc="0" locked="0" layoutInCell="1" allowOverlap="1" wp14:anchorId="377A39B7" wp14:editId="6704E344">
                <wp:simplePos x="0" y="0"/>
                <wp:positionH relativeFrom="column">
                  <wp:posOffset>4801850</wp:posOffset>
                </wp:positionH>
                <wp:positionV relativeFrom="paragraph">
                  <wp:posOffset>14515</wp:posOffset>
                </wp:positionV>
                <wp:extent cx="360" cy="360"/>
                <wp:effectExtent l="38100" t="38100" r="57150" b="57150"/>
                <wp:wrapNone/>
                <wp:docPr id="11" name="Entrada de lápiz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B8F92E" id="Entrada de lápiz 11" o:spid="_x0000_s1026" type="#_x0000_t75" style="position:absolute;margin-left:377.4pt;margin-top:.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">
                <v:imagedata r:id="rId9" o:title=""/>
              </v:shape>
            </w:pict>
          </mc:Fallback>
        </mc:AlternateContent>
      </w:r>
    </w:p>
    <w:p w14:paraId="1206AAAB" w14:textId="77777777" w:rsidR="001871F1" w:rsidRPr="00E706A0" w:rsidRDefault="001871F1" w:rsidP="00F56BFA">
      <w:pPr>
        <w:widowControl/>
        <w:suppressAutoHyphens/>
        <w:rPr>
          <w:sz w:val="24"/>
          <w:szCs w:val="24"/>
        </w:rPr>
      </w:pPr>
    </w:p>
    <w:p w14:paraId="24CE2ACE" w14:textId="77777777" w:rsidR="00F64673" w:rsidRPr="00E706A0" w:rsidRDefault="00F64673" w:rsidP="00F56BFA">
      <w:pPr>
        <w:widowControl/>
        <w:suppressAutoHyphens/>
        <w:rPr>
          <w:sz w:val="24"/>
          <w:szCs w:val="24"/>
        </w:rPr>
      </w:pPr>
    </w:p>
    <w:p w14:paraId="144CDBA8" w14:textId="7616DDC0" w:rsidR="00F64673" w:rsidRPr="00E706A0" w:rsidRDefault="00076EB2" w:rsidP="00F56BFA">
      <w:pPr>
        <w:rPr>
          <w:sz w:val="24"/>
          <w:szCs w:val="24"/>
        </w:rPr>
      </w:pPr>
      <w:r w:rsidRPr="00E706A0">
        <w:rPr>
          <w:sz w:val="24"/>
          <w:szCs w:val="24"/>
        </w:rPr>
        <w:t>Má</w:t>
      </w:r>
      <w:r w:rsidR="001B0914" w:rsidRPr="00E706A0">
        <w:rPr>
          <w:sz w:val="24"/>
          <w:szCs w:val="24"/>
        </w:rPr>
        <w:t>ster</w:t>
      </w:r>
    </w:p>
    <w:p w14:paraId="6393860F" w14:textId="77777777" w:rsidR="00A96FAA" w:rsidRPr="00E706A0" w:rsidRDefault="003C554A" w:rsidP="00F56BFA">
      <w:pPr>
        <w:widowControl/>
        <w:suppressAutoHyphens/>
        <w:rPr>
          <w:sz w:val="24"/>
          <w:szCs w:val="24"/>
        </w:rPr>
      </w:pPr>
      <w:proofErr w:type="spellStart"/>
      <w:r w:rsidRPr="00E706A0">
        <w:rPr>
          <w:sz w:val="24"/>
          <w:szCs w:val="24"/>
        </w:rPr>
        <w:t>Roberth</w:t>
      </w:r>
      <w:proofErr w:type="spellEnd"/>
      <w:r w:rsidRPr="00E706A0">
        <w:rPr>
          <w:sz w:val="24"/>
          <w:szCs w:val="24"/>
        </w:rPr>
        <w:t xml:space="preserve"> García González</w:t>
      </w:r>
    </w:p>
    <w:p w14:paraId="2D8AD8F9" w14:textId="77777777" w:rsidR="00A96FAA" w:rsidRPr="00E706A0" w:rsidRDefault="00A96FAA" w:rsidP="00F56BFA">
      <w:pPr>
        <w:widowControl/>
        <w:suppressAutoHyphens/>
        <w:rPr>
          <w:sz w:val="24"/>
          <w:szCs w:val="24"/>
        </w:rPr>
      </w:pPr>
      <w:r w:rsidRPr="00E706A0">
        <w:rPr>
          <w:sz w:val="24"/>
          <w:szCs w:val="24"/>
        </w:rPr>
        <w:t>Auditor</w:t>
      </w:r>
      <w:r w:rsidR="00D66ECA" w:rsidRPr="00E706A0">
        <w:rPr>
          <w:sz w:val="24"/>
          <w:szCs w:val="24"/>
        </w:rPr>
        <w:t xml:space="preserve"> Judicial</w:t>
      </w:r>
    </w:p>
    <w:p w14:paraId="42B29509" w14:textId="77777777" w:rsidR="00A96FAA" w:rsidRPr="00E706A0" w:rsidRDefault="00A96FAA" w:rsidP="00F56BFA">
      <w:pPr>
        <w:widowControl/>
        <w:suppressAutoHyphens/>
        <w:rPr>
          <w:sz w:val="24"/>
          <w:szCs w:val="24"/>
        </w:rPr>
      </w:pPr>
    </w:p>
    <w:p w14:paraId="580C462C" w14:textId="77777777" w:rsidR="00D55145" w:rsidRPr="00E706A0" w:rsidRDefault="00D55145" w:rsidP="00F56BFA">
      <w:pPr>
        <w:widowControl/>
        <w:suppressAutoHyphens/>
        <w:rPr>
          <w:sz w:val="24"/>
          <w:szCs w:val="24"/>
        </w:rPr>
      </w:pPr>
    </w:p>
    <w:p w14:paraId="69ECDFE5" w14:textId="77777777" w:rsidR="00F64673" w:rsidRPr="00E706A0" w:rsidRDefault="00F64673" w:rsidP="00F56BFA">
      <w:pPr>
        <w:widowControl/>
        <w:suppressAutoHyphens/>
        <w:rPr>
          <w:sz w:val="24"/>
          <w:szCs w:val="24"/>
        </w:rPr>
      </w:pPr>
      <w:r w:rsidRPr="00E706A0">
        <w:rPr>
          <w:sz w:val="24"/>
          <w:szCs w:val="24"/>
        </w:rPr>
        <w:t>Estimado señor:</w:t>
      </w:r>
    </w:p>
    <w:p w14:paraId="3F565332" w14:textId="77777777" w:rsidR="001871F1" w:rsidRPr="00E706A0" w:rsidRDefault="001871F1" w:rsidP="00F56BFA">
      <w:pPr>
        <w:widowControl/>
        <w:suppressAutoHyphens/>
        <w:rPr>
          <w:sz w:val="24"/>
          <w:szCs w:val="24"/>
        </w:rPr>
      </w:pPr>
    </w:p>
    <w:p w14:paraId="58DFC2EC" w14:textId="5C2D4404" w:rsidR="004B17B8" w:rsidRPr="00E706A0" w:rsidRDefault="00E51C9C" w:rsidP="00F56BFA">
      <w:pPr>
        <w:shd w:val="clear" w:color="auto" w:fill="FFFFFF"/>
        <w:ind w:right="49"/>
        <w:rPr>
          <w:sz w:val="24"/>
          <w:szCs w:val="24"/>
        </w:rPr>
      </w:pPr>
      <w:r w:rsidRPr="00E706A0">
        <w:rPr>
          <w:sz w:val="24"/>
          <w:szCs w:val="24"/>
        </w:rPr>
        <w:t xml:space="preserve">Para su conocimiento y fines consiguientes, </w:t>
      </w:r>
      <w:r w:rsidR="00D952B6" w:rsidRPr="00E706A0">
        <w:rPr>
          <w:sz w:val="24"/>
          <w:szCs w:val="24"/>
        </w:rPr>
        <w:t xml:space="preserve">se remite el </w:t>
      </w:r>
      <w:r w:rsidRPr="00E706A0">
        <w:rPr>
          <w:sz w:val="24"/>
          <w:szCs w:val="24"/>
        </w:rPr>
        <w:t xml:space="preserve">informe de la </w:t>
      </w:r>
      <w:r w:rsidR="00F64577" w:rsidRPr="00E706A0">
        <w:rPr>
          <w:sz w:val="24"/>
          <w:szCs w:val="24"/>
        </w:rPr>
        <w:t>Autoe</w:t>
      </w:r>
      <w:r w:rsidRPr="00E706A0">
        <w:rPr>
          <w:iCs/>
          <w:sz w:val="24"/>
          <w:szCs w:val="24"/>
        </w:rPr>
        <w:t xml:space="preserve">valuación </w:t>
      </w:r>
      <w:r w:rsidR="005E4210" w:rsidRPr="00E706A0">
        <w:rPr>
          <w:iCs/>
          <w:sz w:val="24"/>
          <w:szCs w:val="24"/>
        </w:rPr>
        <w:t>I</w:t>
      </w:r>
      <w:r w:rsidRPr="00E706A0">
        <w:rPr>
          <w:iCs/>
          <w:sz w:val="24"/>
          <w:szCs w:val="24"/>
        </w:rPr>
        <w:t>nterna de la Calidad</w:t>
      </w:r>
      <w:r w:rsidR="00D66ECA" w:rsidRPr="00E706A0">
        <w:rPr>
          <w:iCs/>
          <w:sz w:val="24"/>
          <w:szCs w:val="24"/>
        </w:rPr>
        <w:t xml:space="preserve"> </w:t>
      </w:r>
      <w:r w:rsidR="000D3604">
        <w:rPr>
          <w:iCs/>
          <w:sz w:val="24"/>
          <w:szCs w:val="24"/>
        </w:rPr>
        <w:t>del año</w:t>
      </w:r>
      <w:r w:rsidR="005E4210" w:rsidRPr="00E706A0">
        <w:rPr>
          <w:iCs/>
          <w:sz w:val="24"/>
          <w:szCs w:val="24"/>
        </w:rPr>
        <w:t xml:space="preserve"> 2018</w:t>
      </w:r>
      <w:r w:rsidRPr="00E706A0">
        <w:rPr>
          <w:iCs/>
          <w:sz w:val="24"/>
          <w:szCs w:val="24"/>
        </w:rPr>
        <w:t xml:space="preserve">, </w:t>
      </w:r>
      <w:r w:rsidR="00D66ECA" w:rsidRPr="00E706A0">
        <w:rPr>
          <w:iCs/>
          <w:sz w:val="24"/>
          <w:szCs w:val="24"/>
        </w:rPr>
        <w:t>de</w:t>
      </w:r>
      <w:r w:rsidRPr="00E706A0">
        <w:rPr>
          <w:sz w:val="24"/>
          <w:szCs w:val="24"/>
        </w:rPr>
        <w:t xml:space="preserve"> </w:t>
      </w:r>
      <w:r w:rsidR="00D952B6" w:rsidRPr="00E706A0">
        <w:rPr>
          <w:sz w:val="24"/>
          <w:szCs w:val="24"/>
        </w:rPr>
        <w:t>conformidad</w:t>
      </w:r>
      <w:r w:rsidRPr="00E706A0">
        <w:rPr>
          <w:sz w:val="24"/>
          <w:szCs w:val="24"/>
        </w:rPr>
        <w:t xml:space="preserve"> con el</w:t>
      </w:r>
      <w:r w:rsidR="00DF0853" w:rsidRPr="00E706A0">
        <w:rPr>
          <w:sz w:val="24"/>
          <w:szCs w:val="24"/>
        </w:rPr>
        <w:t xml:space="preserve"> numeral 1.3.1 “Evaluaciones de calidad”</w:t>
      </w:r>
      <w:r w:rsidRPr="00E706A0">
        <w:rPr>
          <w:sz w:val="24"/>
          <w:szCs w:val="24"/>
        </w:rPr>
        <w:t xml:space="preserve"> </w:t>
      </w:r>
      <w:r w:rsidR="00496DCF" w:rsidRPr="00E706A0">
        <w:rPr>
          <w:sz w:val="24"/>
          <w:szCs w:val="24"/>
        </w:rPr>
        <w:t>de las</w:t>
      </w:r>
      <w:r w:rsidRPr="00E706A0">
        <w:rPr>
          <w:sz w:val="24"/>
          <w:szCs w:val="24"/>
        </w:rPr>
        <w:t xml:space="preserve"> Normas para el Ejercicio de la Auditoría Interna en el Sector Público, promulgad</w:t>
      </w:r>
      <w:r w:rsidR="00496DCF" w:rsidRPr="00E706A0">
        <w:rPr>
          <w:sz w:val="24"/>
          <w:szCs w:val="24"/>
        </w:rPr>
        <w:t>as</w:t>
      </w:r>
      <w:r w:rsidRPr="00E706A0">
        <w:rPr>
          <w:sz w:val="24"/>
          <w:szCs w:val="24"/>
        </w:rPr>
        <w:t xml:space="preserve"> mediante resolución R-DC-119-2009 </w:t>
      </w:r>
      <w:r w:rsidR="00B7377B" w:rsidRPr="00E706A0">
        <w:rPr>
          <w:sz w:val="24"/>
          <w:szCs w:val="24"/>
        </w:rPr>
        <w:t xml:space="preserve">del 16 de diciembre de 2009 </w:t>
      </w:r>
      <w:r w:rsidRPr="00E706A0">
        <w:rPr>
          <w:sz w:val="24"/>
          <w:szCs w:val="24"/>
        </w:rPr>
        <w:t>de la Contraloría General de la República</w:t>
      </w:r>
      <w:r w:rsidR="004B17B8" w:rsidRPr="00E706A0">
        <w:rPr>
          <w:sz w:val="24"/>
          <w:szCs w:val="24"/>
        </w:rPr>
        <w:t>.</w:t>
      </w:r>
    </w:p>
    <w:p w14:paraId="1B45C668" w14:textId="77777777" w:rsidR="00BA6223" w:rsidRPr="00E706A0" w:rsidRDefault="00BA6223" w:rsidP="00F56BFA">
      <w:pPr>
        <w:shd w:val="clear" w:color="auto" w:fill="FFFFFF"/>
        <w:ind w:right="49"/>
        <w:rPr>
          <w:sz w:val="24"/>
          <w:szCs w:val="24"/>
        </w:rPr>
      </w:pPr>
    </w:p>
    <w:p w14:paraId="07185ACB" w14:textId="18FF2078" w:rsidR="00AB20CB" w:rsidRPr="00E706A0" w:rsidRDefault="00AB20CB" w:rsidP="00AB20CB">
      <w:pPr>
        <w:shd w:val="clear" w:color="auto" w:fill="FFFFFF"/>
        <w:ind w:right="49"/>
        <w:rPr>
          <w:sz w:val="24"/>
          <w:szCs w:val="24"/>
        </w:rPr>
      </w:pPr>
      <w:r w:rsidRPr="00E706A0">
        <w:rPr>
          <w:sz w:val="24"/>
          <w:szCs w:val="24"/>
        </w:rPr>
        <w:t>La evaluación fue realizada por</w:t>
      </w:r>
      <w:r w:rsidR="00C60959">
        <w:rPr>
          <w:sz w:val="24"/>
          <w:szCs w:val="24"/>
        </w:rPr>
        <w:t xml:space="preserve"> los funcionarios</w:t>
      </w:r>
      <w:r w:rsidRPr="00E706A0">
        <w:rPr>
          <w:sz w:val="24"/>
          <w:szCs w:val="24"/>
        </w:rPr>
        <w:t xml:space="preserve"> Licda. </w:t>
      </w:r>
      <w:proofErr w:type="spellStart"/>
      <w:r w:rsidRPr="00E706A0">
        <w:rPr>
          <w:sz w:val="24"/>
          <w:szCs w:val="24"/>
        </w:rPr>
        <w:t>Arianne</w:t>
      </w:r>
      <w:proofErr w:type="spellEnd"/>
      <w:r w:rsidRPr="00E706A0">
        <w:rPr>
          <w:sz w:val="24"/>
          <w:szCs w:val="24"/>
        </w:rPr>
        <w:t xml:space="preserve"> Salas Hernández y el Lic. Henry Leal Gómez, bajo la coordinación de este servidor.</w:t>
      </w:r>
    </w:p>
    <w:p w14:paraId="4FCA7DE5" w14:textId="77777777" w:rsidR="004B17B8" w:rsidRPr="00E706A0" w:rsidRDefault="004B17B8" w:rsidP="00F56BFA">
      <w:pPr>
        <w:shd w:val="clear" w:color="auto" w:fill="FFFFFF"/>
        <w:ind w:right="49"/>
        <w:rPr>
          <w:sz w:val="24"/>
          <w:szCs w:val="24"/>
        </w:rPr>
      </w:pPr>
    </w:p>
    <w:p w14:paraId="264CA3D8" w14:textId="4F92962D" w:rsidR="00F45909" w:rsidRPr="00E706A0" w:rsidRDefault="00DB5626" w:rsidP="007F2DAC">
      <w:pPr>
        <w:shd w:val="clear" w:color="auto" w:fill="FFFFFF"/>
        <w:ind w:right="49"/>
        <w:rPr>
          <w:sz w:val="24"/>
          <w:szCs w:val="24"/>
        </w:rPr>
      </w:pPr>
      <w:r w:rsidRPr="00E706A0">
        <w:rPr>
          <w:sz w:val="24"/>
          <w:szCs w:val="24"/>
        </w:rPr>
        <w:t>El examen de calidad indicado</w:t>
      </w:r>
      <w:r w:rsidR="004B17B8" w:rsidRPr="00E706A0">
        <w:rPr>
          <w:sz w:val="24"/>
          <w:szCs w:val="24"/>
        </w:rPr>
        <w:t xml:space="preserve"> se</w:t>
      </w:r>
      <w:r w:rsidR="008E2EF6" w:rsidRPr="00E706A0">
        <w:rPr>
          <w:sz w:val="24"/>
          <w:szCs w:val="24"/>
        </w:rPr>
        <w:t xml:space="preserve"> consign</w:t>
      </w:r>
      <w:r w:rsidR="004B17B8" w:rsidRPr="00E706A0">
        <w:rPr>
          <w:sz w:val="24"/>
          <w:szCs w:val="24"/>
        </w:rPr>
        <w:t>ó</w:t>
      </w:r>
      <w:r w:rsidR="008E2EF6" w:rsidRPr="00E706A0">
        <w:rPr>
          <w:sz w:val="24"/>
          <w:szCs w:val="24"/>
        </w:rPr>
        <w:t xml:space="preserve"> en</w:t>
      </w:r>
      <w:r w:rsidR="00E51C9C" w:rsidRPr="00E706A0">
        <w:rPr>
          <w:sz w:val="24"/>
          <w:szCs w:val="24"/>
        </w:rPr>
        <w:t xml:space="preserve"> </w:t>
      </w:r>
      <w:r w:rsidR="00CA1BDC" w:rsidRPr="00E706A0">
        <w:rPr>
          <w:sz w:val="24"/>
          <w:szCs w:val="24"/>
        </w:rPr>
        <w:t>el</w:t>
      </w:r>
      <w:r w:rsidR="00406DC2" w:rsidRPr="00E706A0">
        <w:rPr>
          <w:sz w:val="24"/>
          <w:szCs w:val="24"/>
        </w:rPr>
        <w:t xml:space="preserve"> </w:t>
      </w:r>
      <w:r w:rsidR="00E51C9C" w:rsidRPr="00E706A0">
        <w:rPr>
          <w:sz w:val="24"/>
          <w:szCs w:val="24"/>
        </w:rPr>
        <w:t xml:space="preserve">Plan Anual de Trabajo </w:t>
      </w:r>
      <w:r w:rsidR="00AB4128" w:rsidRPr="00E706A0">
        <w:rPr>
          <w:sz w:val="24"/>
          <w:szCs w:val="24"/>
        </w:rPr>
        <w:t xml:space="preserve">(PAT) </w:t>
      </w:r>
      <w:r w:rsidR="00E51C9C" w:rsidRPr="00E706A0">
        <w:rPr>
          <w:sz w:val="24"/>
          <w:szCs w:val="24"/>
        </w:rPr>
        <w:t>d</w:t>
      </w:r>
      <w:r w:rsidR="00406DC2" w:rsidRPr="00E706A0">
        <w:rPr>
          <w:sz w:val="24"/>
          <w:szCs w:val="24"/>
        </w:rPr>
        <w:t>e la Auditoría Judicial</w:t>
      </w:r>
      <w:r w:rsidR="00F45909" w:rsidRPr="00E706A0">
        <w:rPr>
          <w:sz w:val="24"/>
          <w:szCs w:val="24"/>
        </w:rPr>
        <w:t xml:space="preserve"> del presente año</w:t>
      </w:r>
      <w:r w:rsidR="005E4210" w:rsidRPr="00E706A0">
        <w:rPr>
          <w:sz w:val="24"/>
          <w:szCs w:val="24"/>
        </w:rPr>
        <w:t xml:space="preserve"> </w:t>
      </w:r>
      <w:r w:rsidR="007F2DAC" w:rsidRPr="00E706A0">
        <w:rPr>
          <w:sz w:val="24"/>
          <w:szCs w:val="24"/>
        </w:rPr>
        <w:t xml:space="preserve">y tiene como </w:t>
      </w:r>
      <w:r w:rsidR="003C554A" w:rsidRPr="00E706A0">
        <w:rPr>
          <w:sz w:val="24"/>
          <w:szCs w:val="24"/>
        </w:rPr>
        <w:t>objetivo</w:t>
      </w:r>
      <w:r w:rsidR="007F2DAC" w:rsidRPr="00E706A0">
        <w:rPr>
          <w:sz w:val="24"/>
          <w:szCs w:val="24"/>
        </w:rPr>
        <w:t>s</w:t>
      </w:r>
      <w:r w:rsidR="00E51C9C" w:rsidRPr="00E706A0">
        <w:rPr>
          <w:sz w:val="24"/>
          <w:szCs w:val="24"/>
        </w:rPr>
        <w:t xml:space="preserve"> verificar el cumplimiento de </w:t>
      </w:r>
      <w:r w:rsidR="00F45909" w:rsidRPr="00E706A0">
        <w:rPr>
          <w:sz w:val="24"/>
          <w:szCs w:val="24"/>
        </w:rPr>
        <w:t>la normativa</w:t>
      </w:r>
      <w:r w:rsidR="00474D6C" w:rsidRPr="00E706A0">
        <w:rPr>
          <w:sz w:val="24"/>
          <w:szCs w:val="24"/>
        </w:rPr>
        <w:t xml:space="preserve"> que rige la actividad de Auditoría Interna</w:t>
      </w:r>
      <w:r w:rsidR="00E51C9C" w:rsidRPr="00E706A0">
        <w:rPr>
          <w:sz w:val="24"/>
          <w:szCs w:val="24"/>
        </w:rPr>
        <w:t>, determinar el avance alcanzado en el proceso de mejora continua</w:t>
      </w:r>
      <w:r w:rsidR="00F45909" w:rsidRPr="00E706A0">
        <w:rPr>
          <w:sz w:val="24"/>
          <w:szCs w:val="24"/>
        </w:rPr>
        <w:t xml:space="preserve"> y preparar a la </w:t>
      </w:r>
      <w:r w:rsidR="005E4210" w:rsidRPr="00E706A0">
        <w:rPr>
          <w:sz w:val="24"/>
          <w:szCs w:val="24"/>
        </w:rPr>
        <w:t>o</w:t>
      </w:r>
      <w:r w:rsidR="00F45909" w:rsidRPr="00E706A0">
        <w:rPr>
          <w:sz w:val="24"/>
          <w:szCs w:val="24"/>
        </w:rPr>
        <w:t>ficina para</w:t>
      </w:r>
      <w:r w:rsidR="00406DC2" w:rsidRPr="00E706A0">
        <w:rPr>
          <w:sz w:val="24"/>
          <w:szCs w:val="24"/>
        </w:rPr>
        <w:t xml:space="preserve"> la validación externa que debe</w:t>
      </w:r>
      <w:r w:rsidR="00F45909" w:rsidRPr="00E706A0">
        <w:rPr>
          <w:sz w:val="24"/>
          <w:szCs w:val="24"/>
        </w:rPr>
        <w:t>rá</w:t>
      </w:r>
      <w:r w:rsidR="00406DC2" w:rsidRPr="00E706A0">
        <w:rPr>
          <w:sz w:val="24"/>
          <w:szCs w:val="24"/>
        </w:rPr>
        <w:t xml:space="preserve"> realizarse </w:t>
      </w:r>
      <w:r w:rsidR="00F45909" w:rsidRPr="00E706A0">
        <w:rPr>
          <w:sz w:val="24"/>
          <w:szCs w:val="24"/>
        </w:rPr>
        <w:t>en el 2020</w:t>
      </w:r>
      <w:r w:rsidR="00E51C9C" w:rsidRPr="00E706A0">
        <w:rPr>
          <w:sz w:val="24"/>
          <w:szCs w:val="24"/>
        </w:rPr>
        <w:t>.</w:t>
      </w:r>
      <w:r w:rsidR="00496DCF" w:rsidRPr="00E706A0">
        <w:rPr>
          <w:sz w:val="24"/>
          <w:szCs w:val="24"/>
        </w:rPr>
        <w:t xml:space="preserve"> </w:t>
      </w:r>
      <w:r w:rsidR="00406DC2" w:rsidRPr="00E706A0">
        <w:rPr>
          <w:sz w:val="24"/>
          <w:szCs w:val="24"/>
        </w:rPr>
        <w:t>E</w:t>
      </w:r>
      <w:r w:rsidR="000D3604">
        <w:rPr>
          <w:sz w:val="24"/>
          <w:szCs w:val="24"/>
        </w:rPr>
        <w:t xml:space="preserve">s menester señalar, que el </w:t>
      </w:r>
      <w:r w:rsidR="00E51C9C" w:rsidRPr="00E706A0">
        <w:rPr>
          <w:sz w:val="24"/>
          <w:szCs w:val="24"/>
        </w:rPr>
        <w:t>período</w:t>
      </w:r>
      <w:r w:rsidR="000D3604">
        <w:rPr>
          <w:sz w:val="24"/>
          <w:szCs w:val="24"/>
        </w:rPr>
        <w:t xml:space="preserve"> evaluado corresponde al año 2017.</w:t>
      </w:r>
    </w:p>
    <w:p w14:paraId="65364D4A" w14:textId="77777777" w:rsidR="00F45909" w:rsidRPr="00E706A0" w:rsidRDefault="00F45909" w:rsidP="00981104">
      <w:pPr>
        <w:widowControl/>
        <w:suppressAutoHyphens/>
        <w:rPr>
          <w:sz w:val="24"/>
          <w:szCs w:val="24"/>
        </w:rPr>
      </w:pPr>
    </w:p>
    <w:p w14:paraId="2AF06D53" w14:textId="33C3044F" w:rsidR="00AB20CB" w:rsidRPr="00E706A0" w:rsidRDefault="00AB20CB" w:rsidP="00AB20CB">
      <w:pPr>
        <w:widowControl/>
        <w:suppressAutoHyphens/>
        <w:rPr>
          <w:sz w:val="24"/>
          <w:szCs w:val="24"/>
        </w:rPr>
      </w:pPr>
      <w:r w:rsidRPr="00E706A0">
        <w:rPr>
          <w:sz w:val="24"/>
          <w:szCs w:val="24"/>
        </w:rPr>
        <w:t xml:space="preserve">En concordancia con la directriz R-CO-33-2008 del ente Contralor, se revisó la aplicación de las Normas para el </w:t>
      </w:r>
      <w:r w:rsidR="00982BCE" w:rsidRPr="00E706A0">
        <w:rPr>
          <w:sz w:val="24"/>
          <w:szCs w:val="24"/>
        </w:rPr>
        <w:t>E</w:t>
      </w:r>
      <w:r w:rsidRPr="00E706A0">
        <w:rPr>
          <w:sz w:val="24"/>
          <w:szCs w:val="24"/>
        </w:rPr>
        <w:t>jercicio de la Auditoría Interna en el Sector Público (NEAI</w:t>
      </w:r>
      <w:r w:rsidR="006420CE" w:rsidRPr="00E706A0">
        <w:rPr>
          <w:sz w:val="24"/>
          <w:szCs w:val="24"/>
        </w:rPr>
        <w:t>SP</w:t>
      </w:r>
      <w:r w:rsidRPr="00E706A0">
        <w:rPr>
          <w:sz w:val="24"/>
          <w:szCs w:val="24"/>
        </w:rPr>
        <w:t>) y las Normas Generales de Auditoría para el Sector Público (NGA</w:t>
      </w:r>
      <w:r w:rsidR="006420CE" w:rsidRPr="00E706A0">
        <w:rPr>
          <w:sz w:val="24"/>
          <w:szCs w:val="24"/>
        </w:rPr>
        <w:t>SP</w:t>
      </w:r>
      <w:r w:rsidRPr="00E706A0">
        <w:rPr>
          <w:sz w:val="24"/>
          <w:szCs w:val="24"/>
        </w:rPr>
        <w:t xml:space="preserve">). </w:t>
      </w:r>
    </w:p>
    <w:p w14:paraId="6F3FF615" w14:textId="12B7A98E" w:rsidR="00F45909" w:rsidRPr="00E706A0" w:rsidRDefault="00F45909" w:rsidP="00F56BFA">
      <w:pPr>
        <w:widowControl/>
        <w:suppressAutoHyphens/>
        <w:rPr>
          <w:sz w:val="24"/>
          <w:szCs w:val="24"/>
        </w:rPr>
      </w:pPr>
    </w:p>
    <w:p w14:paraId="6FF9E429" w14:textId="19B198D8" w:rsidR="00E51C9C" w:rsidRPr="00E706A0" w:rsidRDefault="00347A2D" w:rsidP="00F56BFA">
      <w:pPr>
        <w:widowControl/>
        <w:suppressAutoHyphens/>
        <w:rPr>
          <w:sz w:val="24"/>
          <w:szCs w:val="24"/>
        </w:rPr>
      </w:pPr>
      <w:r w:rsidRPr="00E706A0">
        <w:rPr>
          <w:sz w:val="24"/>
          <w:szCs w:val="24"/>
        </w:rPr>
        <w:t>L</w:t>
      </w:r>
      <w:r w:rsidR="00E51C9C" w:rsidRPr="00E706A0">
        <w:rPr>
          <w:sz w:val="24"/>
          <w:szCs w:val="24"/>
        </w:rPr>
        <w:t>a metodología utilizada incluyó encuestas de percepción</w:t>
      </w:r>
      <w:r w:rsidRPr="00E706A0">
        <w:rPr>
          <w:sz w:val="24"/>
          <w:szCs w:val="24"/>
        </w:rPr>
        <w:t xml:space="preserve"> </w:t>
      </w:r>
      <w:r w:rsidR="00AB20CB" w:rsidRPr="00E706A0">
        <w:rPr>
          <w:sz w:val="24"/>
          <w:szCs w:val="24"/>
        </w:rPr>
        <w:t>aplicadas a la autoridad superior, instancias auditadas y el personal de auditoría</w:t>
      </w:r>
      <w:r w:rsidR="000D3604">
        <w:rPr>
          <w:sz w:val="24"/>
          <w:szCs w:val="24"/>
        </w:rPr>
        <w:t>;</w:t>
      </w:r>
      <w:r w:rsidR="00AB20CB" w:rsidRPr="00E706A0">
        <w:rPr>
          <w:sz w:val="24"/>
          <w:szCs w:val="24"/>
        </w:rPr>
        <w:t xml:space="preserve"> así como</w:t>
      </w:r>
      <w:r w:rsidR="000D3604">
        <w:rPr>
          <w:sz w:val="24"/>
          <w:szCs w:val="24"/>
        </w:rPr>
        <w:t>,</w:t>
      </w:r>
      <w:r w:rsidR="00AB20CB" w:rsidRPr="00E706A0">
        <w:rPr>
          <w:sz w:val="24"/>
          <w:szCs w:val="24"/>
        </w:rPr>
        <w:t xml:space="preserve"> </w:t>
      </w:r>
      <w:r w:rsidR="000D3604">
        <w:rPr>
          <w:sz w:val="24"/>
          <w:szCs w:val="24"/>
        </w:rPr>
        <w:t>el análisis</w:t>
      </w:r>
      <w:r w:rsidR="00E51C9C" w:rsidRPr="00E706A0">
        <w:rPr>
          <w:sz w:val="24"/>
          <w:szCs w:val="24"/>
        </w:rPr>
        <w:t xml:space="preserve"> </w:t>
      </w:r>
      <w:r w:rsidR="000D3604">
        <w:rPr>
          <w:sz w:val="24"/>
          <w:szCs w:val="24"/>
        </w:rPr>
        <w:t xml:space="preserve">de </w:t>
      </w:r>
      <w:r w:rsidR="00E51C9C" w:rsidRPr="00E706A0">
        <w:rPr>
          <w:sz w:val="24"/>
          <w:szCs w:val="24"/>
        </w:rPr>
        <w:t xml:space="preserve">documentación relacionada </w:t>
      </w:r>
      <w:r w:rsidR="000D3604">
        <w:rPr>
          <w:sz w:val="24"/>
          <w:szCs w:val="24"/>
        </w:rPr>
        <w:t xml:space="preserve">a </w:t>
      </w:r>
      <w:r w:rsidR="00442DE0" w:rsidRPr="00E706A0">
        <w:rPr>
          <w:sz w:val="24"/>
          <w:szCs w:val="24"/>
        </w:rPr>
        <w:t xml:space="preserve">la administración de </w:t>
      </w:r>
      <w:r w:rsidR="00D43162" w:rsidRPr="00E706A0">
        <w:rPr>
          <w:sz w:val="24"/>
          <w:szCs w:val="24"/>
        </w:rPr>
        <w:t>esta Auditoría</w:t>
      </w:r>
      <w:r w:rsidR="00442DE0" w:rsidRPr="00E706A0">
        <w:rPr>
          <w:sz w:val="24"/>
          <w:szCs w:val="24"/>
        </w:rPr>
        <w:t xml:space="preserve"> y </w:t>
      </w:r>
      <w:r w:rsidR="000D3604">
        <w:rPr>
          <w:sz w:val="24"/>
          <w:szCs w:val="24"/>
        </w:rPr>
        <w:t xml:space="preserve">la revisión </w:t>
      </w:r>
      <w:r w:rsidR="008853CA" w:rsidRPr="00E706A0">
        <w:rPr>
          <w:sz w:val="24"/>
          <w:szCs w:val="24"/>
        </w:rPr>
        <w:t xml:space="preserve">de una muestra de </w:t>
      </w:r>
      <w:r w:rsidR="000D3604">
        <w:rPr>
          <w:sz w:val="24"/>
          <w:szCs w:val="24"/>
        </w:rPr>
        <w:t xml:space="preserve">productos </w:t>
      </w:r>
      <w:r w:rsidR="00D35BFC" w:rsidRPr="00E706A0">
        <w:rPr>
          <w:sz w:val="24"/>
          <w:szCs w:val="24"/>
        </w:rPr>
        <w:t>de auditoría</w:t>
      </w:r>
      <w:r w:rsidRPr="00E706A0">
        <w:rPr>
          <w:sz w:val="24"/>
          <w:szCs w:val="24"/>
        </w:rPr>
        <w:t>.</w:t>
      </w:r>
    </w:p>
    <w:p w14:paraId="60B2E58A" w14:textId="77777777" w:rsidR="00347A2D" w:rsidRPr="00E706A0" w:rsidRDefault="00347A2D" w:rsidP="00F56BFA">
      <w:pPr>
        <w:widowControl/>
        <w:suppressAutoHyphens/>
        <w:rPr>
          <w:sz w:val="24"/>
          <w:szCs w:val="24"/>
        </w:rPr>
      </w:pPr>
    </w:p>
    <w:p w14:paraId="12E7E199" w14:textId="7AD3DF40" w:rsidR="00442DE0" w:rsidRPr="00E706A0" w:rsidRDefault="00442DE0" w:rsidP="00442DE0">
      <w:pPr>
        <w:widowControl/>
        <w:suppressAutoHyphens/>
        <w:rPr>
          <w:sz w:val="24"/>
          <w:szCs w:val="24"/>
        </w:rPr>
      </w:pPr>
      <w:r w:rsidRPr="00E706A0">
        <w:rPr>
          <w:sz w:val="24"/>
          <w:szCs w:val="24"/>
        </w:rPr>
        <w:t xml:space="preserve">Los resultados de las encuestas, como en años anteriores, reflejan una percepción </w:t>
      </w:r>
      <w:r w:rsidR="00AD6F64">
        <w:rPr>
          <w:sz w:val="24"/>
          <w:szCs w:val="24"/>
        </w:rPr>
        <w:t>positiva</w:t>
      </w:r>
      <w:r w:rsidRPr="00E706A0">
        <w:rPr>
          <w:sz w:val="24"/>
          <w:szCs w:val="24"/>
        </w:rPr>
        <w:t xml:space="preserve"> de la actividad de auditoría interna</w:t>
      </w:r>
      <w:r w:rsidR="00AD6F64">
        <w:rPr>
          <w:sz w:val="24"/>
          <w:szCs w:val="24"/>
        </w:rPr>
        <w:t xml:space="preserve"> </w:t>
      </w:r>
      <w:r w:rsidRPr="00E706A0">
        <w:rPr>
          <w:sz w:val="24"/>
          <w:szCs w:val="24"/>
        </w:rPr>
        <w:t xml:space="preserve">por parte del Jerarca de la Institución, los responsables de </w:t>
      </w:r>
      <w:r w:rsidR="00AD6F64">
        <w:rPr>
          <w:sz w:val="24"/>
          <w:szCs w:val="24"/>
        </w:rPr>
        <w:t xml:space="preserve">las </w:t>
      </w:r>
      <w:r w:rsidRPr="00E706A0">
        <w:rPr>
          <w:sz w:val="24"/>
          <w:szCs w:val="24"/>
        </w:rPr>
        <w:t xml:space="preserve">áreas auditadas en el </w:t>
      </w:r>
      <w:r w:rsidR="00AD6F64">
        <w:rPr>
          <w:sz w:val="24"/>
          <w:szCs w:val="24"/>
        </w:rPr>
        <w:t xml:space="preserve">año </w:t>
      </w:r>
      <w:r w:rsidRPr="00E706A0">
        <w:rPr>
          <w:sz w:val="24"/>
          <w:szCs w:val="24"/>
        </w:rPr>
        <w:t>2017</w:t>
      </w:r>
      <w:r w:rsidR="00AD6F64">
        <w:rPr>
          <w:sz w:val="24"/>
          <w:szCs w:val="24"/>
        </w:rPr>
        <w:t xml:space="preserve"> </w:t>
      </w:r>
      <w:r w:rsidRPr="00E706A0">
        <w:rPr>
          <w:sz w:val="24"/>
          <w:szCs w:val="24"/>
        </w:rPr>
        <w:t xml:space="preserve">y </w:t>
      </w:r>
      <w:r w:rsidR="00AD6F64">
        <w:rPr>
          <w:sz w:val="24"/>
          <w:szCs w:val="24"/>
        </w:rPr>
        <w:t>d</w:t>
      </w:r>
      <w:r w:rsidRPr="00E706A0">
        <w:rPr>
          <w:sz w:val="24"/>
          <w:szCs w:val="24"/>
        </w:rPr>
        <w:t>el personal profesional de auditoría.</w:t>
      </w:r>
    </w:p>
    <w:p w14:paraId="4D2460C8" w14:textId="77777777" w:rsidR="004D1373" w:rsidRPr="00E706A0" w:rsidRDefault="004D1373" w:rsidP="00F56BFA">
      <w:pPr>
        <w:widowControl/>
        <w:suppressAutoHyphens/>
        <w:rPr>
          <w:sz w:val="24"/>
          <w:szCs w:val="24"/>
        </w:rPr>
      </w:pPr>
    </w:p>
    <w:p w14:paraId="36F8654F" w14:textId="2F132406" w:rsidR="00CA1BDC" w:rsidRPr="00E706A0" w:rsidRDefault="00442DE0" w:rsidP="00AF1B23">
      <w:pPr>
        <w:widowControl/>
        <w:suppressAutoHyphens/>
        <w:rPr>
          <w:sz w:val="24"/>
          <w:szCs w:val="24"/>
        </w:rPr>
      </w:pPr>
      <w:r w:rsidRPr="00CC11A6">
        <w:rPr>
          <w:sz w:val="24"/>
          <w:szCs w:val="24"/>
        </w:rPr>
        <w:t xml:space="preserve">Como resultado de la revisión </w:t>
      </w:r>
      <w:r w:rsidR="00AD6F64" w:rsidRPr="00CC11A6">
        <w:rPr>
          <w:sz w:val="24"/>
          <w:szCs w:val="24"/>
        </w:rPr>
        <w:t>efectuada</w:t>
      </w:r>
      <w:r w:rsidRPr="00CC11A6">
        <w:rPr>
          <w:sz w:val="24"/>
          <w:szCs w:val="24"/>
        </w:rPr>
        <w:t>, s</w:t>
      </w:r>
      <w:r w:rsidR="00E51C9C" w:rsidRPr="00CC11A6">
        <w:rPr>
          <w:sz w:val="24"/>
          <w:szCs w:val="24"/>
        </w:rPr>
        <w:t xml:space="preserve">e </w:t>
      </w:r>
      <w:r w:rsidR="00CC11A6" w:rsidRPr="00CC11A6">
        <w:rPr>
          <w:sz w:val="24"/>
          <w:szCs w:val="24"/>
        </w:rPr>
        <w:t xml:space="preserve">determinó respecto a las “Normas para Ejercicio de la Auditoría Interna en el Sector Público”, </w:t>
      </w:r>
      <w:r w:rsidR="0025438B" w:rsidRPr="00CC11A6">
        <w:rPr>
          <w:sz w:val="24"/>
          <w:szCs w:val="24"/>
        </w:rPr>
        <w:t>el incumplimiento de</w:t>
      </w:r>
      <w:r w:rsidR="00CC11A6" w:rsidRPr="00CC11A6">
        <w:rPr>
          <w:sz w:val="24"/>
          <w:szCs w:val="24"/>
        </w:rPr>
        <w:t xml:space="preserve"> las normas </w:t>
      </w:r>
      <w:r w:rsidR="00CC11A6" w:rsidRPr="00CC11A6">
        <w:rPr>
          <w:sz w:val="24"/>
          <w:szCs w:val="24"/>
        </w:rPr>
        <w:lastRenderedPageBreak/>
        <w:t xml:space="preserve">“Evaluación de la Calidad” y “Supervisión”, así como, el </w:t>
      </w:r>
      <w:r w:rsidR="0025438B" w:rsidRPr="00CC11A6">
        <w:rPr>
          <w:sz w:val="24"/>
          <w:szCs w:val="24"/>
        </w:rPr>
        <w:t xml:space="preserve">cumplimiento parcial de </w:t>
      </w:r>
      <w:r w:rsidR="006420CE" w:rsidRPr="00CC11A6">
        <w:rPr>
          <w:sz w:val="24"/>
          <w:szCs w:val="24"/>
        </w:rPr>
        <w:t>diez</w:t>
      </w:r>
      <w:r w:rsidR="00CC11A6" w:rsidRPr="00CC11A6">
        <w:rPr>
          <w:sz w:val="24"/>
          <w:szCs w:val="24"/>
        </w:rPr>
        <w:t xml:space="preserve"> lineamientos</w:t>
      </w:r>
      <w:r w:rsidR="00CC11A6" w:rsidRPr="00CC11A6">
        <w:rPr>
          <w:rStyle w:val="Refdenotaalpie"/>
          <w:sz w:val="24"/>
          <w:szCs w:val="24"/>
        </w:rPr>
        <w:footnoteReference w:id="1"/>
      </w:r>
      <w:r w:rsidR="0025438B" w:rsidRPr="00CC11A6">
        <w:rPr>
          <w:sz w:val="24"/>
          <w:szCs w:val="24"/>
        </w:rPr>
        <w:t>, con lo cual, s</w:t>
      </w:r>
      <w:r w:rsidR="00E147BB" w:rsidRPr="00CC11A6">
        <w:rPr>
          <w:sz w:val="24"/>
          <w:szCs w:val="24"/>
        </w:rPr>
        <w:t xml:space="preserve">egún los parámetros de calificación de la Contraloría General de la República, </w:t>
      </w:r>
      <w:r w:rsidR="00457027">
        <w:rPr>
          <w:sz w:val="24"/>
          <w:szCs w:val="24"/>
        </w:rPr>
        <w:t xml:space="preserve">se </w:t>
      </w:r>
      <w:r w:rsidR="0025438B" w:rsidRPr="00CC11A6">
        <w:rPr>
          <w:sz w:val="24"/>
          <w:szCs w:val="24"/>
        </w:rPr>
        <w:t xml:space="preserve">obtiene </w:t>
      </w:r>
      <w:r w:rsidR="00AF1B23" w:rsidRPr="00CC11A6">
        <w:rPr>
          <w:sz w:val="24"/>
          <w:szCs w:val="24"/>
        </w:rPr>
        <w:t xml:space="preserve">una </w:t>
      </w:r>
      <w:r w:rsidR="00457027">
        <w:rPr>
          <w:sz w:val="24"/>
          <w:szCs w:val="24"/>
        </w:rPr>
        <w:t xml:space="preserve">calificación </w:t>
      </w:r>
      <w:r w:rsidR="00AF1B23" w:rsidRPr="00CC11A6">
        <w:rPr>
          <w:sz w:val="24"/>
          <w:szCs w:val="24"/>
        </w:rPr>
        <w:t>de</w:t>
      </w:r>
      <w:r w:rsidR="00457027">
        <w:rPr>
          <w:sz w:val="24"/>
          <w:szCs w:val="24"/>
        </w:rPr>
        <w:t>l</w:t>
      </w:r>
      <w:r w:rsidR="00AF1B23" w:rsidRPr="00CC11A6">
        <w:rPr>
          <w:sz w:val="24"/>
          <w:szCs w:val="24"/>
        </w:rPr>
        <w:t xml:space="preserve"> </w:t>
      </w:r>
      <w:r w:rsidR="007E66F3" w:rsidRPr="00CC11A6">
        <w:rPr>
          <w:sz w:val="24"/>
          <w:szCs w:val="24"/>
        </w:rPr>
        <w:t>8</w:t>
      </w:r>
      <w:r w:rsidR="00C41189" w:rsidRPr="00CC11A6">
        <w:rPr>
          <w:sz w:val="24"/>
          <w:szCs w:val="24"/>
        </w:rPr>
        <w:t>6</w:t>
      </w:r>
      <w:r w:rsidR="00CA1BDC" w:rsidRPr="00CC11A6">
        <w:rPr>
          <w:sz w:val="24"/>
          <w:szCs w:val="24"/>
        </w:rPr>
        <w:t>%.</w:t>
      </w:r>
    </w:p>
    <w:p w14:paraId="7253492F" w14:textId="77777777" w:rsidR="00E51C9C" w:rsidRPr="00E706A0" w:rsidRDefault="00E51C9C" w:rsidP="00F56BFA">
      <w:pPr>
        <w:widowControl/>
        <w:suppressAutoHyphens/>
        <w:rPr>
          <w:sz w:val="24"/>
          <w:szCs w:val="24"/>
        </w:rPr>
      </w:pPr>
    </w:p>
    <w:p w14:paraId="002B86D7" w14:textId="3A704AF5" w:rsidR="00CA1BDC" w:rsidRPr="00E706A0" w:rsidRDefault="00E147BB" w:rsidP="00F56BFA">
      <w:pPr>
        <w:widowControl/>
        <w:suppressAutoHyphens/>
        <w:rPr>
          <w:sz w:val="24"/>
          <w:szCs w:val="24"/>
        </w:rPr>
      </w:pPr>
      <w:r w:rsidRPr="00E706A0">
        <w:rPr>
          <w:sz w:val="24"/>
          <w:szCs w:val="24"/>
        </w:rPr>
        <w:t>Sobre el cumplimiento de</w:t>
      </w:r>
      <w:r w:rsidR="00CA1BDC" w:rsidRPr="00E706A0">
        <w:rPr>
          <w:sz w:val="24"/>
          <w:szCs w:val="24"/>
        </w:rPr>
        <w:t xml:space="preserve">l </w:t>
      </w:r>
      <w:r w:rsidRPr="00E706A0">
        <w:rPr>
          <w:sz w:val="24"/>
          <w:szCs w:val="24"/>
        </w:rPr>
        <w:t>p</w:t>
      </w:r>
      <w:r w:rsidR="00CA1BDC" w:rsidRPr="00E706A0">
        <w:rPr>
          <w:sz w:val="24"/>
          <w:szCs w:val="24"/>
        </w:rPr>
        <w:t xml:space="preserve">lan de mejoras </w:t>
      </w:r>
      <w:r w:rsidR="00CE4FC3" w:rsidRPr="00E706A0">
        <w:rPr>
          <w:sz w:val="24"/>
          <w:szCs w:val="24"/>
        </w:rPr>
        <w:t xml:space="preserve">correspondiente a la evaluación de calidad del año </w:t>
      </w:r>
      <w:r w:rsidR="00C41189" w:rsidRPr="00E706A0">
        <w:rPr>
          <w:sz w:val="24"/>
          <w:szCs w:val="24"/>
        </w:rPr>
        <w:t>2017</w:t>
      </w:r>
      <w:r w:rsidR="00CA1BDC" w:rsidRPr="00E706A0">
        <w:rPr>
          <w:sz w:val="24"/>
          <w:szCs w:val="24"/>
        </w:rPr>
        <w:t xml:space="preserve">, se determinó </w:t>
      </w:r>
      <w:r w:rsidR="006714C1" w:rsidRPr="00E706A0">
        <w:rPr>
          <w:sz w:val="24"/>
          <w:szCs w:val="24"/>
        </w:rPr>
        <w:t xml:space="preserve">que </w:t>
      </w:r>
      <w:r w:rsidR="00CE4FC3" w:rsidRPr="00E706A0">
        <w:rPr>
          <w:sz w:val="24"/>
          <w:szCs w:val="24"/>
        </w:rPr>
        <w:t xml:space="preserve">ninguna de </w:t>
      </w:r>
      <w:r w:rsidR="006714C1" w:rsidRPr="00E706A0">
        <w:rPr>
          <w:sz w:val="24"/>
          <w:szCs w:val="24"/>
        </w:rPr>
        <w:t xml:space="preserve">las </w:t>
      </w:r>
      <w:r w:rsidR="006420CE" w:rsidRPr="00E706A0">
        <w:rPr>
          <w:sz w:val="24"/>
          <w:szCs w:val="24"/>
        </w:rPr>
        <w:t xml:space="preserve">seis </w:t>
      </w:r>
      <w:r w:rsidR="006714C1" w:rsidRPr="00E706A0">
        <w:rPr>
          <w:sz w:val="24"/>
          <w:szCs w:val="24"/>
        </w:rPr>
        <w:t xml:space="preserve">recomendaciones </w:t>
      </w:r>
      <w:r w:rsidR="00CE4FC3" w:rsidRPr="00E706A0">
        <w:rPr>
          <w:sz w:val="24"/>
          <w:szCs w:val="24"/>
        </w:rPr>
        <w:t xml:space="preserve">emitidas </w:t>
      </w:r>
      <w:r w:rsidR="003543D3" w:rsidRPr="00E706A0">
        <w:rPr>
          <w:sz w:val="24"/>
          <w:szCs w:val="24"/>
        </w:rPr>
        <w:t>en esa oportunidad</w:t>
      </w:r>
      <w:r w:rsidR="006714C1" w:rsidRPr="00E706A0">
        <w:rPr>
          <w:sz w:val="24"/>
          <w:szCs w:val="24"/>
        </w:rPr>
        <w:t xml:space="preserve">, </w:t>
      </w:r>
      <w:r w:rsidR="00CE4FC3" w:rsidRPr="00E706A0">
        <w:rPr>
          <w:sz w:val="24"/>
          <w:szCs w:val="24"/>
        </w:rPr>
        <w:t>fueron implementadas</w:t>
      </w:r>
      <w:r w:rsidR="00B0214D" w:rsidRPr="00E706A0">
        <w:rPr>
          <w:sz w:val="24"/>
          <w:szCs w:val="24"/>
        </w:rPr>
        <w:t>.</w:t>
      </w:r>
      <w:r w:rsidR="007F2DAC" w:rsidRPr="00E706A0">
        <w:rPr>
          <w:sz w:val="24"/>
          <w:szCs w:val="24"/>
        </w:rPr>
        <w:t xml:space="preserve"> </w:t>
      </w:r>
    </w:p>
    <w:p w14:paraId="20E095D6" w14:textId="77777777" w:rsidR="00CA1BDC" w:rsidRPr="00E706A0" w:rsidRDefault="00CA1BDC" w:rsidP="00F56BFA">
      <w:pPr>
        <w:widowControl/>
        <w:suppressAutoHyphens/>
        <w:rPr>
          <w:sz w:val="24"/>
          <w:szCs w:val="24"/>
        </w:rPr>
      </w:pPr>
    </w:p>
    <w:p w14:paraId="59A766CE" w14:textId="4403B33C" w:rsidR="00CE4FC3" w:rsidRPr="00E706A0" w:rsidRDefault="00CE4FC3" w:rsidP="00CE4FC3">
      <w:pPr>
        <w:widowControl/>
        <w:suppressAutoHyphens/>
        <w:rPr>
          <w:sz w:val="24"/>
          <w:szCs w:val="24"/>
        </w:rPr>
      </w:pPr>
      <w:r w:rsidRPr="00E706A0">
        <w:rPr>
          <w:sz w:val="24"/>
          <w:szCs w:val="24"/>
        </w:rPr>
        <w:t xml:space="preserve">Por tanto, de conformidad con lo establecido por la Contraloría General de la República para las evaluaciones internas de la calidad, los resultados de este informe </w:t>
      </w:r>
      <w:r w:rsidR="0025438B" w:rsidRPr="00E706A0">
        <w:rPr>
          <w:sz w:val="24"/>
          <w:szCs w:val="24"/>
        </w:rPr>
        <w:t xml:space="preserve">detallan </w:t>
      </w:r>
      <w:r w:rsidRPr="00E706A0">
        <w:rPr>
          <w:sz w:val="24"/>
          <w:szCs w:val="24"/>
        </w:rPr>
        <w:t xml:space="preserve">las observaciones detectadas </w:t>
      </w:r>
      <w:r w:rsidR="0025438B" w:rsidRPr="00E706A0">
        <w:rPr>
          <w:sz w:val="24"/>
          <w:szCs w:val="24"/>
        </w:rPr>
        <w:t xml:space="preserve">por medio de </w:t>
      </w:r>
      <w:r w:rsidRPr="00E706A0">
        <w:rPr>
          <w:sz w:val="24"/>
          <w:szCs w:val="24"/>
        </w:rPr>
        <w:t>los procedimientos de examen aplicados.</w:t>
      </w:r>
    </w:p>
    <w:p w14:paraId="6CFA83B6" w14:textId="77777777" w:rsidR="00AF0214" w:rsidRPr="00E706A0" w:rsidRDefault="00AF0214" w:rsidP="00F56BFA">
      <w:pPr>
        <w:widowControl/>
        <w:suppressAutoHyphens/>
        <w:rPr>
          <w:sz w:val="24"/>
          <w:szCs w:val="24"/>
        </w:rPr>
      </w:pPr>
    </w:p>
    <w:p w14:paraId="2193FDC4" w14:textId="229B1367" w:rsidR="00CE4FC3" w:rsidRPr="00E706A0" w:rsidRDefault="00CE4FC3" w:rsidP="00CE4FC3">
      <w:pPr>
        <w:widowControl/>
        <w:suppressAutoHyphens/>
        <w:rPr>
          <w:sz w:val="24"/>
          <w:szCs w:val="24"/>
        </w:rPr>
      </w:pPr>
      <w:r w:rsidRPr="00E706A0">
        <w:rPr>
          <w:sz w:val="24"/>
          <w:szCs w:val="24"/>
        </w:rPr>
        <w:t>Es menester señalar, que según lo establece la directriz R-CO-33-2008, corresponde a la Dirección a su cargo, comunicar lo que estime pertinente al Jerarca</w:t>
      </w:r>
      <w:r w:rsidR="004F1C24" w:rsidRPr="00E706A0">
        <w:rPr>
          <w:sz w:val="24"/>
          <w:szCs w:val="24"/>
        </w:rPr>
        <w:t>,</w:t>
      </w:r>
      <w:r w:rsidRPr="00E706A0">
        <w:rPr>
          <w:sz w:val="24"/>
          <w:szCs w:val="24"/>
        </w:rPr>
        <w:t xml:space="preserve"> en relación con los resultados de esta evaluación.</w:t>
      </w:r>
    </w:p>
    <w:p w14:paraId="3401FF0D" w14:textId="77777777" w:rsidR="007F2DAC" w:rsidRPr="00E706A0" w:rsidRDefault="007F2DAC" w:rsidP="00F56BFA">
      <w:pPr>
        <w:widowControl/>
        <w:suppressAutoHyphens/>
        <w:rPr>
          <w:sz w:val="24"/>
          <w:szCs w:val="24"/>
        </w:rPr>
      </w:pPr>
    </w:p>
    <w:p w14:paraId="6F69250F" w14:textId="20A807E2" w:rsidR="00CE4FC3" w:rsidRPr="00E706A0" w:rsidRDefault="00CE4FC3" w:rsidP="00CE4FC3">
      <w:pPr>
        <w:widowControl/>
        <w:suppressAutoHyphens/>
        <w:rPr>
          <w:sz w:val="24"/>
          <w:szCs w:val="24"/>
        </w:rPr>
      </w:pPr>
      <w:r w:rsidRPr="00E706A0">
        <w:rPr>
          <w:sz w:val="24"/>
          <w:szCs w:val="24"/>
        </w:rPr>
        <w:t xml:space="preserve">Finalmente, debe señalarse que el plan de </w:t>
      </w:r>
      <w:r w:rsidR="0025438B" w:rsidRPr="00E706A0">
        <w:rPr>
          <w:sz w:val="24"/>
          <w:szCs w:val="24"/>
        </w:rPr>
        <w:t>m</w:t>
      </w:r>
      <w:r w:rsidRPr="00E706A0">
        <w:rPr>
          <w:sz w:val="24"/>
          <w:szCs w:val="24"/>
        </w:rPr>
        <w:t>ejora propuesto para esta evaluación debe implementarse en forma eficaz</w:t>
      </w:r>
      <w:r w:rsidR="0025438B" w:rsidRPr="00E706A0">
        <w:rPr>
          <w:sz w:val="24"/>
          <w:szCs w:val="24"/>
        </w:rPr>
        <w:t xml:space="preserve"> </w:t>
      </w:r>
      <w:r w:rsidRPr="00E706A0">
        <w:rPr>
          <w:sz w:val="24"/>
          <w:szCs w:val="24"/>
        </w:rPr>
        <w:t>para solventar las debilidades determinadas; a fin de dar fiel cumplimiento a las normas que rigen la actividad de auditoría interna y procurar el mejoramiento continuo en la ejecución de las labores encomendadas.</w:t>
      </w:r>
    </w:p>
    <w:p w14:paraId="4BA2654C" w14:textId="344252A4" w:rsidR="00E51C9C" w:rsidRPr="00E706A0" w:rsidRDefault="00E51C9C" w:rsidP="00F56BFA">
      <w:pPr>
        <w:widowControl/>
        <w:suppressAutoHyphens/>
        <w:rPr>
          <w:sz w:val="24"/>
          <w:szCs w:val="24"/>
        </w:rPr>
      </w:pPr>
    </w:p>
    <w:p w14:paraId="275AFDA3" w14:textId="516CA266" w:rsidR="00E51C9C" w:rsidRPr="00E706A0" w:rsidRDefault="0025438B" w:rsidP="00F56BFA">
      <w:pPr>
        <w:pStyle w:val="Sangradetextonormal"/>
        <w:widowControl/>
        <w:suppressAutoHyphens/>
        <w:rPr>
          <w:color w:val="auto"/>
          <w:lang w:val="es-CR"/>
        </w:rPr>
      </w:pPr>
      <w:r w:rsidRPr="00E706A0">
        <w:rPr>
          <w:color w:val="auto"/>
          <w:lang w:val="es-CR"/>
        </w:rPr>
        <w:t>Atentamente,</w:t>
      </w:r>
    </w:p>
    <w:p w14:paraId="51D12F22" w14:textId="77777777" w:rsidR="00E51C9C" w:rsidRPr="00E706A0" w:rsidRDefault="00E51C9C" w:rsidP="00F56BFA">
      <w:pPr>
        <w:pStyle w:val="Sangradetextonormal"/>
        <w:widowControl/>
        <w:suppressAutoHyphens/>
        <w:rPr>
          <w:color w:val="auto"/>
        </w:rPr>
      </w:pPr>
    </w:p>
    <w:p w14:paraId="6B1B065B" w14:textId="77777777" w:rsidR="00AA33A5" w:rsidRPr="00E706A0" w:rsidRDefault="00AA33A5" w:rsidP="00F56BFA">
      <w:pPr>
        <w:pStyle w:val="Sangradetextonormal"/>
        <w:widowControl/>
        <w:suppressAutoHyphens/>
        <w:rPr>
          <w:color w:val="auto"/>
        </w:rPr>
      </w:pPr>
    </w:p>
    <w:p w14:paraId="06CFC068" w14:textId="209DFFD3" w:rsidR="00AA33A5" w:rsidRPr="00E706A0" w:rsidRDefault="00AA33A5" w:rsidP="00F56BFA">
      <w:pPr>
        <w:pStyle w:val="Sangradetextonormal"/>
        <w:widowControl/>
        <w:suppressAutoHyphens/>
        <w:rPr>
          <w:color w:val="auto"/>
          <w:lang w:val="es-CR"/>
        </w:rPr>
      </w:pPr>
      <w:r w:rsidRPr="00E706A0">
        <w:rPr>
          <w:color w:val="auto"/>
          <w:lang w:val="es-CR"/>
        </w:rPr>
        <w:t>________________________</w:t>
      </w:r>
    </w:p>
    <w:p w14:paraId="610A1825" w14:textId="77777777" w:rsidR="00E45CD4" w:rsidRPr="00E706A0" w:rsidRDefault="008A0316" w:rsidP="00F56BFA">
      <w:pPr>
        <w:pStyle w:val="Sangradetextonormal"/>
        <w:widowControl/>
        <w:suppressAutoHyphens/>
        <w:rPr>
          <w:b/>
          <w:color w:val="auto"/>
          <w:lang w:val="es-MX"/>
        </w:rPr>
      </w:pPr>
      <w:r w:rsidRPr="00E706A0">
        <w:rPr>
          <w:b/>
          <w:color w:val="auto"/>
          <w:lang w:val="es-MX"/>
        </w:rPr>
        <w:t>Diego Armando Viales Dávila</w:t>
      </w:r>
    </w:p>
    <w:p w14:paraId="5DF1879B" w14:textId="77777777" w:rsidR="00E4429C" w:rsidRDefault="00E4429C" w:rsidP="00F56BFA">
      <w:pPr>
        <w:pStyle w:val="Sangradetextonormal"/>
        <w:widowControl/>
        <w:suppressAutoHyphens/>
        <w:rPr>
          <w:color w:val="auto"/>
          <w:lang w:val="es-MX"/>
        </w:rPr>
      </w:pPr>
      <w:r>
        <w:rPr>
          <w:color w:val="auto"/>
          <w:lang w:val="es-MX"/>
        </w:rPr>
        <w:t xml:space="preserve">Coordinador </w:t>
      </w:r>
    </w:p>
    <w:p w14:paraId="5B4D39C0" w14:textId="0152BB8B" w:rsidR="00CA2B8C" w:rsidRPr="00E706A0" w:rsidRDefault="00E4429C" w:rsidP="00F56BFA">
      <w:pPr>
        <w:pStyle w:val="Sangradetextonormal"/>
        <w:widowControl/>
        <w:suppressAutoHyphens/>
        <w:rPr>
          <w:color w:val="auto"/>
          <w:lang w:val="es-MX"/>
        </w:rPr>
      </w:pPr>
      <w:r>
        <w:rPr>
          <w:color w:val="auto"/>
          <w:lang w:val="es-MX"/>
        </w:rPr>
        <w:t>Autoevaluación Interna de la Calidad 2018</w:t>
      </w:r>
    </w:p>
    <w:p w14:paraId="073D2903" w14:textId="2AE34000" w:rsidR="00AA33A5" w:rsidRPr="00E706A0" w:rsidRDefault="00AA33A5" w:rsidP="00F56BFA">
      <w:pPr>
        <w:pStyle w:val="Sangradetextonormal"/>
        <w:widowControl/>
        <w:suppressAutoHyphens/>
        <w:rPr>
          <w:color w:val="auto"/>
          <w:lang w:val="es-MX"/>
        </w:rPr>
      </w:pPr>
      <w:r w:rsidRPr="00E706A0">
        <w:rPr>
          <w:color w:val="auto"/>
          <w:lang w:val="es-MX"/>
        </w:rPr>
        <w:t>Auditoría Judicial</w:t>
      </w:r>
    </w:p>
    <w:p w14:paraId="3CAD73AF" w14:textId="77777777" w:rsidR="00CA2B8C" w:rsidRPr="00E706A0" w:rsidRDefault="00CA2B8C" w:rsidP="00F56BFA">
      <w:pPr>
        <w:pStyle w:val="Sangradetextonormal"/>
        <w:widowControl/>
        <w:suppressAutoHyphens/>
        <w:rPr>
          <w:color w:val="auto"/>
          <w:lang w:val="es-MX"/>
        </w:rPr>
      </w:pPr>
    </w:p>
    <w:p w14:paraId="653BE0DB" w14:textId="77777777" w:rsidR="00E45CD4" w:rsidRPr="00E706A0" w:rsidRDefault="00CA2B8C" w:rsidP="00F56BFA">
      <w:pPr>
        <w:pStyle w:val="Sangradetextonormal"/>
        <w:widowControl/>
        <w:suppressAutoHyphens/>
        <w:rPr>
          <w:color w:val="auto"/>
        </w:rPr>
      </w:pPr>
      <w:r w:rsidRPr="00E706A0">
        <w:rPr>
          <w:color w:val="auto"/>
          <w:lang w:val="es-MX"/>
        </w:rPr>
        <w:t xml:space="preserve">     </w:t>
      </w:r>
    </w:p>
    <w:p w14:paraId="14D0DEB3" w14:textId="77777777" w:rsidR="004C3064" w:rsidRPr="00E706A0" w:rsidRDefault="004C3064" w:rsidP="00F56BFA">
      <w:pPr>
        <w:pStyle w:val="Sangradetextonormal"/>
        <w:widowControl/>
        <w:suppressAutoHyphens/>
        <w:rPr>
          <w:color w:val="auto"/>
        </w:rPr>
      </w:pPr>
    </w:p>
    <w:p w14:paraId="2BFC411C" w14:textId="77777777" w:rsidR="004C3064" w:rsidRPr="00E706A0" w:rsidRDefault="004C3064" w:rsidP="00F56BFA">
      <w:pPr>
        <w:pStyle w:val="Sangradetextonormal"/>
        <w:widowControl/>
        <w:suppressAutoHyphens/>
        <w:rPr>
          <w:color w:val="auto"/>
        </w:rPr>
      </w:pPr>
    </w:p>
    <w:p w14:paraId="075A9EF9" w14:textId="77777777" w:rsidR="004C3064" w:rsidRPr="00E706A0" w:rsidRDefault="004C3064" w:rsidP="00F56BFA">
      <w:pPr>
        <w:pStyle w:val="Sangradetextonormal"/>
        <w:widowControl/>
        <w:suppressAutoHyphens/>
        <w:rPr>
          <w:color w:val="auto"/>
        </w:rPr>
      </w:pPr>
    </w:p>
    <w:p w14:paraId="48C07D4E" w14:textId="77777777" w:rsidR="00C71672" w:rsidRPr="00E706A0" w:rsidRDefault="00C71672">
      <w:pPr>
        <w:widowControl/>
        <w:autoSpaceDE/>
        <w:autoSpaceDN/>
        <w:adjustRightInd/>
        <w:jc w:val="left"/>
        <w:rPr>
          <w:b/>
          <w:bCs/>
          <w:sz w:val="24"/>
          <w:szCs w:val="24"/>
        </w:rPr>
      </w:pPr>
      <w:bookmarkStart w:id="1" w:name="_Toc76282663"/>
      <w:bookmarkStart w:id="2" w:name="_Toc76282694"/>
      <w:bookmarkStart w:id="3" w:name="_Toc66247170"/>
      <w:bookmarkStart w:id="4" w:name="_Toc36362663"/>
      <w:bookmarkStart w:id="5" w:name="_Toc47355161"/>
      <w:bookmarkStart w:id="6" w:name="_Toc50199972"/>
      <w:bookmarkStart w:id="7" w:name="_Toc52331169"/>
      <w:bookmarkEnd w:id="1"/>
      <w:bookmarkEnd w:id="2"/>
      <w:r w:rsidRPr="00E706A0">
        <w:rPr>
          <w:b/>
          <w:bCs/>
          <w:sz w:val="24"/>
          <w:szCs w:val="24"/>
        </w:rPr>
        <w:br w:type="page"/>
      </w:r>
    </w:p>
    <w:p w14:paraId="17F07320" w14:textId="77777777" w:rsidR="005F071D" w:rsidRDefault="005F071D" w:rsidP="001628D0">
      <w:pPr>
        <w:jc w:val="center"/>
        <w:rPr>
          <w:b/>
          <w:bCs/>
          <w:sz w:val="24"/>
          <w:szCs w:val="24"/>
        </w:rPr>
      </w:pPr>
    </w:p>
    <w:p w14:paraId="0683E57E" w14:textId="19777C83" w:rsidR="00F64673" w:rsidRPr="006E6030" w:rsidRDefault="00055A6B" w:rsidP="001628D0">
      <w:pPr>
        <w:jc w:val="center"/>
        <w:rPr>
          <w:b/>
          <w:bCs/>
          <w:caps/>
          <w:noProof/>
          <w:sz w:val="24"/>
          <w:szCs w:val="24"/>
        </w:rPr>
      </w:pPr>
      <w:r w:rsidRPr="006E6030">
        <w:rPr>
          <w:b/>
          <w:bCs/>
          <w:caps/>
          <w:noProof/>
          <w:sz w:val="24"/>
          <w:szCs w:val="24"/>
        </w:rPr>
        <w:t>TABLA DE CONTENIDO</w:t>
      </w:r>
    </w:p>
    <w:p w14:paraId="0D07C3DB" w14:textId="77777777" w:rsidR="003908D4" w:rsidRPr="00E706A0" w:rsidRDefault="003908D4" w:rsidP="00C80DAF">
      <w:pPr>
        <w:rPr>
          <w:bCs/>
          <w:sz w:val="24"/>
          <w:szCs w:val="24"/>
        </w:rPr>
      </w:pPr>
    </w:p>
    <w:p w14:paraId="2E91EBB4" w14:textId="77777777" w:rsidR="00581AA5" w:rsidRPr="00581AA5" w:rsidRDefault="006E6E53">
      <w:pPr>
        <w:pStyle w:val="TDC1"/>
        <w:tabs>
          <w:tab w:val="left" w:pos="460"/>
          <w:tab w:val="right" w:leader="dot" w:pos="9629"/>
        </w:tabs>
        <w:rPr>
          <w:rFonts w:ascii="Arial" w:eastAsiaTheme="minorEastAsia" w:hAnsi="Arial"/>
          <w:b w:val="0"/>
          <w:bCs w:val="0"/>
          <w:caps w:val="0"/>
          <w:noProof/>
          <w:lang w:val="es-CR" w:eastAsia="es-CR"/>
        </w:rPr>
      </w:pPr>
      <w:r w:rsidRPr="00581AA5">
        <w:rPr>
          <w:rFonts w:ascii="Arial" w:hAnsi="Arial"/>
          <w:b w:val="0"/>
        </w:rPr>
        <w:fldChar w:fldCharType="begin"/>
      </w:r>
      <w:r w:rsidRPr="00581AA5">
        <w:rPr>
          <w:rFonts w:ascii="Arial" w:hAnsi="Arial"/>
          <w:b w:val="0"/>
        </w:rPr>
        <w:instrText xml:space="preserve"> TOC \o "1-3" \h \z \u </w:instrText>
      </w:r>
      <w:r w:rsidRPr="00581AA5">
        <w:rPr>
          <w:rFonts w:ascii="Arial" w:hAnsi="Arial"/>
          <w:b w:val="0"/>
        </w:rPr>
        <w:fldChar w:fldCharType="separate"/>
      </w:r>
      <w:hyperlink w:anchor="_Toc520131640" w:history="1">
        <w:r w:rsidR="00581AA5" w:rsidRPr="00581AA5">
          <w:rPr>
            <w:rStyle w:val="Hipervnculo"/>
            <w:rFonts w:ascii="Arial" w:hAnsi="Arial"/>
            <w:b w:val="0"/>
            <w:noProof/>
          </w:rPr>
          <w:t>1.</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INTRODUCCIÓN</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_Toc520131640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1</w:t>
        </w:r>
        <w:r w:rsidR="00581AA5" w:rsidRPr="00581AA5">
          <w:rPr>
            <w:rFonts w:ascii="Arial" w:hAnsi="Arial"/>
            <w:b w:val="0"/>
            <w:noProof/>
            <w:webHidden/>
          </w:rPr>
          <w:fldChar w:fldCharType="end"/>
        </w:r>
      </w:hyperlink>
    </w:p>
    <w:p w14:paraId="2F0C2F92" w14:textId="77777777" w:rsidR="00581AA5" w:rsidRPr="00581AA5" w:rsidRDefault="005E1882" w:rsidP="006E6030">
      <w:pPr>
        <w:pStyle w:val="TDC2"/>
        <w:rPr>
          <w:rFonts w:eastAsiaTheme="minorEastAsia"/>
          <w:noProof/>
          <w:lang w:val="es-CR" w:eastAsia="es-CR"/>
        </w:rPr>
      </w:pPr>
      <w:hyperlink w:anchor="_Toc520131641" w:history="1">
        <w:r w:rsidR="00581AA5" w:rsidRPr="00581AA5">
          <w:rPr>
            <w:rStyle w:val="Hipervnculo"/>
            <w:rFonts w:ascii="Arial" w:hAnsi="Arial"/>
            <w:b w:val="0"/>
            <w:noProof/>
            <w:sz w:val="24"/>
            <w:szCs w:val="24"/>
          </w:rPr>
          <w:t>1.1</w:t>
        </w:r>
        <w:r w:rsidR="00581AA5" w:rsidRPr="00581AA5">
          <w:rPr>
            <w:rFonts w:eastAsiaTheme="minorEastAsia"/>
            <w:noProof/>
            <w:lang w:val="es-CR" w:eastAsia="es-CR"/>
          </w:rPr>
          <w:tab/>
        </w:r>
        <w:r w:rsidR="00581AA5" w:rsidRPr="00581AA5">
          <w:rPr>
            <w:rStyle w:val="Hipervnculo"/>
            <w:rFonts w:ascii="Arial" w:hAnsi="Arial"/>
            <w:b w:val="0"/>
            <w:noProof/>
            <w:sz w:val="24"/>
            <w:szCs w:val="24"/>
          </w:rPr>
          <w:t>Origen del estudio.</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_Toc520131641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w:t>
        </w:r>
        <w:r w:rsidR="00581AA5" w:rsidRPr="006E6030">
          <w:rPr>
            <w:rFonts w:ascii="Arial" w:hAnsi="Arial"/>
            <w:b w:val="0"/>
            <w:caps/>
            <w:noProof/>
            <w:webHidden/>
            <w:sz w:val="24"/>
            <w:szCs w:val="24"/>
          </w:rPr>
          <w:fldChar w:fldCharType="end"/>
        </w:r>
      </w:hyperlink>
    </w:p>
    <w:p w14:paraId="0189D334" w14:textId="77777777" w:rsidR="00581AA5" w:rsidRPr="00581AA5" w:rsidRDefault="005E1882" w:rsidP="006E6030">
      <w:pPr>
        <w:pStyle w:val="TDC2"/>
        <w:rPr>
          <w:rFonts w:eastAsiaTheme="minorEastAsia"/>
          <w:noProof/>
          <w:lang w:val="es-CR" w:eastAsia="es-CR"/>
        </w:rPr>
      </w:pPr>
      <w:hyperlink w:anchor="_Toc520131642" w:history="1">
        <w:r w:rsidR="00581AA5" w:rsidRPr="00581AA5">
          <w:rPr>
            <w:rStyle w:val="Hipervnculo"/>
            <w:rFonts w:ascii="Arial" w:hAnsi="Arial"/>
            <w:b w:val="0"/>
            <w:noProof/>
            <w:sz w:val="24"/>
            <w:szCs w:val="24"/>
          </w:rPr>
          <w:t>1.2</w:t>
        </w:r>
        <w:r w:rsidR="00581AA5" w:rsidRPr="00581AA5">
          <w:rPr>
            <w:rFonts w:eastAsiaTheme="minorEastAsia"/>
            <w:noProof/>
            <w:lang w:val="es-CR" w:eastAsia="es-CR"/>
          </w:rPr>
          <w:tab/>
        </w:r>
        <w:r w:rsidR="00581AA5" w:rsidRPr="00581AA5">
          <w:rPr>
            <w:rStyle w:val="Hipervnculo"/>
            <w:rFonts w:ascii="Arial" w:hAnsi="Arial"/>
            <w:b w:val="0"/>
            <w:noProof/>
            <w:sz w:val="24"/>
            <w:szCs w:val="24"/>
          </w:rPr>
          <w:t>Objetivos del estudio.</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_Toc520131642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w:t>
        </w:r>
        <w:r w:rsidR="00581AA5" w:rsidRPr="006E6030">
          <w:rPr>
            <w:rFonts w:ascii="Arial" w:hAnsi="Arial"/>
            <w:b w:val="0"/>
            <w:caps/>
            <w:noProof/>
            <w:webHidden/>
            <w:sz w:val="24"/>
            <w:szCs w:val="24"/>
          </w:rPr>
          <w:fldChar w:fldCharType="end"/>
        </w:r>
      </w:hyperlink>
    </w:p>
    <w:p w14:paraId="1F78193B" w14:textId="77777777" w:rsidR="00581AA5" w:rsidRPr="00581AA5" w:rsidRDefault="005E1882" w:rsidP="006E6030">
      <w:pPr>
        <w:pStyle w:val="TDC2"/>
        <w:rPr>
          <w:rFonts w:eastAsiaTheme="minorEastAsia"/>
          <w:noProof/>
          <w:lang w:val="es-CR" w:eastAsia="es-CR"/>
        </w:rPr>
      </w:pPr>
      <w:hyperlink w:anchor="_Toc520131643" w:history="1">
        <w:r w:rsidR="00581AA5" w:rsidRPr="00581AA5">
          <w:rPr>
            <w:rStyle w:val="Hipervnculo"/>
            <w:rFonts w:ascii="Arial" w:hAnsi="Arial"/>
            <w:b w:val="0"/>
            <w:noProof/>
            <w:sz w:val="24"/>
            <w:szCs w:val="24"/>
          </w:rPr>
          <w:t>1.3</w:t>
        </w:r>
        <w:r w:rsidR="00581AA5" w:rsidRPr="00581AA5">
          <w:rPr>
            <w:rFonts w:eastAsiaTheme="minorEastAsia"/>
            <w:noProof/>
            <w:lang w:val="es-CR" w:eastAsia="es-CR"/>
          </w:rPr>
          <w:tab/>
        </w:r>
        <w:r w:rsidR="00581AA5" w:rsidRPr="00581AA5">
          <w:rPr>
            <w:rStyle w:val="Hipervnculo"/>
            <w:rFonts w:ascii="Arial" w:hAnsi="Arial"/>
            <w:b w:val="0"/>
            <w:noProof/>
            <w:sz w:val="24"/>
            <w:szCs w:val="24"/>
          </w:rPr>
          <w:t>Alcance y naturaleza.</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_Toc520131643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w:t>
        </w:r>
        <w:r w:rsidR="00581AA5" w:rsidRPr="006E6030">
          <w:rPr>
            <w:rFonts w:ascii="Arial" w:hAnsi="Arial"/>
            <w:b w:val="0"/>
            <w:caps/>
            <w:noProof/>
            <w:webHidden/>
            <w:sz w:val="24"/>
            <w:szCs w:val="24"/>
          </w:rPr>
          <w:fldChar w:fldCharType="end"/>
        </w:r>
      </w:hyperlink>
    </w:p>
    <w:p w14:paraId="5D6CADC5" w14:textId="77777777" w:rsidR="00581AA5" w:rsidRPr="00581AA5" w:rsidRDefault="005E1882" w:rsidP="006E6030">
      <w:pPr>
        <w:pStyle w:val="TDC2"/>
        <w:rPr>
          <w:rFonts w:eastAsiaTheme="minorEastAsia"/>
          <w:noProof/>
          <w:lang w:val="es-CR" w:eastAsia="es-CR"/>
        </w:rPr>
      </w:pPr>
      <w:hyperlink w:anchor="_Toc520131644" w:history="1">
        <w:r w:rsidR="00581AA5" w:rsidRPr="00581AA5">
          <w:rPr>
            <w:rStyle w:val="Hipervnculo"/>
            <w:rFonts w:ascii="Arial" w:hAnsi="Arial"/>
            <w:b w:val="0"/>
            <w:noProof/>
            <w:sz w:val="24"/>
            <w:szCs w:val="24"/>
          </w:rPr>
          <w:t>1.4</w:t>
        </w:r>
        <w:r w:rsidR="00581AA5" w:rsidRPr="00581AA5">
          <w:rPr>
            <w:rFonts w:eastAsiaTheme="minorEastAsia"/>
            <w:noProof/>
            <w:lang w:val="es-CR" w:eastAsia="es-CR"/>
          </w:rPr>
          <w:tab/>
        </w:r>
        <w:r w:rsidR="00581AA5" w:rsidRPr="00581AA5">
          <w:rPr>
            <w:rStyle w:val="Hipervnculo"/>
            <w:rFonts w:ascii="Arial" w:hAnsi="Arial"/>
            <w:b w:val="0"/>
            <w:noProof/>
            <w:sz w:val="24"/>
            <w:szCs w:val="24"/>
          </w:rPr>
          <w:t>Normativa técnica aplicada.</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_Toc520131644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w:t>
        </w:r>
        <w:r w:rsidR="00581AA5" w:rsidRPr="006E6030">
          <w:rPr>
            <w:rFonts w:ascii="Arial" w:hAnsi="Arial"/>
            <w:b w:val="0"/>
            <w:caps/>
            <w:noProof/>
            <w:webHidden/>
            <w:sz w:val="24"/>
            <w:szCs w:val="24"/>
          </w:rPr>
          <w:fldChar w:fldCharType="end"/>
        </w:r>
      </w:hyperlink>
    </w:p>
    <w:p w14:paraId="2D5352E5" w14:textId="77777777" w:rsidR="00581AA5" w:rsidRPr="00581AA5" w:rsidRDefault="005E1882" w:rsidP="006E6030">
      <w:pPr>
        <w:pStyle w:val="TDC2"/>
        <w:rPr>
          <w:rFonts w:eastAsiaTheme="minorEastAsia"/>
          <w:noProof/>
          <w:lang w:val="es-CR" w:eastAsia="es-CR"/>
        </w:rPr>
      </w:pPr>
      <w:hyperlink w:anchor="_Toc520131645" w:history="1">
        <w:r w:rsidR="00581AA5" w:rsidRPr="00581AA5">
          <w:rPr>
            <w:rStyle w:val="Hipervnculo"/>
            <w:rFonts w:ascii="Arial" w:hAnsi="Arial"/>
            <w:b w:val="0"/>
            <w:noProof/>
            <w:sz w:val="24"/>
            <w:szCs w:val="24"/>
          </w:rPr>
          <w:t>1.</w:t>
        </w:r>
        <w:r w:rsidR="00581AA5" w:rsidRPr="00581AA5">
          <w:rPr>
            <w:rStyle w:val="Hipervnculo"/>
            <w:rFonts w:ascii="Arial" w:hAnsi="Arial"/>
            <w:b w:val="0"/>
            <w:noProof/>
            <w:sz w:val="24"/>
            <w:szCs w:val="24"/>
            <w:lang w:val="es-CR"/>
          </w:rPr>
          <w:t>5</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Limitaciones.</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_Toc520131645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w:t>
        </w:r>
        <w:r w:rsidR="00581AA5" w:rsidRPr="006E6030">
          <w:rPr>
            <w:rFonts w:ascii="Arial" w:hAnsi="Arial"/>
            <w:b w:val="0"/>
            <w:caps/>
            <w:noProof/>
            <w:webHidden/>
            <w:sz w:val="24"/>
            <w:szCs w:val="24"/>
          </w:rPr>
          <w:fldChar w:fldCharType="end"/>
        </w:r>
      </w:hyperlink>
    </w:p>
    <w:p w14:paraId="709FE1C5" w14:textId="77777777" w:rsidR="00581AA5" w:rsidRPr="00581AA5" w:rsidRDefault="005E1882">
      <w:pPr>
        <w:pStyle w:val="TDC1"/>
        <w:tabs>
          <w:tab w:val="left" w:pos="690"/>
          <w:tab w:val="right" w:leader="dot" w:pos="9629"/>
        </w:tabs>
        <w:rPr>
          <w:rFonts w:ascii="Arial" w:eastAsiaTheme="minorEastAsia" w:hAnsi="Arial"/>
          <w:b w:val="0"/>
          <w:bCs w:val="0"/>
          <w:caps w:val="0"/>
          <w:noProof/>
          <w:lang w:val="es-CR" w:eastAsia="es-CR"/>
        </w:rPr>
      </w:pPr>
      <w:hyperlink w:anchor="_Toc520131646" w:history="1">
        <w:r w:rsidR="00581AA5" w:rsidRPr="00581AA5">
          <w:rPr>
            <w:rStyle w:val="Hipervnculo"/>
            <w:rFonts w:ascii="Arial" w:hAnsi="Arial"/>
            <w:b w:val="0"/>
            <w:noProof/>
          </w:rPr>
          <w:t>1.1</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PERCEPCIÓN DE LAS PARTES INTERESADAS SOBRE LA GESTIÓN DE AUDITORÍA.</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_Toc520131646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3</w:t>
        </w:r>
        <w:r w:rsidR="00581AA5" w:rsidRPr="00581AA5">
          <w:rPr>
            <w:rFonts w:ascii="Arial" w:hAnsi="Arial"/>
            <w:b w:val="0"/>
            <w:noProof/>
            <w:webHidden/>
          </w:rPr>
          <w:fldChar w:fldCharType="end"/>
        </w:r>
      </w:hyperlink>
    </w:p>
    <w:p w14:paraId="40A546D1" w14:textId="77777777" w:rsidR="00581AA5" w:rsidRPr="00581AA5" w:rsidRDefault="005E1882" w:rsidP="006E6030">
      <w:pPr>
        <w:pStyle w:val="TDC2"/>
        <w:rPr>
          <w:rFonts w:eastAsiaTheme="minorEastAsia"/>
          <w:noProof/>
          <w:lang w:val="es-CR" w:eastAsia="es-CR"/>
        </w:rPr>
      </w:pPr>
      <w:hyperlink w:anchor="_Toc520131647" w:history="1">
        <w:r w:rsidR="00581AA5" w:rsidRPr="00581AA5">
          <w:rPr>
            <w:rStyle w:val="Hipervnculo"/>
            <w:rFonts w:ascii="Arial" w:hAnsi="Arial"/>
            <w:b w:val="0"/>
            <w:noProof/>
            <w:sz w:val="24"/>
            <w:szCs w:val="24"/>
            <w:lang w:val="es-CR"/>
          </w:rPr>
          <w:t>1.1.1</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Aplicación de encuestas de percepción a la autoridad superior.</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_Toc520131647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3</w:t>
        </w:r>
        <w:r w:rsidR="00581AA5" w:rsidRPr="006E6030">
          <w:rPr>
            <w:rFonts w:ascii="Arial" w:hAnsi="Arial"/>
            <w:b w:val="0"/>
            <w:caps/>
            <w:noProof/>
            <w:webHidden/>
            <w:sz w:val="24"/>
            <w:szCs w:val="24"/>
          </w:rPr>
          <w:fldChar w:fldCharType="end"/>
        </w:r>
      </w:hyperlink>
    </w:p>
    <w:p w14:paraId="1F9A8A55" w14:textId="77777777" w:rsidR="00581AA5" w:rsidRPr="00581AA5" w:rsidRDefault="005E1882" w:rsidP="006E6030">
      <w:pPr>
        <w:pStyle w:val="TDC2"/>
        <w:rPr>
          <w:rFonts w:eastAsiaTheme="minorEastAsia"/>
          <w:noProof/>
          <w:lang w:val="es-CR" w:eastAsia="es-CR"/>
        </w:rPr>
      </w:pPr>
      <w:hyperlink w:anchor="_Toc520131648" w:history="1">
        <w:r w:rsidR="00581AA5" w:rsidRPr="00581AA5">
          <w:rPr>
            <w:rStyle w:val="Hipervnculo"/>
            <w:rFonts w:ascii="Arial" w:hAnsi="Arial"/>
            <w:b w:val="0"/>
            <w:noProof/>
            <w:sz w:val="24"/>
            <w:szCs w:val="24"/>
            <w:lang w:val="es-CR"/>
          </w:rPr>
          <w:t>1.1.2</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Aplicación de encuesta de percepción a las instancias auditadas:</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_Toc520131648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4</w:t>
        </w:r>
        <w:r w:rsidR="00581AA5" w:rsidRPr="006E6030">
          <w:rPr>
            <w:rFonts w:ascii="Arial" w:hAnsi="Arial"/>
            <w:b w:val="0"/>
            <w:caps/>
            <w:noProof/>
            <w:webHidden/>
            <w:sz w:val="24"/>
            <w:szCs w:val="24"/>
          </w:rPr>
          <w:fldChar w:fldCharType="end"/>
        </w:r>
      </w:hyperlink>
    </w:p>
    <w:p w14:paraId="06B9A085" w14:textId="228B30E1" w:rsidR="00581AA5" w:rsidRPr="00581AA5" w:rsidRDefault="005E1882" w:rsidP="006E6030">
      <w:pPr>
        <w:pStyle w:val="TDC2"/>
        <w:rPr>
          <w:rFonts w:eastAsiaTheme="minorEastAsia"/>
          <w:noProof/>
          <w:lang w:val="es-CR" w:eastAsia="es-CR"/>
        </w:rPr>
      </w:pPr>
      <w:hyperlink w:anchor="_Toc520131649" w:history="1">
        <w:r w:rsidR="00581AA5" w:rsidRPr="00581AA5">
          <w:rPr>
            <w:rStyle w:val="Hipervnculo"/>
            <w:rFonts w:ascii="Arial" w:hAnsi="Arial"/>
            <w:b w:val="0"/>
            <w:noProof/>
            <w:sz w:val="24"/>
            <w:szCs w:val="24"/>
          </w:rPr>
          <w:t>1.1.3</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Aplicación de encuesta de percepción al personal</w:t>
        </w:r>
        <w:r w:rsidR="006E6030">
          <w:rPr>
            <w:rStyle w:val="Hipervnculo"/>
            <w:rFonts w:ascii="Arial" w:hAnsi="Arial"/>
            <w:b w:val="0"/>
            <w:noProof/>
            <w:sz w:val="24"/>
            <w:szCs w:val="24"/>
            <w:lang w:val="es-CR"/>
          </w:rPr>
          <w:t xml:space="preserve"> </w:t>
        </w:r>
        <w:r w:rsidR="00581AA5" w:rsidRPr="00581AA5">
          <w:rPr>
            <w:rStyle w:val="Hipervnculo"/>
            <w:rFonts w:ascii="Arial" w:hAnsi="Arial"/>
            <w:b w:val="0"/>
            <w:noProof/>
            <w:sz w:val="24"/>
            <w:szCs w:val="24"/>
            <w:lang w:val="es-CR"/>
          </w:rPr>
          <w:t>de la Auditoría Judicial:</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_Toc520131649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5</w:t>
        </w:r>
        <w:r w:rsidR="00581AA5" w:rsidRPr="006E6030">
          <w:rPr>
            <w:rFonts w:ascii="Arial" w:hAnsi="Arial"/>
            <w:b w:val="0"/>
            <w:caps/>
            <w:noProof/>
            <w:webHidden/>
            <w:sz w:val="24"/>
            <w:szCs w:val="24"/>
          </w:rPr>
          <w:fldChar w:fldCharType="end"/>
        </w:r>
      </w:hyperlink>
    </w:p>
    <w:p w14:paraId="1A4FC64A" w14:textId="77777777" w:rsidR="00581AA5" w:rsidRPr="00581AA5" w:rsidRDefault="005E1882">
      <w:pPr>
        <w:pStyle w:val="TDC1"/>
        <w:tabs>
          <w:tab w:val="left" w:pos="690"/>
          <w:tab w:val="right" w:leader="dot" w:pos="9629"/>
        </w:tabs>
        <w:rPr>
          <w:rFonts w:ascii="Arial" w:eastAsiaTheme="minorEastAsia" w:hAnsi="Arial"/>
          <w:b w:val="0"/>
          <w:bCs w:val="0"/>
          <w:caps w:val="0"/>
          <w:noProof/>
          <w:lang w:val="es-CR" w:eastAsia="es-CR"/>
        </w:rPr>
      </w:pPr>
      <w:hyperlink w:anchor="_Toc520131650" w:history="1">
        <w:r w:rsidR="00581AA5" w:rsidRPr="00581AA5">
          <w:rPr>
            <w:rStyle w:val="Hipervnculo"/>
            <w:rFonts w:ascii="Arial" w:hAnsi="Arial"/>
            <w:b w:val="0"/>
            <w:noProof/>
          </w:rPr>
          <w:t>1.2</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Aspectos que inciden e</w:t>
        </w:r>
        <w:r w:rsidR="00581AA5" w:rsidRPr="00581AA5">
          <w:rPr>
            <w:rStyle w:val="Hipervnculo"/>
            <w:rFonts w:ascii="Arial" w:hAnsi="Arial"/>
            <w:b w:val="0"/>
            <w:noProof/>
            <w:lang w:val="es-MX"/>
          </w:rPr>
          <w:t>n</w:t>
        </w:r>
        <w:r w:rsidR="00581AA5" w:rsidRPr="00581AA5">
          <w:rPr>
            <w:rStyle w:val="Hipervnculo"/>
            <w:rFonts w:ascii="Arial" w:hAnsi="Arial"/>
            <w:b w:val="0"/>
            <w:noProof/>
          </w:rPr>
          <w:t xml:space="preserve"> </w:t>
        </w:r>
        <w:r w:rsidR="00581AA5" w:rsidRPr="00581AA5">
          <w:rPr>
            <w:rStyle w:val="Hipervnculo"/>
            <w:rFonts w:ascii="Arial" w:hAnsi="Arial"/>
            <w:b w:val="0"/>
            <w:noProof/>
            <w:lang w:val="es-MX"/>
          </w:rPr>
          <w:t>la calificación</w:t>
        </w:r>
        <w:r w:rsidR="00581AA5" w:rsidRPr="00581AA5">
          <w:rPr>
            <w:rStyle w:val="Hipervnculo"/>
            <w:rFonts w:ascii="Arial" w:hAnsi="Arial"/>
            <w:b w:val="0"/>
            <w:noProof/>
          </w:rPr>
          <w:t xml:space="preserve"> de la normativa que rige la actividad de Auditoría Interna.</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_Toc520131650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5</w:t>
        </w:r>
        <w:r w:rsidR="00581AA5" w:rsidRPr="00581AA5">
          <w:rPr>
            <w:rFonts w:ascii="Arial" w:hAnsi="Arial"/>
            <w:b w:val="0"/>
            <w:noProof/>
            <w:webHidden/>
          </w:rPr>
          <w:fldChar w:fldCharType="end"/>
        </w:r>
      </w:hyperlink>
    </w:p>
    <w:p w14:paraId="0176D2AA" w14:textId="77777777" w:rsidR="00581AA5" w:rsidRPr="00C3636C" w:rsidRDefault="005E1882">
      <w:pPr>
        <w:pStyle w:val="TDC1"/>
        <w:tabs>
          <w:tab w:val="left" w:pos="920"/>
          <w:tab w:val="right" w:leader="dot" w:pos="9629"/>
        </w:tabs>
        <w:rPr>
          <w:rFonts w:ascii="Arial" w:eastAsiaTheme="minorEastAsia" w:hAnsi="Arial"/>
          <w:b w:val="0"/>
          <w:bCs w:val="0"/>
          <w:caps w:val="0"/>
          <w:noProof/>
          <w:lang w:val="es-CR" w:eastAsia="es-CR"/>
        </w:rPr>
      </w:pPr>
      <w:hyperlink w:anchor="_Toc520131651" w:history="1">
        <w:r w:rsidR="00581AA5" w:rsidRPr="00C3636C">
          <w:rPr>
            <w:rStyle w:val="Hipervnculo"/>
            <w:rFonts w:ascii="Arial" w:hAnsi="Arial"/>
            <w:b w:val="0"/>
            <w:caps w:val="0"/>
            <w:noProof/>
          </w:rPr>
          <w:t>1.2.1</w:t>
        </w:r>
        <w:r w:rsidR="00581AA5" w:rsidRPr="00C3636C">
          <w:rPr>
            <w:rFonts w:ascii="Arial" w:eastAsiaTheme="minorEastAsia" w:hAnsi="Arial"/>
            <w:b w:val="0"/>
            <w:bCs w:val="0"/>
            <w:caps w:val="0"/>
            <w:noProof/>
            <w:lang w:val="es-CR" w:eastAsia="es-CR"/>
          </w:rPr>
          <w:tab/>
        </w:r>
        <w:r w:rsidR="00581AA5" w:rsidRPr="00C3636C">
          <w:rPr>
            <w:rStyle w:val="Hipervnculo"/>
            <w:rFonts w:ascii="Arial" w:hAnsi="Arial"/>
            <w:b w:val="0"/>
            <w:caps w:val="0"/>
            <w:noProof/>
          </w:rPr>
          <w:t>Importancia de contar con un Reglamento de organización y funcionamiento de la Auditoría Interna actualizado</w:t>
        </w:r>
        <w:r w:rsidR="00581AA5" w:rsidRPr="00C3636C">
          <w:rPr>
            <w:rStyle w:val="Hipervnculo"/>
            <w:rFonts w:ascii="Arial" w:hAnsi="Arial"/>
            <w:b w:val="0"/>
            <w:caps w:val="0"/>
            <w:noProof/>
            <w:lang w:val="es-MX"/>
          </w:rPr>
          <w:t>.</w:t>
        </w:r>
        <w:r w:rsidR="00581AA5" w:rsidRPr="00C3636C">
          <w:rPr>
            <w:rFonts w:ascii="Arial" w:hAnsi="Arial"/>
            <w:b w:val="0"/>
            <w:caps w:val="0"/>
            <w:noProof/>
            <w:webHidden/>
          </w:rPr>
          <w:tab/>
        </w:r>
        <w:r w:rsidR="00581AA5" w:rsidRPr="00C3636C">
          <w:rPr>
            <w:rFonts w:ascii="Arial" w:hAnsi="Arial"/>
            <w:b w:val="0"/>
            <w:caps w:val="0"/>
            <w:noProof/>
            <w:webHidden/>
          </w:rPr>
          <w:fldChar w:fldCharType="begin"/>
        </w:r>
        <w:r w:rsidR="00581AA5" w:rsidRPr="00C3636C">
          <w:rPr>
            <w:rFonts w:ascii="Arial" w:hAnsi="Arial"/>
            <w:b w:val="0"/>
            <w:caps w:val="0"/>
            <w:noProof/>
            <w:webHidden/>
          </w:rPr>
          <w:instrText xml:space="preserve"> PAGEREF _Toc520131651 \h </w:instrText>
        </w:r>
        <w:r w:rsidR="00581AA5" w:rsidRPr="00C3636C">
          <w:rPr>
            <w:rFonts w:ascii="Arial" w:hAnsi="Arial"/>
            <w:b w:val="0"/>
            <w:caps w:val="0"/>
            <w:noProof/>
            <w:webHidden/>
          </w:rPr>
        </w:r>
        <w:r w:rsidR="00581AA5" w:rsidRPr="00C3636C">
          <w:rPr>
            <w:rFonts w:ascii="Arial" w:hAnsi="Arial"/>
            <w:b w:val="0"/>
            <w:caps w:val="0"/>
            <w:noProof/>
            <w:webHidden/>
          </w:rPr>
          <w:fldChar w:fldCharType="separate"/>
        </w:r>
        <w:r w:rsidR="00581AA5" w:rsidRPr="00C3636C">
          <w:rPr>
            <w:rFonts w:ascii="Arial" w:hAnsi="Arial"/>
            <w:b w:val="0"/>
            <w:caps w:val="0"/>
            <w:noProof/>
            <w:webHidden/>
          </w:rPr>
          <w:t>6</w:t>
        </w:r>
        <w:r w:rsidR="00581AA5" w:rsidRPr="00C3636C">
          <w:rPr>
            <w:rFonts w:ascii="Arial" w:hAnsi="Arial"/>
            <w:b w:val="0"/>
            <w:caps w:val="0"/>
            <w:noProof/>
            <w:webHidden/>
          </w:rPr>
          <w:fldChar w:fldCharType="end"/>
        </w:r>
      </w:hyperlink>
    </w:p>
    <w:p w14:paraId="467C65B3" w14:textId="77777777" w:rsidR="00581AA5" w:rsidRPr="00C3636C" w:rsidRDefault="005E1882">
      <w:pPr>
        <w:pStyle w:val="TDC1"/>
        <w:tabs>
          <w:tab w:val="left" w:pos="920"/>
          <w:tab w:val="right" w:leader="dot" w:pos="9629"/>
        </w:tabs>
        <w:rPr>
          <w:rFonts w:ascii="Arial" w:eastAsiaTheme="minorEastAsia" w:hAnsi="Arial"/>
          <w:b w:val="0"/>
          <w:bCs w:val="0"/>
          <w:caps w:val="0"/>
          <w:noProof/>
          <w:lang w:val="es-CR" w:eastAsia="es-CR"/>
        </w:rPr>
      </w:pPr>
      <w:hyperlink w:anchor="_Toc520131652" w:history="1">
        <w:r w:rsidR="00581AA5" w:rsidRPr="00C3636C">
          <w:rPr>
            <w:rStyle w:val="Hipervnculo"/>
            <w:rFonts w:ascii="Arial" w:hAnsi="Arial"/>
            <w:b w:val="0"/>
            <w:caps w:val="0"/>
            <w:noProof/>
          </w:rPr>
          <w:t>1.2.2</w:t>
        </w:r>
        <w:r w:rsidR="00581AA5" w:rsidRPr="00C3636C">
          <w:rPr>
            <w:rFonts w:ascii="Arial" w:eastAsiaTheme="minorEastAsia" w:hAnsi="Arial"/>
            <w:b w:val="0"/>
            <w:bCs w:val="0"/>
            <w:caps w:val="0"/>
            <w:noProof/>
            <w:lang w:val="es-CR" w:eastAsia="es-CR"/>
          </w:rPr>
          <w:tab/>
        </w:r>
        <w:r w:rsidR="00581AA5" w:rsidRPr="00C3636C">
          <w:rPr>
            <w:rStyle w:val="Hipervnculo"/>
            <w:rFonts w:ascii="Arial" w:hAnsi="Arial"/>
            <w:b w:val="0"/>
            <w:caps w:val="0"/>
            <w:noProof/>
          </w:rPr>
          <w:t>Necesidad de fortalecer el proceso de autoevaluación de calidad de la auditoría judicial para asegurar el cumplimiento de lo que establecen las directrices que la rigen.</w:t>
        </w:r>
        <w:r w:rsidR="00581AA5" w:rsidRPr="00C3636C">
          <w:rPr>
            <w:rFonts w:ascii="Arial" w:hAnsi="Arial"/>
            <w:b w:val="0"/>
            <w:caps w:val="0"/>
            <w:noProof/>
            <w:webHidden/>
          </w:rPr>
          <w:tab/>
        </w:r>
        <w:r w:rsidR="00581AA5" w:rsidRPr="00C3636C">
          <w:rPr>
            <w:rFonts w:ascii="Arial" w:hAnsi="Arial"/>
            <w:b w:val="0"/>
            <w:caps w:val="0"/>
            <w:noProof/>
            <w:webHidden/>
          </w:rPr>
          <w:fldChar w:fldCharType="begin"/>
        </w:r>
        <w:r w:rsidR="00581AA5" w:rsidRPr="00C3636C">
          <w:rPr>
            <w:rFonts w:ascii="Arial" w:hAnsi="Arial"/>
            <w:b w:val="0"/>
            <w:caps w:val="0"/>
            <w:noProof/>
            <w:webHidden/>
          </w:rPr>
          <w:instrText xml:space="preserve"> PAGEREF _Toc520131652 \h </w:instrText>
        </w:r>
        <w:r w:rsidR="00581AA5" w:rsidRPr="00C3636C">
          <w:rPr>
            <w:rFonts w:ascii="Arial" w:hAnsi="Arial"/>
            <w:b w:val="0"/>
            <w:caps w:val="0"/>
            <w:noProof/>
            <w:webHidden/>
          </w:rPr>
        </w:r>
        <w:r w:rsidR="00581AA5" w:rsidRPr="00C3636C">
          <w:rPr>
            <w:rFonts w:ascii="Arial" w:hAnsi="Arial"/>
            <w:b w:val="0"/>
            <w:caps w:val="0"/>
            <w:noProof/>
            <w:webHidden/>
          </w:rPr>
          <w:fldChar w:fldCharType="separate"/>
        </w:r>
        <w:r w:rsidR="00581AA5" w:rsidRPr="00C3636C">
          <w:rPr>
            <w:rFonts w:ascii="Arial" w:hAnsi="Arial"/>
            <w:b w:val="0"/>
            <w:caps w:val="0"/>
            <w:noProof/>
            <w:webHidden/>
          </w:rPr>
          <w:t>7</w:t>
        </w:r>
        <w:r w:rsidR="00581AA5" w:rsidRPr="00C3636C">
          <w:rPr>
            <w:rFonts w:ascii="Arial" w:hAnsi="Arial"/>
            <w:b w:val="0"/>
            <w:caps w:val="0"/>
            <w:noProof/>
            <w:webHidden/>
          </w:rPr>
          <w:fldChar w:fldCharType="end"/>
        </w:r>
      </w:hyperlink>
    </w:p>
    <w:p w14:paraId="2D5668BC" w14:textId="77777777" w:rsidR="00581AA5" w:rsidRPr="00C3636C" w:rsidRDefault="005E1882">
      <w:pPr>
        <w:pStyle w:val="TDC1"/>
        <w:tabs>
          <w:tab w:val="left" w:pos="920"/>
          <w:tab w:val="right" w:leader="dot" w:pos="9629"/>
        </w:tabs>
        <w:rPr>
          <w:rFonts w:ascii="Arial" w:eastAsiaTheme="minorEastAsia" w:hAnsi="Arial"/>
          <w:b w:val="0"/>
          <w:bCs w:val="0"/>
          <w:caps w:val="0"/>
          <w:noProof/>
          <w:lang w:val="es-CR" w:eastAsia="es-CR"/>
        </w:rPr>
      </w:pPr>
      <w:hyperlink w:anchor="_Toc520131653" w:history="1">
        <w:r w:rsidR="00581AA5" w:rsidRPr="00C3636C">
          <w:rPr>
            <w:rStyle w:val="Hipervnculo"/>
            <w:rFonts w:ascii="Arial" w:hAnsi="Arial"/>
            <w:b w:val="0"/>
            <w:caps w:val="0"/>
            <w:noProof/>
          </w:rPr>
          <w:t>1.2.3</w:t>
        </w:r>
        <w:r w:rsidR="00581AA5" w:rsidRPr="00C3636C">
          <w:rPr>
            <w:rFonts w:ascii="Arial" w:eastAsiaTheme="minorEastAsia" w:hAnsi="Arial"/>
            <w:b w:val="0"/>
            <w:bCs w:val="0"/>
            <w:caps w:val="0"/>
            <w:noProof/>
            <w:lang w:val="es-CR" w:eastAsia="es-CR"/>
          </w:rPr>
          <w:tab/>
        </w:r>
        <w:r w:rsidR="00581AA5" w:rsidRPr="00C3636C">
          <w:rPr>
            <w:rStyle w:val="Hipervnculo"/>
            <w:rFonts w:ascii="Arial" w:hAnsi="Arial"/>
            <w:b w:val="0"/>
            <w:caps w:val="0"/>
            <w:noProof/>
          </w:rPr>
          <w:t>Importancia de comunicar de manera oportuna al jerarca, las modificaciones efectuadas al plan anual de trabajo de la Auditoría Interna.</w:t>
        </w:r>
        <w:r w:rsidR="00581AA5" w:rsidRPr="00C3636C">
          <w:rPr>
            <w:rFonts w:ascii="Arial" w:hAnsi="Arial"/>
            <w:b w:val="0"/>
            <w:caps w:val="0"/>
            <w:noProof/>
            <w:webHidden/>
          </w:rPr>
          <w:tab/>
        </w:r>
        <w:r w:rsidR="00581AA5" w:rsidRPr="00C3636C">
          <w:rPr>
            <w:rFonts w:ascii="Arial" w:hAnsi="Arial"/>
            <w:b w:val="0"/>
            <w:caps w:val="0"/>
            <w:noProof/>
            <w:webHidden/>
          </w:rPr>
          <w:fldChar w:fldCharType="begin"/>
        </w:r>
        <w:r w:rsidR="00581AA5" w:rsidRPr="00C3636C">
          <w:rPr>
            <w:rFonts w:ascii="Arial" w:hAnsi="Arial"/>
            <w:b w:val="0"/>
            <w:caps w:val="0"/>
            <w:noProof/>
            <w:webHidden/>
          </w:rPr>
          <w:instrText xml:space="preserve"> PAGEREF _Toc520131653 \h </w:instrText>
        </w:r>
        <w:r w:rsidR="00581AA5" w:rsidRPr="00C3636C">
          <w:rPr>
            <w:rFonts w:ascii="Arial" w:hAnsi="Arial"/>
            <w:b w:val="0"/>
            <w:caps w:val="0"/>
            <w:noProof/>
            <w:webHidden/>
          </w:rPr>
        </w:r>
        <w:r w:rsidR="00581AA5" w:rsidRPr="00C3636C">
          <w:rPr>
            <w:rFonts w:ascii="Arial" w:hAnsi="Arial"/>
            <w:b w:val="0"/>
            <w:caps w:val="0"/>
            <w:noProof/>
            <w:webHidden/>
          </w:rPr>
          <w:fldChar w:fldCharType="separate"/>
        </w:r>
        <w:r w:rsidR="00581AA5" w:rsidRPr="00C3636C">
          <w:rPr>
            <w:rFonts w:ascii="Arial" w:hAnsi="Arial"/>
            <w:b w:val="0"/>
            <w:caps w:val="0"/>
            <w:noProof/>
            <w:webHidden/>
          </w:rPr>
          <w:t>9</w:t>
        </w:r>
        <w:r w:rsidR="00581AA5" w:rsidRPr="00C3636C">
          <w:rPr>
            <w:rFonts w:ascii="Arial" w:hAnsi="Arial"/>
            <w:b w:val="0"/>
            <w:caps w:val="0"/>
            <w:noProof/>
            <w:webHidden/>
          </w:rPr>
          <w:fldChar w:fldCharType="end"/>
        </w:r>
      </w:hyperlink>
    </w:p>
    <w:p w14:paraId="66FCB808" w14:textId="77777777" w:rsidR="00581AA5" w:rsidRPr="00581AA5" w:rsidRDefault="005E1882" w:rsidP="006E6030">
      <w:pPr>
        <w:pStyle w:val="TDC2"/>
        <w:rPr>
          <w:rFonts w:eastAsiaTheme="minorEastAsia"/>
          <w:noProof/>
          <w:lang w:val="es-CR" w:eastAsia="es-CR"/>
        </w:rPr>
      </w:pPr>
      <w:hyperlink w:anchor="_Toc520131654" w:history="1">
        <w:r w:rsidR="00581AA5" w:rsidRPr="00581AA5">
          <w:rPr>
            <w:rStyle w:val="Hipervnculo"/>
            <w:rFonts w:ascii="Arial" w:hAnsi="Arial"/>
            <w:b w:val="0"/>
            <w:noProof/>
            <w:sz w:val="24"/>
            <w:szCs w:val="24"/>
          </w:rPr>
          <w:t>1.2.4</w:t>
        </w:r>
        <w:r w:rsidR="00581AA5" w:rsidRPr="00581AA5">
          <w:rPr>
            <w:rFonts w:eastAsiaTheme="minorEastAsia"/>
            <w:noProof/>
            <w:lang w:val="es-CR" w:eastAsia="es-CR"/>
          </w:rPr>
          <w:tab/>
        </w:r>
        <w:r w:rsidR="00581AA5" w:rsidRPr="00581AA5">
          <w:rPr>
            <w:rStyle w:val="Hipervnculo"/>
            <w:rFonts w:ascii="Arial" w:hAnsi="Arial"/>
            <w:b w:val="0"/>
            <w:noProof/>
            <w:sz w:val="24"/>
            <w:szCs w:val="24"/>
          </w:rPr>
          <w:t>Importancia de incorporar en el Plan Anual de Trabajo de la Auditoría Judicial estudios que promuevan mejoras a los procesos de dirección</w:t>
        </w:r>
        <w:r w:rsidR="00581AA5" w:rsidRPr="00581AA5">
          <w:rPr>
            <w:rStyle w:val="Hipervnculo"/>
            <w:rFonts w:ascii="Arial" w:hAnsi="Arial"/>
            <w:b w:val="0"/>
            <w:noProof/>
            <w:sz w:val="24"/>
            <w:szCs w:val="24"/>
            <w:lang w:val="es-CR"/>
          </w:rPr>
          <w:t>.</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_Toc520131654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10</w:t>
        </w:r>
        <w:r w:rsidR="00581AA5" w:rsidRPr="006E6030">
          <w:rPr>
            <w:rFonts w:ascii="Arial" w:hAnsi="Arial"/>
            <w:b w:val="0"/>
            <w:caps/>
            <w:noProof/>
            <w:webHidden/>
            <w:sz w:val="24"/>
            <w:szCs w:val="24"/>
          </w:rPr>
          <w:fldChar w:fldCharType="end"/>
        </w:r>
      </w:hyperlink>
    </w:p>
    <w:p w14:paraId="082CEC8B" w14:textId="77777777" w:rsidR="00581AA5" w:rsidRPr="00581AA5" w:rsidRDefault="005E1882" w:rsidP="006E6030">
      <w:pPr>
        <w:pStyle w:val="TDC2"/>
        <w:rPr>
          <w:rFonts w:eastAsiaTheme="minorEastAsia"/>
          <w:noProof/>
          <w:lang w:val="es-CR" w:eastAsia="es-CR"/>
        </w:rPr>
      </w:pPr>
      <w:hyperlink w:anchor="_Toc520131655" w:history="1">
        <w:r w:rsidR="00581AA5" w:rsidRPr="00581AA5">
          <w:rPr>
            <w:rStyle w:val="Hipervnculo"/>
            <w:rFonts w:ascii="Arial" w:hAnsi="Arial"/>
            <w:b w:val="0"/>
            <w:noProof/>
            <w:sz w:val="24"/>
            <w:szCs w:val="24"/>
          </w:rPr>
          <w:t>1.2.5</w:t>
        </w:r>
        <w:r w:rsidR="00581AA5" w:rsidRPr="00581AA5">
          <w:rPr>
            <w:rFonts w:eastAsiaTheme="minorEastAsia"/>
            <w:noProof/>
            <w:lang w:val="es-CR" w:eastAsia="es-CR"/>
          </w:rPr>
          <w:tab/>
        </w:r>
        <w:r w:rsidR="00581AA5" w:rsidRPr="00581AA5">
          <w:rPr>
            <w:rStyle w:val="Hipervnculo"/>
            <w:rFonts w:ascii="Arial" w:hAnsi="Arial"/>
            <w:b w:val="0"/>
            <w:noProof/>
            <w:sz w:val="24"/>
            <w:szCs w:val="24"/>
          </w:rPr>
          <w:t>Actualizar las políticas y procedimientos establecidas por la Auditoría Judicial para realizar las actividades que le competen.</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_Toc520131655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11</w:t>
        </w:r>
        <w:r w:rsidR="00581AA5" w:rsidRPr="006E6030">
          <w:rPr>
            <w:rFonts w:ascii="Arial" w:hAnsi="Arial"/>
            <w:b w:val="0"/>
            <w:caps/>
            <w:noProof/>
            <w:webHidden/>
            <w:sz w:val="24"/>
            <w:szCs w:val="24"/>
          </w:rPr>
          <w:fldChar w:fldCharType="end"/>
        </w:r>
      </w:hyperlink>
    </w:p>
    <w:p w14:paraId="3E7B379C" w14:textId="77777777" w:rsidR="00581AA5" w:rsidRPr="00581AA5" w:rsidRDefault="005E1882" w:rsidP="006E6030">
      <w:pPr>
        <w:pStyle w:val="TDC2"/>
        <w:rPr>
          <w:rFonts w:eastAsiaTheme="minorEastAsia"/>
          <w:noProof/>
          <w:lang w:val="es-CR" w:eastAsia="es-CR"/>
        </w:rPr>
      </w:pPr>
      <w:hyperlink w:anchor="_Toc520131656" w:history="1">
        <w:r w:rsidR="00581AA5" w:rsidRPr="00581AA5">
          <w:rPr>
            <w:rStyle w:val="Hipervnculo"/>
            <w:rFonts w:ascii="Arial" w:hAnsi="Arial"/>
            <w:b w:val="0"/>
            <w:noProof/>
            <w:sz w:val="24"/>
            <w:szCs w:val="24"/>
          </w:rPr>
          <w:t>1.2.6</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Fortalecer las prácticas de trabajo del personal profesional de auditoría en línea con lo que establece el marco normativo.</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_Toc520131656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14</w:t>
        </w:r>
        <w:r w:rsidR="00581AA5" w:rsidRPr="006E6030">
          <w:rPr>
            <w:rFonts w:ascii="Arial" w:hAnsi="Arial"/>
            <w:b w:val="0"/>
            <w:caps/>
            <w:noProof/>
            <w:webHidden/>
            <w:sz w:val="24"/>
            <w:szCs w:val="24"/>
          </w:rPr>
          <w:fldChar w:fldCharType="end"/>
        </w:r>
      </w:hyperlink>
    </w:p>
    <w:p w14:paraId="18112E78" w14:textId="77777777" w:rsidR="00581AA5" w:rsidRPr="00581AA5" w:rsidRDefault="005E1882" w:rsidP="006E6030">
      <w:pPr>
        <w:pStyle w:val="TDC2"/>
        <w:rPr>
          <w:rFonts w:eastAsiaTheme="minorEastAsia"/>
          <w:noProof/>
          <w:lang w:val="es-CR" w:eastAsia="es-CR"/>
        </w:rPr>
      </w:pPr>
      <w:hyperlink w:anchor="_Toc520131657" w:history="1">
        <w:r w:rsidR="00581AA5" w:rsidRPr="00581AA5">
          <w:rPr>
            <w:rStyle w:val="Hipervnculo"/>
            <w:rFonts w:ascii="Arial" w:hAnsi="Arial"/>
            <w:b w:val="0"/>
            <w:noProof/>
            <w:sz w:val="24"/>
            <w:szCs w:val="24"/>
          </w:rPr>
          <w:t>1.2.7</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Obligatoriedad</w:t>
        </w:r>
        <w:r w:rsidR="00581AA5" w:rsidRPr="00581AA5">
          <w:rPr>
            <w:rStyle w:val="Hipervnculo"/>
            <w:rFonts w:ascii="Arial" w:hAnsi="Arial"/>
            <w:b w:val="0"/>
            <w:noProof/>
            <w:sz w:val="24"/>
            <w:szCs w:val="24"/>
          </w:rPr>
          <w:t xml:space="preserve"> de </w:t>
        </w:r>
        <w:r w:rsidR="00581AA5" w:rsidRPr="00581AA5">
          <w:rPr>
            <w:rStyle w:val="Hipervnculo"/>
            <w:rFonts w:ascii="Arial" w:hAnsi="Arial"/>
            <w:b w:val="0"/>
            <w:noProof/>
            <w:sz w:val="24"/>
            <w:szCs w:val="24"/>
            <w:lang w:val="es-CR"/>
          </w:rPr>
          <w:t xml:space="preserve">realizar </w:t>
        </w:r>
        <w:r w:rsidR="00581AA5" w:rsidRPr="00581AA5">
          <w:rPr>
            <w:rStyle w:val="Hipervnculo"/>
            <w:rFonts w:ascii="Arial" w:hAnsi="Arial"/>
            <w:b w:val="0"/>
            <w:noProof/>
            <w:sz w:val="24"/>
            <w:szCs w:val="24"/>
          </w:rPr>
          <w:t xml:space="preserve">una </w:t>
        </w:r>
        <w:r w:rsidR="00581AA5" w:rsidRPr="00581AA5">
          <w:rPr>
            <w:rStyle w:val="Hipervnculo"/>
            <w:rFonts w:ascii="Arial" w:hAnsi="Arial"/>
            <w:b w:val="0"/>
            <w:noProof/>
            <w:sz w:val="24"/>
            <w:szCs w:val="24"/>
            <w:lang w:val="es-CR"/>
          </w:rPr>
          <w:t xml:space="preserve">supervisión </w:t>
        </w:r>
        <w:r w:rsidR="00581AA5" w:rsidRPr="00581AA5">
          <w:rPr>
            <w:rStyle w:val="Hipervnculo"/>
            <w:rFonts w:ascii="Arial" w:hAnsi="Arial"/>
            <w:b w:val="0"/>
            <w:noProof/>
            <w:sz w:val="24"/>
            <w:szCs w:val="24"/>
          </w:rPr>
          <w:t>adecuada y oportuna</w:t>
        </w:r>
        <w:r w:rsidR="00581AA5" w:rsidRPr="00581AA5">
          <w:rPr>
            <w:rStyle w:val="Hipervnculo"/>
            <w:rFonts w:ascii="Arial" w:hAnsi="Arial"/>
            <w:b w:val="0"/>
            <w:noProof/>
            <w:sz w:val="24"/>
            <w:szCs w:val="24"/>
            <w:lang w:val="es-MX"/>
          </w:rPr>
          <w:t>.</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_Toc520131657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19</w:t>
        </w:r>
        <w:r w:rsidR="00581AA5" w:rsidRPr="006E6030">
          <w:rPr>
            <w:rFonts w:ascii="Arial" w:hAnsi="Arial"/>
            <w:b w:val="0"/>
            <w:caps/>
            <w:noProof/>
            <w:webHidden/>
            <w:sz w:val="24"/>
            <w:szCs w:val="24"/>
          </w:rPr>
          <w:fldChar w:fldCharType="end"/>
        </w:r>
      </w:hyperlink>
    </w:p>
    <w:p w14:paraId="6630806B" w14:textId="77777777" w:rsidR="00581AA5" w:rsidRPr="00581AA5" w:rsidRDefault="005E1882" w:rsidP="006E6030">
      <w:pPr>
        <w:pStyle w:val="TDC2"/>
        <w:rPr>
          <w:rFonts w:eastAsiaTheme="minorEastAsia"/>
          <w:noProof/>
          <w:lang w:val="es-CR" w:eastAsia="es-CR"/>
        </w:rPr>
      </w:pPr>
      <w:hyperlink w:anchor="_Toc520131658" w:history="1">
        <w:r w:rsidR="00581AA5" w:rsidRPr="00581AA5">
          <w:rPr>
            <w:rStyle w:val="Hipervnculo"/>
            <w:rFonts w:ascii="Arial" w:hAnsi="Arial"/>
            <w:b w:val="0"/>
            <w:noProof/>
            <w:sz w:val="24"/>
            <w:szCs w:val="24"/>
            <w:lang w:val="es-CR"/>
          </w:rPr>
          <w:t>1.2.8</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CR"/>
          </w:rPr>
          <w:t>Importancia de fortalecer la programación del seguimiento de recomendaciones.</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_Toc520131658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20</w:t>
        </w:r>
        <w:r w:rsidR="00581AA5" w:rsidRPr="006E6030">
          <w:rPr>
            <w:rFonts w:ascii="Arial" w:hAnsi="Arial"/>
            <w:b w:val="0"/>
            <w:caps/>
            <w:noProof/>
            <w:webHidden/>
            <w:sz w:val="24"/>
            <w:szCs w:val="24"/>
          </w:rPr>
          <w:fldChar w:fldCharType="end"/>
        </w:r>
      </w:hyperlink>
    </w:p>
    <w:p w14:paraId="6DBB6601" w14:textId="77777777" w:rsidR="00581AA5" w:rsidRPr="00581AA5" w:rsidRDefault="005E1882">
      <w:pPr>
        <w:pStyle w:val="TDC1"/>
        <w:tabs>
          <w:tab w:val="left" w:pos="690"/>
          <w:tab w:val="right" w:leader="dot" w:pos="9629"/>
        </w:tabs>
        <w:rPr>
          <w:rFonts w:ascii="Arial" w:eastAsiaTheme="minorEastAsia" w:hAnsi="Arial"/>
          <w:b w:val="0"/>
          <w:bCs w:val="0"/>
          <w:caps w:val="0"/>
          <w:noProof/>
          <w:lang w:val="es-CR" w:eastAsia="es-CR"/>
        </w:rPr>
      </w:pPr>
      <w:hyperlink w:anchor="_Toc520131659" w:history="1">
        <w:r w:rsidR="00581AA5" w:rsidRPr="00581AA5">
          <w:rPr>
            <w:rStyle w:val="Hipervnculo"/>
            <w:rFonts w:ascii="Arial" w:hAnsi="Arial"/>
            <w:b w:val="0"/>
            <w:noProof/>
          </w:rPr>
          <w:t>1.3</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 xml:space="preserve">Aspectos susceptibles de mejora que no </w:t>
        </w:r>
        <w:r w:rsidR="00581AA5" w:rsidRPr="00581AA5">
          <w:rPr>
            <w:rStyle w:val="Hipervnculo"/>
            <w:rFonts w:ascii="Arial" w:hAnsi="Arial"/>
            <w:b w:val="0"/>
            <w:noProof/>
            <w:lang w:val="es-MX"/>
          </w:rPr>
          <w:t>afectan</w:t>
        </w:r>
        <w:r w:rsidR="00581AA5" w:rsidRPr="00581AA5">
          <w:rPr>
            <w:rStyle w:val="Hipervnculo"/>
            <w:rFonts w:ascii="Arial" w:hAnsi="Arial"/>
            <w:b w:val="0"/>
            <w:noProof/>
          </w:rPr>
          <w:t xml:space="preserve"> </w:t>
        </w:r>
        <w:r w:rsidR="00581AA5" w:rsidRPr="00581AA5">
          <w:rPr>
            <w:rStyle w:val="Hipervnculo"/>
            <w:rFonts w:ascii="Arial" w:hAnsi="Arial"/>
            <w:b w:val="0"/>
            <w:noProof/>
            <w:lang w:val="es-MX"/>
          </w:rPr>
          <w:t>directamente la calificación</w:t>
        </w:r>
        <w:r w:rsidR="00581AA5" w:rsidRPr="00581AA5">
          <w:rPr>
            <w:rStyle w:val="Hipervnculo"/>
            <w:rFonts w:ascii="Arial" w:hAnsi="Arial"/>
            <w:b w:val="0"/>
            <w:noProof/>
          </w:rPr>
          <w:t xml:space="preserve"> de la normativa que rige la actividad de Auditoría Interna.</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_Toc520131659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21</w:t>
        </w:r>
        <w:r w:rsidR="00581AA5" w:rsidRPr="00581AA5">
          <w:rPr>
            <w:rFonts w:ascii="Arial" w:hAnsi="Arial"/>
            <w:b w:val="0"/>
            <w:noProof/>
            <w:webHidden/>
          </w:rPr>
          <w:fldChar w:fldCharType="end"/>
        </w:r>
      </w:hyperlink>
    </w:p>
    <w:p w14:paraId="49452C19" w14:textId="77777777" w:rsidR="00581AA5" w:rsidRPr="00581AA5" w:rsidRDefault="005E1882" w:rsidP="006E6030">
      <w:pPr>
        <w:pStyle w:val="TDC2"/>
        <w:rPr>
          <w:rFonts w:eastAsiaTheme="minorEastAsia"/>
          <w:noProof/>
          <w:lang w:val="es-CR" w:eastAsia="es-CR"/>
        </w:rPr>
      </w:pPr>
      <w:hyperlink w:anchor="_Toc520131660" w:history="1">
        <w:r w:rsidR="00581AA5" w:rsidRPr="00581AA5">
          <w:rPr>
            <w:rStyle w:val="Hipervnculo"/>
            <w:rFonts w:ascii="Arial" w:hAnsi="Arial"/>
            <w:b w:val="0"/>
            <w:noProof/>
            <w:sz w:val="24"/>
            <w:szCs w:val="24"/>
          </w:rPr>
          <w:t>1.3.1</w:t>
        </w:r>
        <w:r w:rsidR="00581AA5" w:rsidRPr="00581AA5">
          <w:rPr>
            <w:rFonts w:eastAsiaTheme="minorEastAsia"/>
            <w:noProof/>
            <w:lang w:val="es-CR" w:eastAsia="es-CR"/>
          </w:rPr>
          <w:tab/>
        </w:r>
        <w:r w:rsidR="00581AA5" w:rsidRPr="00581AA5">
          <w:rPr>
            <w:rStyle w:val="Hipervnculo"/>
            <w:rFonts w:ascii="Arial" w:hAnsi="Arial"/>
            <w:b w:val="0"/>
            <w:noProof/>
            <w:sz w:val="24"/>
            <w:szCs w:val="24"/>
          </w:rPr>
          <w:t xml:space="preserve">Necesidad de contar con un instrumento </w:t>
        </w:r>
        <w:r w:rsidR="00581AA5" w:rsidRPr="00581AA5">
          <w:rPr>
            <w:rStyle w:val="Hipervnculo"/>
            <w:rFonts w:ascii="Arial" w:hAnsi="Arial"/>
            <w:b w:val="0"/>
            <w:noProof/>
            <w:sz w:val="24"/>
            <w:szCs w:val="24"/>
            <w:lang w:val="es-CR"/>
          </w:rPr>
          <w:t xml:space="preserve">que contenga el </w:t>
        </w:r>
        <w:r w:rsidR="00581AA5" w:rsidRPr="00581AA5">
          <w:rPr>
            <w:rStyle w:val="Hipervnculo"/>
            <w:rFonts w:ascii="Arial" w:hAnsi="Arial"/>
            <w:b w:val="0"/>
            <w:noProof/>
            <w:sz w:val="24"/>
            <w:szCs w:val="24"/>
          </w:rPr>
          <w:t>conocimient</w:t>
        </w:r>
        <w:r w:rsidR="00581AA5" w:rsidRPr="00581AA5">
          <w:rPr>
            <w:rStyle w:val="Hipervnculo"/>
            <w:rFonts w:ascii="Arial" w:hAnsi="Arial"/>
            <w:b w:val="0"/>
            <w:noProof/>
            <w:sz w:val="24"/>
            <w:szCs w:val="24"/>
            <w:lang w:val="es-CR"/>
          </w:rPr>
          <w:t>o</w:t>
        </w:r>
        <w:r w:rsidR="00581AA5" w:rsidRPr="00581AA5">
          <w:rPr>
            <w:rStyle w:val="Hipervnculo"/>
            <w:rFonts w:ascii="Arial" w:hAnsi="Arial"/>
            <w:b w:val="0"/>
            <w:noProof/>
            <w:sz w:val="24"/>
            <w:szCs w:val="24"/>
          </w:rPr>
          <w:t>,</w:t>
        </w:r>
        <w:r w:rsidR="00581AA5" w:rsidRPr="00581AA5">
          <w:rPr>
            <w:rStyle w:val="Hipervnculo"/>
            <w:rFonts w:ascii="Arial" w:hAnsi="Arial"/>
            <w:b w:val="0"/>
            <w:noProof/>
            <w:sz w:val="24"/>
            <w:szCs w:val="24"/>
            <w:lang w:val="es-CR"/>
          </w:rPr>
          <w:t xml:space="preserve"> </w:t>
        </w:r>
        <w:r w:rsidR="00581AA5" w:rsidRPr="00581AA5">
          <w:rPr>
            <w:rStyle w:val="Hipervnculo"/>
            <w:rFonts w:ascii="Arial" w:hAnsi="Arial"/>
            <w:b w:val="0"/>
            <w:noProof/>
            <w:sz w:val="24"/>
            <w:szCs w:val="24"/>
          </w:rPr>
          <w:t xml:space="preserve">aptitudes y otras competencias </w:t>
        </w:r>
        <w:r w:rsidR="00581AA5" w:rsidRPr="00581AA5">
          <w:rPr>
            <w:rStyle w:val="Hipervnculo"/>
            <w:rFonts w:ascii="Arial" w:hAnsi="Arial"/>
            <w:b w:val="0"/>
            <w:noProof/>
            <w:sz w:val="24"/>
            <w:szCs w:val="24"/>
            <w:lang w:val="es-CR"/>
          </w:rPr>
          <w:t>del personal de auditoría.</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_Toc520131660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21</w:t>
        </w:r>
        <w:r w:rsidR="00581AA5" w:rsidRPr="006E6030">
          <w:rPr>
            <w:rFonts w:ascii="Arial" w:hAnsi="Arial"/>
            <w:b w:val="0"/>
            <w:caps/>
            <w:noProof/>
            <w:webHidden/>
            <w:sz w:val="24"/>
            <w:szCs w:val="24"/>
          </w:rPr>
          <w:fldChar w:fldCharType="end"/>
        </w:r>
      </w:hyperlink>
    </w:p>
    <w:p w14:paraId="7DB99F1C" w14:textId="77777777" w:rsidR="00581AA5" w:rsidRPr="00581AA5" w:rsidRDefault="005E1882" w:rsidP="006E6030">
      <w:pPr>
        <w:pStyle w:val="TDC2"/>
        <w:rPr>
          <w:rFonts w:eastAsiaTheme="minorEastAsia"/>
          <w:noProof/>
          <w:lang w:val="es-CR" w:eastAsia="es-CR"/>
        </w:rPr>
      </w:pPr>
      <w:hyperlink w:anchor="_Toc520131661" w:history="1">
        <w:r w:rsidR="00581AA5" w:rsidRPr="00581AA5">
          <w:rPr>
            <w:rStyle w:val="Hipervnculo"/>
            <w:rFonts w:ascii="Arial" w:hAnsi="Arial"/>
            <w:b w:val="0"/>
            <w:noProof/>
            <w:sz w:val="24"/>
            <w:szCs w:val="24"/>
          </w:rPr>
          <w:t>1.3.2</w:t>
        </w:r>
        <w:r w:rsidR="00581AA5" w:rsidRPr="00581AA5">
          <w:rPr>
            <w:rFonts w:eastAsiaTheme="minorEastAsia"/>
            <w:noProof/>
            <w:lang w:val="es-CR" w:eastAsia="es-CR"/>
          </w:rPr>
          <w:tab/>
        </w:r>
        <w:r w:rsidR="00581AA5" w:rsidRPr="00581AA5">
          <w:rPr>
            <w:rStyle w:val="Hipervnculo"/>
            <w:rFonts w:ascii="Arial" w:hAnsi="Arial"/>
            <w:b w:val="0"/>
            <w:noProof/>
            <w:sz w:val="24"/>
            <w:szCs w:val="24"/>
          </w:rPr>
          <w:t xml:space="preserve">Formalizar y establecer el </w:t>
        </w:r>
        <w:r w:rsidR="00581AA5" w:rsidRPr="00581AA5">
          <w:rPr>
            <w:rStyle w:val="Hipervnculo"/>
            <w:rFonts w:ascii="Arial" w:hAnsi="Arial"/>
            <w:b w:val="0"/>
            <w:noProof/>
            <w:sz w:val="24"/>
            <w:szCs w:val="24"/>
            <w:lang w:val="es-CR"/>
          </w:rPr>
          <w:t xml:space="preserve">procedimiento para la </w:t>
        </w:r>
        <w:r w:rsidR="00581AA5" w:rsidRPr="00581AA5">
          <w:rPr>
            <w:rStyle w:val="Hipervnculo"/>
            <w:rFonts w:ascii="Arial" w:hAnsi="Arial"/>
            <w:b w:val="0"/>
            <w:noProof/>
            <w:sz w:val="24"/>
            <w:szCs w:val="24"/>
          </w:rPr>
          <w:t>actualización del Universo Auditable</w:t>
        </w:r>
        <w:r w:rsidR="00581AA5" w:rsidRPr="00581AA5">
          <w:rPr>
            <w:rStyle w:val="Hipervnculo"/>
            <w:rFonts w:ascii="Arial" w:hAnsi="Arial"/>
            <w:b w:val="0"/>
            <w:noProof/>
            <w:sz w:val="24"/>
            <w:szCs w:val="24"/>
            <w:lang w:val="es-CR"/>
          </w:rPr>
          <w:t>.</w:t>
        </w:r>
        <w:r w:rsidR="00581AA5" w:rsidRPr="00581AA5">
          <w:rPr>
            <w:noProof/>
            <w:webHidden/>
          </w:rPr>
          <w:tab/>
        </w:r>
        <w:r w:rsidR="00581AA5" w:rsidRPr="00581AA5">
          <w:rPr>
            <w:noProof/>
            <w:webHidden/>
          </w:rPr>
          <w:fldChar w:fldCharType="begin"/>
        </w:r>
        <w:r w:rsidR="00581AA5" w:rsidRPr="00581AA5">
          <w:rPr>
            <w:noProof/>
            <w:webHidden/>
          </w:rPr>
          <w:instrText xml:space="preserve"> PAGEREF _Toc520131661 \h </w:instrText>
        </w:r>
        <w:r w:rsidR="00581AA5" w:rsidRPr="00581AA5">
          <w:rPr>
            <w:noProof/>
            <w:webHidden/>
          </w:rPr>
        </w:r>
        <w:r w:rsidR="00581AA5" w:rsidRPr="00581AA5">
          <w:rPr>
            <w:noProof/>
            <w:webHidden/>
          </w:rPr>
          <w:fldChar w:fldCharType="separate"/>
        </w:r>
        <w:r w:rsidR="00581AA5" w:rsidRPr="00581AA5">
          <w:rPr>
            <w:noProof/>
            <w:webHidden/>
          </w:rPr>
          <w:t>22</w:t>
        </w:r>
        <w:r w:rsidR="00581AA5" w:rsidRPr="00581AA5">
          <w:rPr>
            <w:noProof/>
            <w:webHidden/>
          </w:rPr>
          <w:fldChar w:fldCharType="end"/>
        </w:r>
      </w:hyperlink>
    </w:p>
    <w:p w14:paraId="5519E1D1" w14:textId="77777777" w:rsidR="00581AA5" w:rsidRPr="00581AA5" w:rsidRDefault="005E1882" w:rsidP="006E6030">
      <w:pPr>
        <w:pStyle w:val="TDC2"/>
        <w:rPr>
          <w:rFonts w:eastAsiaTheme="minorEastAsia"/>
          <w:noProof/>
          <w:lang w:val="es-CR" w:eastAsia="es-CR"/>
        </w:rPr>
      </w:pPr>
      <w:hyperlink w:anchor="_Toc520131662" w:history="1">
        <w:r w:rsidR="00581AA5" w:rsidRPr="00581AA5">
          <w:rPr>
            <w:rStyle w:val="Hipervnculo"/>
            <w:rFonts w:ascii="Arial" w:hAnsi="Arial"/>
            <w:b w:val="0"/>
            <w:noProof/>
            <w:sz w:val="24"/>
            <w:szCs w:val="24"/>
            <w:lang w:val="es-MX"/>
          </w:rPr>
          <w:t>1.3.3</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MX"/>
          </w:rPr>
          <w:t>Fortalecer las prácticas de documentación de los procesos de planificación.</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_Toc520131662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23</w:t>
        </w:r>
        <w:r w:rsidR="00581AA5" w:rsidRPr="006E6030">
          <w:rPr>
            <w:rFonts w:ascii="Arial" w:hAnsi="Arial"/>
            <w:b w:val="0"/>
            <w:caps/>
            <w:noProof/>
            <w:webHidden/>
            <w:sz w:val="24"/>
            <w:szCs w:val="24"/>
          </w:rPr>
          <w:fldChar w:fldCharType="end"/>
        </w:r>
      </w:hyperlink>
    </w:p>
    <w:p w14:paraId="5CF8F773" w14:textId="77777777" w:rsidR="00581AA5" w:rsidRPr="00581AA5" w:rsidRDefault="005E1882" w:rsidP="006E6030">
      <w:pPr>
        <w:pStyle w:val="TDC2"/>
        <w:rPr>
          <w:rFonts w:eastAsiaTheme="minorEastAsia"/>
          <w:noProof/>
          <w:lang w:val="es-CR" w:eastAsia="es-CR"/>
        </w:rPr>
      </w:pPr>
      <w:hyperlink w:anchor="_Toc520131663" w:history="1">
        <w:r w:rsidR="00581AA5" w:rsidRPr="00581AA5">
          <w:rPr>
            <w:rStyle w:val="Hipervnculo"/>
            <w:rFonts w:ascii="Arial" w:hAnsi="Arial"/>
            <w:b w:val="0"/>
            <w:noProof/>
            <w:sz w:val="24"/>
            <w:szCs w:val="24"/>
          </w:rPr>
          <w:t>1.3.4</w:t>
        </w:r>
        <w:r w:rsidR="00581AA5" w:rsidRPr="00581AA5">
          <w:rPr>
            <w:rFonts w:eastAsiaTheme="minorEastAsia"/>
            <w:noProof/>
            <w:lang w:val="es-CR" w:eastAsia="es-CR"/>
          </w:rPr>
          <w:tab/>
        </w:r>
        <w:r w:rsidR="00581AA5" w:rsidRPr="00581AA5">
          <w:rPr>
            <w:rStyle w:val="Hipervnculo"/>
            <w:rFonts w:ascii="Arial" w:hAnsi="Arial"/>
            <w:b w:val="0"/>
            <w:noProof/>
            <w:sz w:val="24"/>
            <w:szCs w:val="24"/>
            <w:lang w:val="es-MX"/>
          </w:rPr>
          <w:t>Fortalecer los procesos internos</w:t>
        </w:r>
        <w:r w:rsidR="00581AA5" w:rsidRPr="00581AA5">
          <w:rPr>
            <w:rStyle w:val="Hipervnculo"/>
            <w:rFonts w:ascii="Arial" w:hAnsi="Arial"/>
            <w:b w:val="0"/>
            <w:noProof/>
            <w:sz w:val="24"/>
            <w:szCs w:val="24"/>
          </w:rPr>
          <w:t xml:space="preserve"> </w:t>
        </w:r>
        <w:r w:rsidR="00581AA5" w:rsidRPr="00581AA5">
          <w:rPr>
            <w:rStyle w:val="Hipervnculo"/>
            <w:rFonts w:ascii="Arial" w:hAnsi="Arial"/>
            <w:b w:val="0"/>
            <w:noProof/>
            <w:sz w:val="24"/>
            <w:szCs w:val="24"/>
            <w:lang w:val="es-CR"/>
          </w:rPr>
          <w:t>para asegurar la trazabilidad de la información.</w:t>
        </w:r>
        <w:r w:rsidR="00581AA5" w:rsidRPr="00581AA5">
          <w:rPr>
            <w:noProof/>
            <w:webHidden/>
          </w:rPr>
          <w:tab/>
        </w:r>
        <w:r w:rsidR="00581AA5" w:rsidRPr="006E6030">
          <w:rPr>
            <w:rFonts w:ascii="Arial" w:hAnsi="Arial"/>
            <w:b w:val="0"/>
            <w:caps/>
            <w:noProof/>
            <w:webHidden/>
            <w:sz w:val="24"/>
            <w:szCs w:val="24"/>
          </w:rPr>
          <w:fldChar w:fldCharType="begin"/>
        </w:r>
        <w:r w:rsidR="00581AA5" w:rsidRPr="006E6030">
          <w:rPr>
            <w:rFonts w:ascii="Arial" w:hAnsi="Arial"/>
            <w:b w:val="0"/>
            <w:caps/>
            <w:noProof/>
            <w:webHidden/>
            <w:sz w:val="24"/>
            <w:szCs w:val="24"/>
          </w:rPr>
          <w:instrText xml:space="preserve"> PAGEREF _Toc520131663 \h </w:instrText>
        </w:r>
        <w:r w:rsidR="00581AA5" w:rsidRPr="006E6030">
          <w:rPr>
            <w:rFonts w:ascii="Arial" w:hAnsi="Arial"/>
            <w:b w:val="0"/>
            <w:caps/>
            <w:noProof/>
            <w:webHidden/>
            <w:sz w:val="24"/>
            <w:szCs w:val="24"/>
          </w:rPr>
        </w:r>
        <w:r w:rsidR="00581AA5" w:rsidRPr="006E6030">
          <w:rPr>
            <w:rFonts w:ascii="Arial" w:hAnsi="Arial"/>
            <w:b w:val="0"/>
            <w:caps/>
            <w:noProof/>
            <w:webHidden/>
            <w:sz w:val="24"/>
            <w:szCs w:val="24"/>
          </w:rPr>
          <w:fldChar w:fldCharType="separate"/>
        </w:r>
        <w:r w:rsidR="00581AA5" w:rsidRPr="006E6030">
          <w:rPr>
            <w:rFonts w:ascii="Arial" w:hAnsi="Arial"/>
            <w:b w:val="0"/>
            <w:caps/>
            <w:noProof/>
            <w:webHidden/>
            <w:sz w:val="24"/>
            <w:szCs w:val="24"/>
          </w:rPr>
          <w:t>24</w:t>
        </w:r>
        <w:r w:rsidR="00581AA5" w:rsidRPr="006E6030">
          <w:rPr>
            <w:rFonts w:ascii="Arial" w:hAnsi="Arial"/>
            <w:b w:val="0"/>
            <w:caps/>
            <w:noProof/>
            <w:webHidden/>
            <w:sz w:val="24"/>
            <w:szCs w:val="24"/>
          </w:rPr>
          <w:fldChar w:fldCharType="end"/>
        </w:r>
      </w:hyperlink>
    </w:p>
    <w:p w14:paraId="5639DF87" w14:textId="77777777" w:rsidR="00581AA5" w:rsidRPr="00581AA5" w:rsidRDefault="005E1882">
      <w:pPr>
        <w:pStyle w:val="TDC1"/>
        <w:tabs>
          <w:tab w:val="left" w:pos="690"/>
          <w:tab w:val="right" w:leader="dot" w:pos="9629"/>
        </w:tabs>
        <w:rPr>
          <w:rFonts w:ascii="Arial" w:eastAsiaTheme="minorEastAsia" w:hAnsi="Arial"/>
          <w:b w:val="0"/>
          <w:bCs w:val="0"/>
          <w:caps w:val="0"/>
          <w:noProof/>
          <w:lang w:val="es-CR" w:eastAsia="es-CR"/>
        </w:rPr>
      </w:pPr>
      <w:hyperlink w:anchor="_Toc520131664" w:history="1">
        <w:r w:rsidR="00581AA5" w:rsidRPr="00581AA5">
          <w:rPr>
            <w:rStyle w:val="Hipervnculo"/>
            <w:rFonts w:ascii="Arial" w:hAnsi="Arial"/>
            <w:b w:val="0"/>
            <w:noProof/>
          </w:rPr>
          <w:t>1.4</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Seguimiento al Plan de mejora de las Autoevaluaciones de Calidad.</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_Toc520131664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25</w:t>
        </w:r>
        <w:r w:rsidR="00581AA5" w:rsidRPr="00581AA5">
          <w:rPr>
            <w:rFonts w:ascii="Arial" w:hAnsi="Arial"/>
            <w:b w:val="0"/>
            <w:noProof/>
            <w:webHidden/>
          </w:rPr>
          <w:fldChar w:fldCharType="end"/>
        </w:r>
      </w:hyperlink>
    </w:p>
    <w:p w14:paraId="05411557" w14:textId="77777777" w:rsidR="00581AA5" w:rsidRPr="00581AA5" w:rsidRDefault="005E1882">
      <w:pPr>
        <w:pStyle w:val="TDC1"/>
        <w:tabs>
          <w:tab w:val="left" w:pos="460"/>
          <w:tab w:val="right" w:leader="dot" w:pos="9629"/>
        </w:tabs>
        <w:rPr>
          <w:rFonts w:ascii="Arial" w:eastAsiaTheme="minorEastAsia" w:hAnsi="Arial"/>
          <w:b w:val="0"/>
          <w:bCs w:val="0"/>
          <w:caps w:val="0"/>
          <w:noProof/>
          <w:lang w:val="es-CR" w:eastAsia="es-CR"/>
        </w:rPr>
      </w:pPr>
      <w:hyperlink w:anchor="_Toc520131665" w:history="1">
        <w:r w:rsidR="00581AA5" w:rsidRPr="00581AA5">
          <w:rPr>
            <w:rStyle w:val="Hipervnculo"/>
            <w:rFonts w:ascii="Arial" w:hAnsi="Arial"/>
            <w:b w:val="0"/>
            <w:noProof/>
          </w:rPr>
          <w:t>2.</w:t>
        </w:r>
        <w:r w:rsidR="00581AA5" w:rsidRPr="00581AA5">
          <w:rPr>
            <w:rFonts w:ascii="Arial" w:eastAsiaTheme="minorEastAsia" w:hAnsi="Arial"/>
            <w:b w:val="0"/>
            <w:bCs w:val="0"/>
            <w:caps w:val="0"/>
            <w:noProof/>
            <w:lang w:val="es-CR" w:eastAsia="es-CR"/>
          </w:rPr>
          <w:tab/>
        </w:r>
        <w:r w:rsidR="00581AA5" w:rsidRPr="00581AA5">
          <w:rPr>
            <w:rStyle w:val="Hipervnculo"/>
            <w:rFonts w:ascii="Arial" w:hAnsi="Arial"/>
            <w:b w:val="0"/>
            <w:noProof/>
          </w:rPr>
          <w:t>Conclusiones</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_Toc520131665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28</w:t>
        </w:r>
        <w:r w:rsidR="00581AA5" w:rsidRPr="00581AA5">
          <w:rPr>
            <w:rFonts w:ascii="Arial" w:hAnsi="Arial"/>
            <w:b w:val="0"/>
            <w:noProof/>
            <w:webHidden/>
          </w:rPr>
          <w:fldChar w:fldCharType="end"/>
        </w:r>
      </w:hyperlink>
    </w:p>
    <w:p w14:paraId="2CDC4F2C" w14:textId="77777777" w:rsidR="00581AA5" w:rsidRPr="00581AA5" w:rsidRDefault="005E1882">
      <w:pPr>
        <w:pStyle w:val="TDC1"/>
        <w:tabs>
          <w:tab w:val="right" w:leader="dot" w:pos="9629"/>
        </w:tabs>
        <w:rPr>
          <w:rFonts w:ascii="Arial" w:eastAsiaTheme="minorEastAsia" w:hAnsi="Arial"/>
          <w:b w:val="0"/>
          <w:bCs w:val="0"/>
          <w:caps w:val="0"/>
          <w:noProof/>
          <w:lang w:val="es-CR" w:eastAsia="es-CR"/>
        </w:rPr>
      </w:pPr>
      <w:hyperlink w:anchor="_Toc520131666" w:history="1">
        <w:r w:rsidR="00581AA5" w:rsidRPr="00581AA5">
          <w:rPr>
            <w:rStyle w:val="Hipervnculo"/>
            <w:rFonts w:ascii="Arial" w:hAnsi="Arial"/>
            <w:b w:val="0"/>
            <w:noProof/>
          </w:rPr>
          <w:t>ANEXOS</w:t>
        </w:r>
        <w:r w:rsidR="00581AA5" w:rsidRPr="00581AA5">
          <w:rPr>
            <w:rFonts w:ascii="Arial" w:hAnsi="Arial"/>
            <w:b w:val="0"/>
            <w:noProof/>
            <w:webHidden/>
          </w:rPr>
          <w:tab/>
        </w:r>
        <w:r w:rsidR="00581AA5" w:rsidRPr="00581AA5">
          <w:rPr>
            <w:rFonts w:ascii="Arial" w:hAnsi="Arial"/>
            <w:b w:val="0"/>
            <w:noProof/>
            <w:webHidden/>
          </w:rPr>
          <w:fldChar w:fldCharType="begin"/>
        </w:r>
        <w:r w:rsidR="00581AA5" w:rsidRPr="00581AA5">
          <w:rPr>
            <w:rFonts w:ascii="Arial" w:hAnsi="Arial"/>
            <w:b w:val="0"/>
            <w:noProof/>
            <w:webHidden/>
          </w:rPr>
          <w:instrText xml:space="preserve"> PAGEREF _Toc520131666 \h </w:instrText>
        </w:r>
        <w:r w:rsidR="00581AA5" w:rsidRPr="00581AA5">
          <w:rPr>
            <w:rFonts w:ascii="Arial" w:hAnsi="Arial"/>
            <w:b w:val="0"/>
            <w:noProof/>
            <w:webHidden/>
          </w:rPr>
        </w:r>
        <w:r w:rsidR="00581AA5" w:rsidRPr="00581AA5">
          <w:rPr>
            <w:rFonts w:ascii="Arial" w:hAnsi="Arial"/>
            <w:b w:val="0"/>
            <w:noProof/>
            <w:webHidden/>
          </w:rPr>
          <w:fldChar w:fldCharType="separate"/>
        </w:r>
        <w:r w:rsidR="00581AA5" w:rsidRPr="00581AA5">
          <w:rPr>
            <w:rFonts w:ascii="Arial" w:hAnsi="Arial"/>
            <w:b w:val="0"/>
            <w:noProof/>
            <w:webHidden/>
          </w:rPr>
          <w:t>29</w:t>
        </w:r>
        <w:r w:rsidR="00581AA5" w:rsidRPr="00581AA5">
          <w:rPr>
            <w:rFonts w:ascii="Arial" w:hAnsi="Arial"/>
            <w:b w:val="0"/>
            <w:noProof/>
            <w:webHidden/>
          </w:rPr>
          <w:fldChar w:fldCharType="end"/>
        </w:r>
      </w:hyperlink>
    </w:p>
    <w:p w14:paraId="7F848F01" w14:textId="3ED2B2AC" w:rsidR="00F64673" w:rsidRPr="00E706A0" w:rsidRDefault="006E6E53" w:rsidP="00A90EC9">
      <w:pPr>
        <w:pStyle w:val="TDC1"/>
      </w:pPr>
      <w:r w:rsidRPr="00581AA5">
        <w:rPr>
          <w:rFonts w:ascii="Arial" w:hAnsi="Arial"/>
          <w:b w:val="0"/>
        </w:rPr>
        <w:fldChar w:fldCharType="end"/>
      </w:r>
    </w:p>
    <w:p w14:paraId="1B6F0F74" w14:textId="77777777" w:rsidR="006E6E53" w:rsidRPr="00E706A0" w:rsidRDefault="006E6E53" w:rsidP="00C80DAF">
      <w:pPr>
        <w:pStyle w:val="BodyText23"/>
        <w:tabs>
          <w:tab w:val="left" w:pos="567"/>
          <w:tab w:val="left" w:pos="600"/>
        </w:tabs>
        <w:rPr>
          <w:sz w:val="24"/>
          <w:szCs w:val="24"/>
        </w:rPr>
      </w:pPr>
    </w:p>
    <w:p w14:paraId="0EB092CF" w14:textId="77777777" w:rsidR="006E6E53" w:rsidRPr="00E706A0" w:rsidRDefault="006E6E53" w:rsidP="00C80DAF">
      <w:pPr>
        <w:pStyle w:val="BodyText23"/>
        <w:tabs>
          <w:tab w:val="left" w:pos="567"/>
          <w:tab w:val="left" w:pos="600"/>
        </w:tabs>
        <w:rPr>
          <w:sz w:val="24"/>
          <w:szCs w:val="24"/>
        </w:rPr>
        <w:sectPr w:rsidR="006E6E53" w:rsidRPr="00E706A0" w:rsidSect="00EB7536">
          <w:headerReference w:type="default" r:id="rId10"/>
          <w:headerReference w:type="first" r:id="rId11"/>
          <w:pgSz w:w="12242" w:h="15842" w:code="1"/>
          <w:pgMar w:top="1247" w:right="1185" w:bottom="1247" w:left="1418" w:header="680" w:footer="680" w:gutter="0"/>
          <w:cols w:space="709"/>
          <w:docGrid w:linePitch="272"/>
        </w:sectPr>
      </w:pPr>
    </w:p>
    <w:p w14:paraId="26FCD57C" w14:textId="10923322" w:rsidR="00B43C3B" w:rsidRPr="00E706A0" w:rsidRDefault="00B43C3B" w:rsidP="00137222">
      <w:pPr>
        <w:pStyle w:val="Ttulo1"/>
        <w:rPr>
          <w:szCs w:val="24"/>
        </w:rPr>
      </w:pPr>
      <w:bookmarkStart w:id="8" w:name="_Toc79483146"/>
      <w:bookmarkStart w:id="9" w:name="_Toc83632289"/>
      <w:bookmarkStart w:id="10" w:name="_Toc83632883"/>
      <w:bookmarkStart w:id="11" w:name="_Toc97602775"/>
      <w:bookmarkStart w:id="12" w:name="_Toc97603215"/>
      <w:bookmarkStart w:id="13" w:name="_Toc105577958"/>
      <w:bookmarkStart w:id="14" w:name="_Toc116198831"/>
      <w:bookmarkStart w:id="15" w:name="_Toc121644571"/>
      <w:bookmarkStart w:id="16" w:name="_Toc133218435"/>
      <w:bookmarkStart w:id="17" w:name="_Toc169074945"/>
      <w:bookmarkStart w:id="18" w:name="_Toc207001772"/>
      <w:bookmarkStart w:id="19" w:name="_Toc296067484"/>
      <w:bookmarkStart w:id="20" w:name="_Toc520131640"/>
      <w:bookmarkEnd w:id="3"/>
      <w:bookmarkEnd w:id="4"/>
      <w:bookmarkEnd w:id="5"/>
      <w:bookmarkEnd w:id="6"/>
      <w:bookmarkEnd w:id="7"/>
      <w:r w:rsidRPr="00E706A0">
        <w:rPr>
          <w:szCs w:val="24"/>
        </w:rPr>
        <w:lastRenderedPageBreak/>
        <w:t>INTRODUCCIÓN</w:t>
      </w:r>
      <w:bookmarkEnd w:id="8"/>
      <w:bookmarkEnd w:id="9"/>
      <w:bookmarkEnd w:id="10"/>
      <w:bookmarkEnd w:id="11"/>
      <w:bookmarkEnd w:id="12"/>
      <w:bookmarkEnd w:id="13"/>
      <w:bookmarkEnd w:id="14"/>
      <w:bookmarkEnd w:id="15"/>
      <w:bookmarkEnd w:id="16"/>
      <w:bookmarkEnd w:id="17"/>
      <w:bookmarkEnd w:id="18"/>
      <w:bookmarkEnd w:id="19"/>
      <w:bookmarkEnd w:id="20"/>
    </w:p>
    <w:p w14:paraId="4C96B80F" w14:textId="77777777" w:rsidR="00B43C3B" w:rsidRPr="00E706A0" w:rsidRDefault="00B43C3B" w:rsidP="00C80DAF">
      <w:pPr>
        <w:rPr>
          <w:sz w:val="24"/>
          <w:szCs w:val="24"/>
        </w:rPr>
      </w:pPr>
    </w:p>
    <w:p w14:paraId="4D1FF243" w14:textId="77777777" w:rsidR="00B43C3B" w:rsidRPr="00E706A0" w:rsidRDefault="00B43C3B" w:rsidP="00C80DAF">
      <w:pPr>
        <w:pStyle w:val="Ttulo2"/>
        <w:tabs>
          <w:tab w:val="left" w:pos="567"/>
        </w:tabs>
        <w:rPr>
          <w:rFonts w:cs="Arial"/>
          <w:color w:val="auto"/>
          <w:szCs w:val="24"/>
        </w:rPr>
      </w:pPr>
      <w:bookmarkStart w:id="21" w:name="_Toc66247171"/>
      <w:bookmarkStart w:id="22" w:name="_Toc79483148"/>
      <w:bookmarkStart w:id="23" w:name="_Toc83632291"/>
      <w:bookmarkStart w:id="24" w:name="_Toc83632885"/>
      <w:bookmarkStart w:id="25" w:name="_Toc97602777"/>
      <w:bookmarkStart w:id="26" w:name="_Toc97603217"/>
      <w:bookmarkStart w:id="27" w:name="_Toc105577960"/>
      <w:bookmarkStart w:id="28" w:name="_Toc116198833"/>
      <w:bookmarkStart w:id="29" w:name="_Toc121644573"/>
      <w:bookmarkStart w:id="30" w:name="_Toc133218437"/>
      <w:bookmarkStart w:id="31" w:name="_Toc169074946"/>
      <w:bookmarkStart w:id="32" w:name="_Toc207001773"/>
      <w:bookmarkStart w:id="33" w:name="_Toc296067485"/>
      <w:bookmarkStart w:id="34" w:name="_Toc520131641"/>
      <w:r w:rsidRPr="00E706A0">
        <w:rPr>
          <w:rFonts w:cs="Arial"/>
          <w:color w:val="auto"/>
          <w:szCs w:val="24"/>
        </w:rPr>
        <w:t>1.1</w:t>
      </w:r>
      <w:r w:rsidRPr="00E706A0">
        <w:rPr>
          <w:rFonts w:cs="Arial"/>
          <w:color w:val="auto"/>
          <w:szCs w:val="24"/>
        </w:rPr>
        <w:tab/>
        <w:t>Origen del estudio</w:t>
      </w:r>
      <w:bookmarkEnd w:id="21"/>
      <w:bookmarkEnd w:id="22"/>
      <w:bookmarkEnd w:id="23"/>
      <w:bookmarkEnd w:id="24"/>
      <w:bookmarkEnd w:id="25"/>
      <w:bookmarkEnd w:id="26"/>
      <w:bookmarkEnd w:id="27"/>
      <w:bookmarkEnd w:id="28"/>
      <w:bookmarkEnd w:id="29"/>
      <w:bookmarkEnd w:id="30"/>
      <w:bookmarkEnd w:id="31"/>
      <w:bookmarkEnd w:id="32"/>
      <w:bookmarkEnd w:id="33"/>
      <w:r w:rsidR="005376FD" w:rsidRPr="00E706A0">
        <w:rPr>
          <w:rFonts w:cs="Arial"/>
          <w:color w:val="auto"/>
          <w:szCs w:val="24"/>
        </w:rPr>
        <w:t>.</w:t>
      </w:r>
      <w:bookmarkEnd w:id="34"/>
    </w:p>
    <w:p w14:paraId="5D9DD3DF" w14:textId="77777777" w:rsidR="00B43C3B" w:rsidRPr="00E706A0" w:rsidRDefault="00B43C3B" w:rsidP="00C80DAF">
      <w:pPr>
        <w:rPr>
          <w:sz w:val="24"/>
          <w:szCs w:val="24"/>
        </w:rPr>
      </w:pPr>
    </w:p>
    <w:p w14:paraId="0AD6028F" w14:textId="38D13B05" w:rsidR="00B43C3B" w:rsidRPr="00E706A0" w:rsidRDefault="00EB7536" w:rsidP="00C80DAF">
      <w:pPr>
        <w:rPr>
          <w:sz w:val="24"/>
          <w:szCs w:val="24"/>
        </w:rPr>
      </w:pPr>
      <w:r w:rsidRPr="00E706A0">
        <w:rPr>
          <w:sz w:val="24"/>
          <w:szCs w:val="24"/>
        </w:rPr>
        <w:t>La evaluación</w:t>
      </w:r>
      <w:r w:rsidR="00327295" w:rsidRPr="00E706A0">
        <w:rPr>
          <w:sz w:val="24"/>
          <w:szCs w:val="24"/>
        </w:rPr>
        <w:t xml:space="preserve"> interna de la calidad</w:t>
      </w:r>
      <w:r w:rsidRPr="00E706A0">
        <w:rPr>
          <w:sz w:val="24"/>
          <w:szCs w:val="24"/>
        </w:rPr>
        <w:t xml:space="preserve"> tiene su origen en</w:t>
      </w:r>
      <w:r w:rsidR="008E57D1" w:rsidRPr="00E706A0">
        <w:rPr>
          <w:sz w:val="24"/>
          <w:szCs w:val="24"/>
        </w:rPr>
        <w:t xml:space="preserve"> </w:t>
      </w:r>
      <w:r w:rsidRPr="00E706A0">
        <w:rPr>
          <w:sz w:val="24"/>
          <w:szCs w:val="24"/>
        </w:rPr>
        <w:t xml:space="preserve">el </w:t>
      </w:r>
      <w:r w:rsidR="00327295" w:rsidRPr="00E706A0">
        <w:rPr>
          <w:sz w:val="24"/>
          <w:szCs w:val="24"/>
        </w:rPr>
        <w:t xml:space="preserve">numeral 1.3.1 </w:t>
      </w:r>
      <w:r w:rsidR="007048E1" w:rsidRPr="00E706A0">
        <w:rPr>
          <w:sz w:val="24"/>
          <w:szCs w:val="24"/>
        </w:rPr>
        <w:t>de las</w:t>
      </w:r>
      <w:r w:rsidRPr="00E706A0">
        <w:rPr>
          <w:sz w:val="24"/>
          <w:szCs w:val="24"/>
        </w:rPr>
        <w:t xml:space="preserve"> Normas para el </w:t>
      </w:r>
      <w:r w:rsidR="0041762E" w:rsidRPr="00E706A0">
        <w:rPr>
          <w:sz w:val="24"/>
          <w:szCs w:val="24"/>
        </w:rPr>
        <w:t>E</w:t>
      </w:r>
      <w:r w:rsidRPr="00E706A0">
        <w:rPr>
          <w:sz w:val="24"/>
          <w:szCs w:val="24"/>
        </w:rPr>
        <w:t>jercicio de la Auditoría Interna en el Sector Público</w:t>
      </w:r>
      <w:r w:rsidR="00F967BF" w:rsidRPr="00E706A0">
        <w:rPr>
          <w:sz w:val="24"/>
          <w:szCs w:val="24"/>
        </w:rPr>
        <w:t>,</w:t>
      </w:r>
      <w:r w:rsidR="008E57D1" w:rsidRPr="00E706A0">
        <w:rPr>
          <w:sz w:val="24"/>
          <w:szCs w:val="24"/>
        </w:rPr>
        <w:t xml:space="preserve"> </w:t>
      </w:r>
      <w:r w:rsidRPr="00E706A0">
        <w:rPr>
          <w:sz w:val="24"/>
          <w:szCs w:val="24"/>
        </w:rPr>
        <w:t xml:space="preserve">y </w:t>
      </w:r>
      <w:r w:rsidR="00327295" w:rsidRPr="00E706A0">
        <w:rPr>
          <w:sz w:val="24"/>
          <w:szCs w:val="24"/>
        </w:rPr>
        <w:t xml:space="preserve">la directriz R-CO-33-2008 emitida </w:t>
      </w:r>
      <w:r w:rsidRPr="00E706A0">
        <w:rPr>
          <w:sz w:val="24"/>
          <w:szCs w:val="24"/>
        </w:rPr>
        <w:t>por la Contraloría General de la República.</w:t>
      </w:r>
      <w:r w:rsidR="000E67B6" w:rsidRPr="00E706A0">
        <w:rPr>
          <w:sz w:val="24"/>
          <w:szCs w:val="24"/>
        </w:rPr>
        <w:t xml:space="preserve"> </w:t>
      </w:r>
      <w:r w:rsidR="00327295" w:rsidRPr="00E706A0">
        <w:rPr>
          <w:sz w:val="24"/>
          <w:szCs w:val="24"/>
        </w:rPr>
        <w:t xml:space="preserve">Asimismo, la revisión da cumplimiento a lo dispuesto en el </w:t>
      </w:r>
      <w:r w:rsidRPr="00E706A0">
        <w:rPr>
          <w:sz w:val="24"/>
          <w:szCs w:val="24"/>
        </w:rPr>
        <w:t>Plan Anual de Trabajo de la Auditoría Judicial</w:t>
      </w:r>
      <w:r w:rsidR="000E67B6" w:rsidRPr="00E706A0">
        <w:rPr>
          <w:sz w:val="24"/>
          <w:szCs w:val="24"/>
        </w:rPr>
        <w:t xml:space="preserve"> para el</w:t>
      </w:r>
      <w:r w:rsidR="007D7E8A">
        <w:rPr>
          <w:sz w:val="24"/>
          <w:szCs w:val="24"/>
        </w:rPr>
        <w:t xml:space="preserve"> año</w:t>
      </w:r>
      <w:r w:rsidR="000E67B6" w:rsidRPr="00E706A0">
        <w:rPr>
          <w:sz w:val="24"/>
          <w:szCs w:val="24"/>
        </w:rPr>
        <w:t xml:space="preserve"> 20</w:t>
      </w:r>
      <w:r w:rsidR="00D279F2" w:rsidRPr="00E706A0">
        <w:rPr>
          <w:sz w:val="24"/>
          <w:szCs w:val="24"/>
        </w:rPr>
        <w:t>1</w:t>
      </w:r>
      <w:r w:rsidR="008A0316" w:rsidRPr="00E706A0">
        <w:rPr>
          <w:sz w:val="24"/>
          <w:szCs w:val="24"/>
        </w:rPr>
        <w:t>8</w:t>
      </w:r>
      <w:r w:rsidRPr="00E706A0">
        <w:rPr>
          <w:sz w:val="24"/>
          <w:szCs w:val="24"/>
        </w:rPr>
        <w:t>.</w:t>
      </w:r>
    </w:p>
    <w:p w14:paraId="4F2CD4AE" w14:textId="77777777" w:rsidR="00B43C3B" w:rsidRPr="00E706A0" w:rsidRDefault="00B43C3B" w:rsidP="00C80DAF">
      <w:pPr>
        <w:pStyle w:val="Textonotapie"/>
        <w:rPr>
          <w:sz w:val="24"/>
          <w:szCs w:val="24"/>
        </w:rPr>
      </w:pPr>
    </w:p>
    <w:p w14:paraId="05E801EA" w14:textId="77777777" w:rsidR="00B43C3B" w:rsidRPr="00E706A0" w:rsidRDefault="00B43C3B" w:rsidP="00C80DAF">
      <w:pPr>
        <w:pStyle w:val="Ttulo2"/>
        <w:tabs>
          <w:tab w:val="left" w:pos="567"/>
        </w:tabs>
        <w:rPr>
          <w:rFonts w:cs="Arial"/>
          <w:color w:val="auto"/>
          <w:szCs w:val="24"/>
        </w:rPr>
      </w:pPr>
      <w:bookmarkStart w:id="35" w:name="_Toc66247172"/>
      <w:bookmarkStart w:id="36" w:name="_Toc79483149"/>
      <w:bookmarkStart w:id="37" w:name="_Toc83632292"/>
      <w:bookmarkStart w:id="38" w:name="_Toc83632886"/>
      <w:bookmarkStart w:id="39" w:name="_Toc97602778"/>
      <w:bookmarkStart w:id="40" w:name="_Toc97603218"/>
      <w:bookmarkStart w:id="41" w:name="_Toc105577961"/>
      <w:bookmarkStart w:id="42" w:name="_Toc116198834"/>
      <w:bookmarkStart w:id="43" w:name="_Toc121644574"/>
      <w:bookmarkStart w:id="44" w:name="_Toc133218438"/>
      <w:bookmarkStart w:id="45" w:name="_Toc169074947"/>
      <w:bookmarkStart w:id="46" w:name="_Toc207001774"/>
      <w:bookmarkStart w:id="47" w:name="_Toc296067486"/>
      <w:bookmarkStart w:id="48" w:name="_Toc520131642"/>
      <w:r w:rsidRPr="00E706A0">
        <w:rPr>
          <w:rFonts w:cs="Arial"/>
          <w:color w:val="auto"/>
          <w:szCs w:val="24"/>
        </w:rPr>
        <w:t>1.2</w:t>
      </w:r>
      <w:r w:rsidRPr="00E706A0">
        <w:rPr>
          <w:rFonts w:cs="Arial"/>
          <w:color w:val="auto"/>
          <w:szCs w:val="24"/>
        </w:rPr>
        <w:tab/>
        <w:t>Objetivo</w:t>
      </w:r>
      <w:bookmarkEnd w:id="35"/>
      <w:bookmarkEnd w:id="36"/>
      <w:bookmarkEnd w:id="37"/>
      <w:bookmarkEnd w:id="38"/>
      <w:bookmarkEnd w:id="39"/>
      <w:bookmarkEnd w:id="40"/>
      <w:bookmarkEnd w:id="41"/>
      <w:bookmarkEnd w:id="42"/>
      <w:bookmarkEnd w:id="43"/>
      <w:bookmarkEnd w:id="44"/>
      <w:r w:rsidRPr="00E706A0">
        <w:rPr>
          <w:rFonts w:cs="Arial"/>
          <w:color w:val="auto"/>
          <w:szCs w:val="24"/>
        </w:rPr>
        <w:t>s del estudio</w:t>
      </w:r>
      <w:bookmarkEnd w:id="45"/>
      <w:bookmarkEnd w:id="46"/>
      <w:bookmarkEnd w:id="47"/>
      <w:r w:rsidR="005376FD" w:rsidRPr="00E706A0">
        <w:rPr>
          <w:rFonts w:cs="Arial"/>
          <w:color w:val="auto"/>
          <w:szCs w:val="24"/>
        </w:rPr>
        <w:t>.</w:t>
      </w:r>
      <w:bookmarkEnd w:id="48"/>
    </w:p>
    <w:p w14:paraId="309E144C" w14:textId="77777777" w:rsidR="00B43C3B" w:rsidRPr="00E706A0" w:rsidRDefault="00B43C3B" w:rsidP="00C80DAF">
      <w:pPr>
        <w:widowControl/>
        <w:rPr>
          <w:sz w:val="24"/>
          <w:szCs w:val="24"/>
        </w:rPr>
      </w:pPr>
    </w:p>
    <w:p w14:paraId="3B7D7A7B" w14:textId="77777777" w:rsidR="008A0316" w:rsidRPr="00E706A0" w:rsidRDefault="008A0316" w:rsidP="009367EE">
      <w:pPr>
        <w:pStyle w:val="Sangradetextonormal"/>
        <w:widowControl/>
        <w:numPr>
          <w:ilvl w:val="0"/>
          <w:numId w:val="2"/>
        </w:numPr>
        <w:tabs>
          <w:tab w:val="left" w:pos="-1276"/>
        </w:tabs>
        <w:suppressAutoHyphens/>
        <w:rPr>
          <w:rFonts w:cs="Arial"/>
          <w:color w:val="auto"/>
        </w:rPr>
      </w:pPr>
      <w:r w:rsidRPr="00E706A0">
        <w:rPr>
          <w:rFonts w:cs="Arial"/>
          <w:color w:val="auto"/>
        </w:rPr>
        <w:t>Evaluar la eficiencia y la eficacia de la actividad de Auditoría Interna.</w:t>
      </w:r>
    </w:p>
    <w:p w14:paraId="57D0967A" w14:textId="77777777" w:rsidR="008A0316" w:rsidRPr="00E706A0" w:rsidRDefault="008A0316" w:rsidP="008A0316">
      <w:pPr>
        <w:pStyle w:val="Sangradetextonormal"/>
        <w:widowControl/>
        <w:tabs>
          <w:tab w:val="left" w:pos="-1276"/>
        </w:tabs>
        <w:suppressAutoHyphens/>
        <w:ind w:left="720"/>
        <w:rPr>
          <w:rFonts w:cs="Arial"/>
          <w:color w:val="auto"/>
        </w:rPr>
      </w:pPr>
    </w:p>
    <w:p w14:paraId="78299F55" w14:textId="77777777" w:rsidR="008A0316" w:rsidRPr="00E706A0" w:rsidRDefault="008A0316" w:rsidP="009367EE">
      <w:pPr>
        <w:pStyle w:val="Sangradetextonormal"/>
        <w:widowControl/>
        <w:numPr>
          <w:ilvl w:val="0"/>
          <w:numId w:val="2"/>
        </w:numPr>
        <w:tabs>
          <w:tab w:val="left" w:pos="-1276"/>
        </w:tabs>
        <w:suppressAutoHyphens/>
        <w:rPr>
          <w:rFonts w:cs="Arial"/>
          <w:color w:val="auto"/>
        </w:rPr>
      </w:pPr>
      <w:r w:rsidRPr="00E706A0">
        <w:rPr>
          <w:rFonts w:cs="Arial"/>
          <w:color w:val="auto"/>
        </w:rPr>
        <w:t>Identificar e implementar oportunidades de mejora para la actividad de Auditoría Interna.</w:t>
      </w:r>
    </w:p>
    <w:p w14:paraId="6FD277FD" w14:textId="77777777" w:rsidR="008A0316" w:rsidRPr="00E706A0" w:rsidRDefault="008A0316" w:rsidP="008A0316">
      <w:pPr>
        <w:pStyle w:val="Sangradetextonormal"/>
        <w:widowControl/>
        <w:tabs>
          <w:tab w:val="left" w:pos="-1276"/>
        </w:tabs>
        <w:suppressAutoHyphens/>
        <w:ind w:left="720"/>
        <w:rPr>
          <w:rFonts w:cs="Arial"/>
          <w:color w:val="auto"/>
        </w:rPr>
      </w:pPr>
    </w:p>
    <w:p w14:paraId="78520557" w14:textId="77777777" w:rsidR="008A0316" w:rsidRPr="00E706A0" w:rsidRDefault="008A0316" w:rsidP="009367EE">
      <w:pPr>
        <w:pStyle w:val="Sangradetextonormal"/>
        <w:widowControl/>
        <w:numPr>
          <w:ilvl w:val="0"/>
          <w:numId w:val="2"/>
        </w:numPr>
        <w:tabs>
          <w:tab w:val="left" w:pos="-1276"/>
        </w:tabs>
        <w:suppressAutoHyphens/>
        <w:rPr>
          <w:rFonts w:cs="Arial"/>
          <w:color w:val="auto"/>
        </w:rPr>
      </w:pPr>
      <w:r w:rsidRPr="00E706A0">
        <w:rPr>
          <w:rFonts w:cs="Arial"/>
          <w:color w:val="auto"/>
        </w:rPr>
        <w:t>Brindar una opinión sobre el cumplimiento de la normativa aplicable a la actividad de auditoría interna en el Sector Público</w:t>
      </w:r>
      <w:r w:rsidRPr="00E706A0">
        <w:rPr>
          <w:rFonts w:cs="Arial"/>
          <w:color w:val="auto"/>
          <w:vertAlign w:val="superscript"/>
        </w:rPr>
        <w:footnoteReference w:id="2"/>
      </w:r>
      <w:r w:rsidRPr="00E706A0">
        <w:rPr>
          <w:rFonts w:cs="Arial"/>
          <w:color w:val="auto"/>
        </w:rPr>
        <w:t>.</w:t>
      </w:r>
    </w:p>
    <w:p w14:paraId="7DA3D21D" w14:textId="77777777" w:rsidR="008A0316" w:rsidRPr="00E706A0" w:rsidRDefault="008A0316" w:rsidP="008A0316">
      <w:pPr>
        <w:pStyle w:val="Sangradetextonormal"/>
        <w:widowControl/>
        <w:tabs>
          <w:tab w:val="left" w:pos="-1276"/>
        </w:tabs>
        <w:suppressAutoHyphens/>
        <w:ind w:left="720"/>
        <w:rPr>
          <w:rFonts w:cs="Arial"/>
          <w:color w:val="auto"/>
        </w:rPr>
      </w:pPr>
    </w:p>
    <w:p w14:paraId="10C097F3" w14:textId="77777777" w:rsidR="008A0316" w:rsidRPr="00E706A0" w:rsidRDefault="008A0316" w:rsidP="009367EE">
      <w:pPr>
        <w:pStyle w:val="Sangradetextonormal"/>
        <w:widowControl/>
        <w:numPr>
          <w:ilvl w:val="0"/>
          <w:numId w:val="2"/>
        </w:numPr>
        <w:tabs>
          <w:tab w:val="left" w:pos="-1276"/>
        </w:tabs>
        <w:suppressAutoHyphens/>
        <w:rPr>
          <w:rFonts w:cs="Arial"/>
          <w:color w:val="auto"/>
        </w:rPr>
      </w:pPr>
      <w:r w:rsidRPr="00E706A0">
        <w:rPr>
          <w:rFonts w:cs="Arial"/>
          <w:color w:val="auto"/>
        </w:rPr>
        <w:t>Preparar a la auditoría interna para la evaluación externa de calidad.</w:t>
      </w:r>
    </w:p>
    <w:p w14:paraId="031FD50D" w14:textId="77777777" w:rsidR="00982BCE" w:rsidRPr="00E706A0" w:rsidRDefault="00982BCE" w:rsidP="00982BCE">
      <w:pPr>
        <w:pStyle w:val="Prrafodelista"/>
      </w:pPr>
    </w:p>
    <w:p w14:paraId="773CF972" w14:textId="77777777" w:rsidR="00982BCE" w:rsidRPr="00E706A0" w:rsidRDefault="00982BCE" w:rsidP="00982BCE">
      <w:pPr>
        <w:pStyle w:val="Sangradetextonormal"/>
        <w:widowControl/>
        <w:numPr>
          <w:ilvl w:val="0"/>
          <w:numId w:val="2"/>
        </w:numPr>
        <w:tabs>
          <w:tab w:val="left" w:pos="-1276"/>
        </w:tabs>
        <w:suppressAutoHyphens/>
        <w:rPr>
          <w:rFonts w:cs="Arial"/>
          <w:color w:val="auto"/>
        </w:rPr>
      </w:pPr>
      <w:r w:rsidRPr="00E706A0">
        <w:rPr>
          <w:rFonts w:cs="Arial"/>
          <w:color w:val="auto"/>
          <w:lang w:val="es-CR"/>
        </w:rPr>
        <w:t xml:space="preserve">Comunicar al jerarca sobre lo que se estime pertinente respecto a la labor desarrollada por la Auditoría Judicial. </w:t>
      </w:r>
    </w:p>
    <w:p w14:paraId="47921108" w14:textId="77777777" w:rsidR="00B43C3B" w:rsidRPr="00E706A0" w:rsidRDefault="00B43C3B" w:rsidP="008A0316">
      <w:pPr>
        <w:pStyle w:val="Sangradetextonormal"/>
        <w:widowControl/>
        <w:tabs>
          <w:tab w:val="left" w:pos="-1276"/>
        </w:tabs>
        <w:suppressAutoHyphens/>
        <w:ind w:left="720"/>
        <w:rPr>
          <w:rFonts w:cs="Arial"/>
          <w:color w:val="auto"/>
        </w:rPr>
      </w:pPr>
    </w:p>
    <w:p w14:paraId="49A42BE2" w14:textId="77777777" w:rsidR="00B43C3B" w:rsidRPr="00E706A0" w:rsidRDefault="00B43C3B" w:rsidP="00C80DAF">
      <w:pPr>
        <w:pStyle w:val="Ttulo2"/>
        <w:tabs>
          <w:tab w:val="left" w:pos="567"/>
        </w:tabs>
        <w:rPr>
          <w:rFonts w:cs="Arial"/>
          <w:color w:val="auto"/>
          <w:szCs w:val="24"/>
        </w:rPr>
      </w:pPr>
      <w:bookmarkStart w:id="49" w:name="_Toc66247173"/>
      <w:bookmarkStart w:id="50" w:name="_Toc79483150"/>
      <w:bookmarkStart w:id="51" w:name="_Toc83632293"/>
      <w:bookmarkStart w:id="52" w:name="_Toc83632887"/>
      <w:bookmarkStart w:id="53" w:name="_Toc97602779"/>
      <w:bookmarkStart w:id="54" w:name="_Toc97603219"/>
      <w:bookmarkStart w:id="55" w:name="_Toc105577962"/>
      <w:bookmarkStart w:id="56" w:name="_Toc116198835"/>
      <w:bookmarkStart w:id="57" w:name="_Toc121644575"/>
      <w:bookmarkStart w:id="58" w:name="_Toc133218439"/>
      <w:bookmarkStart w:id="59" w:name="_Toc169074948"/>
      <w:bookmarkStart w:id="60" w:name="_Toc207001775"/>
      <w:bookmarkStart w:id="61" w:name="_Toc296067487"/>
      <w:bookmarkStart w:id="62" w:name="_Toc520131643"/>
      <w:r w:rsidRPr="00E706A0">
        <w:rPr>
          <w:rFonts w:cs="Arial"/>
          <w:color w:val="auto"/>
          <w:szCs w:val="24"/>
        </w:rPr>
        <w:t>1.3</w:t>
      </w:r>
      <w:r w:rsidRPr="00E706A0">
        <w:rPr>
          <w:rFonts w:cs="Arial"/>
          <w:color w:val="auto"/>
          <w:szCs w:val="24"/>
        </w:rPr>
        <w:tab/>
        <w:t xml:space="preserve">Alcance y </w:t>
      </w:r>
      <w:bookmarkEnd w:id="49"/>
      <w:bookmarkEnd w:id="50"/>
      <w:bookmarkEnd w:id="51"/>
      <w:bookmarkEnd w:id="52"/>
      <w:bookmarkEnd w:id="53"/>
      <w:bookmarkEnd w:id="54"/>
      <w:bookmarkEnd w:id="55"/>
      <w:bookmarkEnd w:id="56"/>
      <w:bookmarkEnd w:id="57"/>
      <w:bookmarkEnd w:id="58"/>
      <w:bookmarkEnd w:id="59"/>
      <w:bookmarkEnd w:id="60"/>
      <w:r w:rsidR="00EF466E" w:rsidRPr="00E706A0">
        <w:rPr>
          <w:rFonts w:cs="Arial"/>
          <w:color w:val="auto"/>
          <w:szCs w:val="24"/>
        </w:rPr>
        <w:t>naturaleza</w:t>
      </w:r>
      <w:bookmarkEnd w:id="61"/>
      <w:r w:rsidR="005376FD" w:rsidRPr="00E706A0">
        <w:rPr>
          <w:rFonts w:cs="Arial"/>
          <w:color w:val="auto"/>
          <w:szCs w:val="24"/>
        </w:rPr>
        <w:t>.</w:t>
      </w:r>
      <w:bookmarkEnd w:id="62"/>
    </w:p>
    <w:p w14:paraId="3A345DFC" w14:textId="77777777" w:rsidR="00B43C3B" w:rsidRPr="00E706A0" w:rsidRDefault="00B43C3B" w:rsidP="00C80DAF">
      <w:pPr>
        <w:widowControl/>
        <w:tabs>
          <w:tab w:val="left" w:pos="-1418"/>
        </w:tabs>
        <w:suppressAutoHyphens/>
        <w:rPr>
          <w:sz w:val="24"/>
          <w:szCs w:val="24"/>
        </w:rPr>
      </w:pPr>
    </w:p>
    <w:p w14:paraId="06066112" w14:textId="77777777" w:rsidR="00EF466E" w:rsidRPr="00E706A0" w:rsidRDefault="00EF466E" w:rsidP="00C80DAF">
      <w:pPr>
        <w:rPr>
          <w:sz w:val="24"/>
          <w:szCs w:val="24"/>
        </w:rPr>
      </w:pPr>
      <w:r w:rsidRPr="00E706A0">
        <w:rPr>
          <w:sz w:val="24"/>
          <w:szCs w:val="24"/>
        </w:rPr>
        <w:t xml:space="preserve">Este estudio se enfocó hacia la obtención y verificación de información relacionada con la calidad de la actividad de </w:t>
      </w:r>
      <w:r w:rsidR="00685A9E" w:rsidRPr="00E706A0">
        <w:rPr>
          <w:sz w:val="24"/>
          <w:szCs w:val="24"/>
        </w:rPr>
        <w:t>a</w:t>
      </w:r>
      <w:r w:rsidRPr="00E706A0">
        <w:rPr>
          <w:sz w:val="24"/>
          <w:szCs w:val="24"/>
        </w:rPr>
        <w:t xml:space="preserve">uditoría </w:t>
      </w:r>
      <w:r w:rsidR="00685A9E" w:rsidRPr="00E706A0">
        <w:rPr>
          <w:sz w:val="24"/>
          <w:szCs w:val="24"/>
        </w:rPr>
        <w:t>i</w:t>
      </w:r>
      <w:r w:rsidRPr="00E706A0">
        <w:rPr>
          <w:sz w:val="24"/>
          <w:szCs w:val="24"/>
        </w:rPr>
        <w:t>nterna</w:t>
      </w:r>
      <w:r w:rsidR="00B65943" w:rsidRPr="00E706A0">
        <w:rPr>
          <w:sz w:val="24"/>
          <w:szCs w:val="24"/>
        </w:rPr>
        <w:t>, acorde con</w:t>
      </w:r>
      <w:r w:rsidRPr="00E706A0">
        <w:rPr>
          <w:sz w:val="24"/>
          <w:szCs w:val="24"/>
        </w:rPr>
        <w:t xml:space="preserve"> las directrices emitidas por la Contraloría General de la República</w:t>
      </w:r>
      <w:r w:rsidR="00B65943" w:rsidRPr="00E706A0">
        <w:rPr>
          <w:sz w:val="24"/>
          <w:szCs w:val="24"/>
        </w:rPr>
        <w:t xml:space="preserve"> para la evaluación interna de la calidad (R-CO-33-2008)</w:t>
      </w:r>
      <w:r w:rsidRPr="00E706A0">
        <w:rPr>
          <w:sz w:val="24"/>
          <w:szCs w:val="24"/>
        </w:rPr>
        <w:t>.</w:t>
      </w:r>
    </w:p>
    <w:p w14:paraId="3DC69ED2" w14:textId="77777777" w:rsidR="00EF466E" w:rsidRPr="00E706A0" w:rsidRDefault="00EF466E" w:rsidP="00C80DAF">
      <w:pPr>
        <w:rPr>
          <w:sz w:val="24"/>
          <w:szCs w:val="24"/>
        </w:rPr>
      </w:pPr>
    </w:p>
    <w:p w14:paraId="07C7A95F" w14:textId="1095FD69" w:rsidR="00F958DE" w:rsidRPr="00E706A0" w:rsidRDefault="00EF466E" w:rsidP="00C80DAF">
      <w:pPr>
        <w:rPr>
          <w:sz w:val="24"/>
          <w:szCs w:val="24"/>
        </w:rPr>
      </w:pPr>
      <w:r w:rsidRPr="00E706A0">
        <w:rPr>
          <w:sz w:val="24"/>
          <w:szCs w:val="24"/>
        </w:rPr>
        <w:t xml:space="preserve">El período </w:t>
      </w:r>
      <w:r w:rsidR="006400EA">
        <w:rPr>
          <w:sz w:val="24"/>
          <w:szCs w:val="24"/>
        </w:rPr>
        <w:t>evaluado</w:t>
      </w:r>
      <w:r w:rsidR="0061620B" w:rsidRPr="00E706A0">
        <w:rPr>
          <w:sz w:val="24"/>
          <w:szCs w:val="24"/>
        </w:rPr>
        <w:t xml:space="preserve"> abarcó</w:t>
      </w:r>
      <w:r w:rsidRPr="00E706A0">
        <w:rPr>
          <w:sz w:val="24"/>
          <w:szCs w:val="24"/>
        </w:rPr>
        <w:t xml:space="preserve"> </w:t>
      </w:r>
      <w:r w:rsidR="00881569" w:rsidRPr="00E706A0">
        <w:rPr>
          <w:sz w:val="24"/>
          <w:szCs w:val="24"/>
        </w:rPr>
        <w:t xml:space="preserve">una muestra de </w:t>
      </w:r>
      <w:r w:rsidR="006400EA">
        <w:rPr>
          <w:sz w:val="24"/>
          <w:szCs w:val="24"/>
        </w:rPr>
        <w:t xml:space="preserve">productos de </w:t>
      </w:r>
      <w:r w:rsidR="00881569" w:rsidRPr="00E706A0">
        <w:rPr>
          <w:sz w:val="24"/>
          <w:szCs w:val="24"/>
        </w:rPr>
        <w:t xml:space="preserve">auditoría </w:t>
      </w:r>
      <w:r w:rsidR="006400EA">
        <w:rPr>
          <w:sz w:val="24"/>
          <w:szCs w:val="24"/>
        </w:rPr>
        <w:t xml:space="preserve">emitidos </w:t>
      </w:r>
      <w:r w:rsidR="00C71672" w:rsidRPr="00E706A0">
        <w:rPr>
          <w:sz w:val="24"/>
          <w:szCs w:val="24"/>
        </w:rPr>
        <w:t xml:space="preserve">durante el </w:t>
      </w:r>
      <w:r w:rsidR="00634076" w:rsidRPr="00E706A0">
        <w:rPr>
          <w:sz w:val="24"/>
          <w:szCs w:val="24"/>
        </w:rPr>
        <w:t xml:space="preserve">año </w:t>
      </w:r>
      <w:r w:rsidR="00C71672" w:rsidRPr="00E706A0">
        <w:rPr>
          <w:sz w:val="24"/>
          <w:szCs w:val="24"/>
        </w:rPr>
        <w:t>2017</w:t>
      </w:r>
      <w:r w:rsidR="00881569" w:rsidRPr="00E706A0">
        <w:rPr>
          <w:sz w:val="24"/>
          <w:szCs w:val="24"/>
        </w:rPr>
        <w:t xml:space="preserve">, </w:t>
      </w:r>
      <w:r w:rsidR="00C71672" w:rsidRPr="00E706A0">
        <w:rPr>
          <w:sz w:val="24"/>
          <w:szCs w:val="24"/>
        </w:rPr>
        <w:t xml:space="preserve">así como </w:t>
      </w:r>
      <w:r w:rsidR="00881569" w:rsidRPr="00E706A0">
        <w:rPr>
          <w:sz w:val="24"/>
          <w:szCs w:val="24"/>
        </w:rPr>
        <w:t>la normativa interna</w:t>
      </w:r>
      <w:r w:rsidR="00B47987" w:rsidRPr="00E706A0">
        <w:rPr>
          <w:sz w:val="24"/>
          <w:szCs w:val="24"/>
        </w:rPr>
        <w:t xml:space="preserve"> </w:t>
      </w:r>
      <w:r w:rsidR="006400EA">
        <w:rPr>
          <w:sz w:val="24"/>
          <w:szCs w:val="24"/>
        </w:rPr>
        <w:t>vigente</w:t>
      </w:r>
      <w:r w:rsidR="00B47987" w:rsidRPr="00E706A0">
        <w:rPr>
          <w:sz w:val="24"/>
          <w:szCs w:val="24"/>
        </w:rPr>
        <w:t xml:space="preserve"> </w:t>
      </w:r>
      <w:r w:rsidR="006400EA">
        <w:rPr>
          <w:sz w:val="24"/>
          <w:szCs w:val="24"/>
        </w:rPr>
        <w:t xml:space="preserve">para ese </w:t>
      </w:r>
      <w:r w:rsidR="00C71672" w:rsidRPr="00E706A0">
        <w:rPr>
          <w:sz w:val="24"/>
          <w:szCs w:val="24"/>
        </w:rPr>
        <w:t>año</w:t>
      </w:r>
      <w:r w:rsidR="00881569" w:rsidRPr="00E706A0">
        <w:rPr>
          <w:sz w:val="24"/>
          <w:szCs w:val="24"/>
        </w:rPr>
        <w:t>. Asimismo, se cubrió</w:t>
      </w:r>
      <w:r w:rsidR="00B65943" w:rsidRPr="00E706A0">
        <w:rPr>
          <w:sz w:val="24"/>
          <w:szCs w:val="24"/>
        </w:rPr>
        <w:t xml:space="preserve"> </w:t>
      </w:r>
      <w:r w:rsidR="0076443A" w:rsidRPr="00E706A0">
        <w:rPr>
          <w:sz w:val="24"/>
          <w:szCs w:val="24"/>
        </w:rPr>
        <w:t>el contenido</w:t>
      </w:r>
      <w:r w:rsidR="00B65943" w:rsidRPr="00E706A0">
        <w:rPr>
          <w:sz w:val="24"/>
          <w:szCs w:val="24"/>
        </w:rPr>
        <w:t xml:space="preserve"> de las</w:t>
      </w:r>
      <w:r w:rsidRPr="00E706A0">
        <w:rPr>
          <w:sz w:val="24"/>
          <w:szCs w:val="24"/>
        </w:rPr>
        <w:t xml:space="preserve"> </w:t>
      </w:r>
      <w:r w:rsidR="00B65943" w:rsidRPr="00E706A0">
        <w:rPr>
          <w:sz w:val="24"/>
          <w:szCs w:val="24"/>
        </w:rPr>
        <w:t>N</w:t>
      </w:r>
      <w:r w:rsidRPr="00E706A0">
        <w:rPr>
          <w:sz w:val="24"/>
          <w:szCs w:val="24"/>
        </w:rPr>
        <w:t xml:space="preserve">ormas para el </w:t>
      </w:r>
      <w:r w:rsidR="00634076" w:rsidRPr="00E706A0">
        <w:rPr>
          <w:sz w:val="24"/>
          <w:szCs w:val="24"/>
        </w:rPr>
        <w:t>E</w:t>
      </w:r>
      <w:r w:rsidRPr="00E706A0">
        <w:rPr>
          <w:sz w:val="24"/>
          <w:szCs w:val="24"/>
        </w:rPr>
        <w:t xml:space="preserve">jercicio de la </w:t>
      </w:r>
      <w:r w:rsidR="00F958DE" w:rsidRPr="00E706A0">
        <w:rPr>
          <w:sz w:val="24"/>
          <w:szCs w:val="24"/>
        </w:rPr>
        <w:t>A</w:t>
      </w:r>
      <w:r w:rsidRPr="00E706A0">
        <w:rPr>
          <w:sz w:val="24"/>
          <w:szCs w:val="24"/>
        </w:rPr>
        <w:t xml:space="preserve">uditoría </w:t>
      </w:r>
      <w:r w:rsidR="00F958DE" w:rsidRPr="00E706A0">
        <w:rPr>
          <w:sz w:val="24"/>
          <w:szCs w:val="24"/>
        </w:rPr>
        <w:t>I</w:t>
      </w:r>
      <w:r w:rsidRPr="00E706A0">
        <w:rPr>
          <w:sz w:val="24"/>
          <w:szCs w:val="24"/>
        </w:rPr>
        <w:t>nterna en el Sector Público</w:t>
      </w:r>
      <w:r w:rsidR="00685D3F" w:rsidRPr="00E706A0">
        <w:rPr>
          <w:sz w:val="24"/>
          <w:szCs w:val="24"/>
        </w:rPr>
        <w:t xml:space="preserve"> (R-DC-119-2009)</w:t>
      </w:r>
      <w:r w:rsidR="00F958DE" w:rsidRPr="00E706A0">
        <w:rPr>
          <w:sz w:val="24"/>
          <w:szCs w:val="24"/>
        </w:rPr>
        <w:t>, así como las Normas Generales de Auditoría para el Sector Público (R-DC-64-2014)</w:t>
      </w:r>
      <w:r w:rsidRPr="00E706A0">
        <w:rPr>
          <w:sz w:val="24"/>
          <w:szCs w:val="24"/>
        </w:rPr>
        <w:t>.</w:t>
      </w:r>
    </w:p>
    <w:p w14:paraId="11B95524" w14:textId="77777777" w:rsidR="00F958DE" w:rsidRPr="00E706A0" w:rsidRDefault="00F958DE" w:rsidP="00C80DAF">
      <w:pPr>
        <w:rPr>
          <w:sz w:val="24"/>
          <w:szCs w:val="24"/>
        </w:rPr>
      </w:pPr>
    </w:p>
    <w:p w14:paraId="0E03FF54" w14:textId="77777777" w:rsidR="00B43C3B" w:rsidRPr="00E706A0" w:rsidRDefault="00F7202C" w:rsidP="00C80DAF">
      <w:pPr>
        <w:rPr>
          <w:sz w:val="24"/>
          <w:szCs w:val="24"/>
        </w:rPr>
      </w:pPr>
      <w:r w:rsidRPr="00E706A0">
        <w:rPr>
          <w:sz w:val="24"/>
          <w:szCs w:val="24"/>
        </w:rPr>
        <w:t>La</w:t>
      </w:r>
      <w:r w:rsidR="00523CA6" w:rsidRPr="00E706A0">
        <w:rPr>
          <w:sz w:val="24"/>
          <w:szCs w:val="24"/>
        </w:rPr>
        <w:t>s actividades desarrolladas</w:t>
      </w:r>
      <w:r w:rsidRPr="00E706A0">
        <w:rPr>
          <w:sz w:val="24"/>
          <w:szCs w:val="24"/>
        </w:rPr>
        <w:t xml:space="preserve"> comprendi</w:t>
      </w:r>
      <w:r w:rsidR="00523CA6" w:rsidRPr="00E706A0">
        <w:rPr>
          <w:sz w:val="24"/>
          <w:szCs w:val="24"/>
        </w:rPr>
        <w:t>eron, entre otras, las siguientes</w:t>
      </w:r>
      <w:r w:rsidRPr="00E706A0">
        <w:rPr>
          <w:sz w:val="24"/>
          <w:szCs w:val="24"/>
        </w:rPr>
        <w:t>:</w:t>
      </w:r>
    </w:p>
    <w:p w14:paraId="4A66E44D" w14:textId="77777777" w:rsidR="00B43C3B" w:rsidRPr="00E706A0" w:rsidRDefault="00B43C3B" w:rsidP="00C80DAF">
      <w:pPr>
        <w:rPr>
          <w:sz w:val="24"/>
          <w:szCs w:val="24"/>
        </w:rPr>
      </w:pPr>
    </w:p>
    <w:p w14:paraId="29583D43" w14:textId="12AE6BB0" w:rsidR="00C71672" w:rsidRPr="00E706A0" w:rsidRDefault="005A272E" w:rsidP="00C71672">
      <w:pPr>
        <w:numPr>
          <w:ilvl w:val="0"/>
          <w:numId w:val="1"/>
        </w:numPr>
        <w:rPr>
          <w:sz w:val="24"/>
          <w:szCs w:val="24"/>
        </w:rPr>
      </w:pPr>
      <w:r w:rsidRPr="00E706A0">
        <w:rPr>
          <w:sz w:val="24"/>
          <w:szCs w:val="24"/>
        </w:rPr>
        <w:t>Aplicación de encuestas de percepción relacionadas con el proceder de la Auditoría Judicial en el ejercicio de su función; dirigidas a los miembros de la Corte Plena, personas titulares subordinadas a cargo de las áreas vinculadas con los productos del año 2017 y al personal profesional de la auditoría.</w:t>
      </w:r>
    </w:p>
    <w:p w14:paraId="6C1F1DDB" w14:textId="77777777" w:rsidR="00D53CE9" w:rsidRPr="00E706A0" w:rsidRDefault="00D53CE9" w:rsidP="00D53CE9">
      <w:pPr>
        <w:ind w:left="720"/>
        <w:rPr>
          <w:sz w:val="24"/>
          <w:szCs w:val="24"/>
        </w:rPr>
      </w:pPr>
    </w:p>
    <w:p w14:paraId="3932EA6A" w14:textId="04C48170" w:rsidR="00C71672" w:rsidRPr="00E706A0" w:rsidRDefault="00C71672" w:rsidP="00C71672">
      <w:pPr>
        <w:numPr>
          <w:ilvl w:val="0"/>
          <w:numId w:val="1"/>
        </w:numPr>
        <w:rPr>
          <w:sz w:val="24"/>
          <w:szCs w:val="24"/>
        </w:rPr>
      </w:pPr>
      <w:r w:rsidRPr="00E706A0">
        <w:rPr>
          <w:sz w:val="24"/>
          <w:szCs w:val="24"/>
        </w:rPr>
        <w:t>Revisión y análisis de la gestión administrativa y de planificación realizada en la Auditoría Interna en el período</w:t>
      </w:r>
      <w:r w:rsidR="006400EA">
        <w:rPr>
          <w:sz w:val="24"/>
          <w:szCs w:val="24"/>
        </w:rPr>
        <w:t xml:space="preserve"> evaluado</w:t>
      </w:r>
      <w:r w:rsidRPr="00E706A0">
        <w:rPr>
          <w:sz w:val="24"/>
          <w:szCs w:val="24"/>
        </w:rPr>
        <w:t>.</w:t>
      </w:r>
    </w:p>
    <w:p w14:paraId="00C94D6E" w14:textId="77777777" w:rsidR="00D53CE9" w:rsidRPr="00E706A0" w:rsidRDefault="00D53CE9" w:rsidP="00D53CE9">
      <w:pPr>
        <w:ind w:left="720"/>
        <w:rPr>
          <w:sz w:val="24"/>
          <w:szCs w:val="24"/>
        </w:rPr>
      </w:pPr>
    </w:p>
    <w:p w14:paraId="7157AB63" w14:textId="77777777" w:rsidR="00C71672" w:rsidRPr="00E706A0" w:rsidRDefault="00C71672" w:rsidP="00C71672">
      <w:pPr>
        <w:numPr>
          <w:ilvl w:val="0"/>
          <w:numId w:val="1"/>
        </w:numPr>
        <w:rPr>
          <w:sz w:val="24"/>
          <w:szCs w:val="24"/>
        </w:rPr>
      </w:pPr>
      <w:r w:rsidRPr="00E706A0">
        <w:rPr>
          <w:sz w:val="24"/>
          <w:szCs w:val="24"/>
        </w:rPr>
        <w:t xml:space="preserve">Revisión de documentación vigente emitida por la Dirección de la Auditoría Judicial para </w:t>
      </w:r>
      <w:r w:rsidRPr="00E706A0">
        <w:rPr>
          <w:sz w:val="24"/>
          <w:szCs w:val="24"/>
        </w:rPr>
        <w:lastRenderedPageBreak/>
        <w:t>el adecuado cumplimiento de la legislación que rige su accionar.</w:t>
      </w:r>
    </w:p>
    <w:p w14:paraId="45AC139B" w14:textId="77777777" w:rsidR="00D53CE9" w:rsidRPr="00E706A0" w:rsidRDefault="00D53CE9" w:rsidP="00D53CE9">
      <w:pPr>
        <w:ind w:left="720"/>
        <w:rPr>
          <w:sz w:val="24"/>
          <w:szCs w:val="24"/>
        </w:rPr>
      </w:pPr>
    </w:p>
    <w:p w14:paraId="4B56EEB9" w14:textId="75B17E7B" w:rsidR="00C71672" w:rsidRPr="00E706A0" w:rsidRDefault="00C71672" w:rsidP="00C71672">
      <w:pPr>
        <w:numPr>
          <w:ilvl w:val="0"/>
          <w:numId w:val="1"/>
        </w:numPr>
        <w:rPr>
          <w:sz w:val="24"/>
          <w:szCs w:val="24"/>
        </w:rPr>
      </w:pPr>
      <w:r w:rsidRPr="00E706A0">
        <w:rPr>
          <w:sz w:val="24"/>
          <w:szCs w:val="24"/>
        </w:rPr>
        <w:t xml:space="preserve">Revisión de una muestra de productos </w:t>
      </w:r>
      <w:r w:rsidR="006400EA">
        <w:rPr>
          <w:sz w:val="24"/>
          <w:szCs w:val="24"/>
        </w:rPr>
        <w:t xml:space="preserve">de auditoría </w:t>
      </w:r>
      <w:r w:rsidRPr="00E706A0">
        <w:rPr>
          <w:sz w:val="24"/>
          <w:szCs w:val="24"/>
        </w:rPr>
        <w:t xml:space="preserve">emitidos durante el año 2017. </w:t>
      </w:r>
    </w:p>
    <w:p w14:paraId="7579064F" w14:textId="77777777" w:rsidR="00D53CE9" w:rsidRPr="00E706A0" w:rsidRDefault="00D53CE9" w:rsidP="00D53CE9">
      <w:pPr>
        <w:ind w:left="720"/>
        <w:rPr>
          <w:sz w:val="24"/>
          <w:szCs w:val="24"/>
        </w:rPr>
      </w:pPr>
    </w:p>
    <w:p w14:paraId="61110F7D" w14:textId="77777777" w:rsidR="00C71672" w:rsidRPr="00E706A0" w:rsidRDefault="00C71672" w:rsidP="00C71672">
      <w:pPr>
        <w:numPr>
          <w:ilvl w:val="0"/>
          <w:numId w:val="1"/>
        </w:numPr>
        <w:rPr>
          <w:sz w:val="24"/>
          <w:szCs w:val="24"/>
        </w:rPr>
      </w:pPr>
      <w:r w:rsidRPr="00E706A0">
        <w:rPr>
          <w:sz w:val="24"/>
          <w:szCs w:val="24"/>
        </w:rPr>
        <w:t>Seguimiento al Plan de Mejoras del año 2017.</w:t>
      </w:r>
    </w:p>
    <w:p w14:paraId="53005B01" w14:textId="77777777" w:rsidR="00701D44" w:rsidRPr="00E706A0" w:rsidRDefault="00701D44" w:rsidP="00C80DAF">
      <w:pPr>
        <w:widowControl/>
        <w:tabs>
          <w:tab w:val="left" w:pos="-1418"/>
        </w:tabs>
        <w:suppressAutoHyphens/>
        <w:rPr>
          <w:sz w:val="24"/>
          <w:szCs w:val="24"/>
        </w:rPr>
      </w:pPr>
    </w:p>
    <w:p w14:paraId="560EB9F3" w14:textId="25AD5A1B" w:rsidR="008842C9" w:rsidRPr="00E706A0" w:rsidRDefault="008842C9" w:rsidP="00C80DAF">
      <w:pPr>
        <w:widowControl/>
        <w:tabs>
          <w:tab w:val="left" w:pos="-1418"/>
        </w:tabs>
        <w:suppressAutoHyphens/>
        <w:rPr>
          <w:sz w:val="24"/>
          <w:szCs w:val="24"/>
        </w:rPr>
      </w:pPr>
      <w:r w:rsidRPr="00E706A0">
        <w:rPr>
          <w:sz w:val="24"/>
          <w:szCs w:val="24"/>
        </w:rPr>
        <w:t>Los resultados que se presentan en el informe, corresponden con los procedimientos efectuados durante la etapa de ejecución, la cual culminó el día 22 de junio de 201</w:t>
      </w:r>
      <w:r w:rsidR="006C0C62" w:rsidRPr="00E706A0">
        <w:rPr>
          <w:sz w:val="24"/>
          <w:szCs w:val="24"/>
        </w:rPr>
        <w:t>8</w:t>
      </w:r>
      <w:r w:rsidRPr="00E706A0">
        <w:rPr>
          <w:sz w:val="24"/>
          <w:szCs w:val="24"/>
        </w:rPr>
        <w:t>.</w:t>
      </w:r>
    </w:p>
    <w:p w14:paraId="0E007333" w14:textId="77777777" w:rsidR="008842C9" w:rsidRPr="00E706A0" w:rsidRDefault="008842C9" w:rsidP="00C80DAF">
      <w:pPr>
        <w:widowControl/>
        <w:tabs>
          <w:tab w:val="left" w:pos="-1418"/>
        </w:tabs>
        <w:suppressAutoHyphens/>
        <w:rPr>
          <w:sz w:val="24"/>
          <w:szCs w:val="24"/>
        </w:rPr>
      </w:pPr>
    </w:p>
    <w:p w14:paraId="4FB00F0D" w14:textId="77777777" w:rsidR="00B43C3B" w:rsidRPr="00E706A0" w:rsidRDefault="00B43C3B" w:rsidP="00C80DAF">
      <w:pPr>
        <w:pStyle w:val="Ttulo2"/>
        <w:tabs>
          <w:tab w:val="left" w:pos="567"/>
        </w:tabs>
        <w:rPr>
          <w:rFonts w:cs="Arial"/>
          <w:color w:val="auto"/>
          <w:szCs w:val="24"/>
        </w:rPr>
      </w:pPr>
      <w:bookmarkStart w:id="63" w:name="_Toc133218440"/>
      <w:bookmarkStart w:id="64" w:name="_Toc169074950"/>
      <w:bookmarkStart w:id="65" w:name="_Toc207001777"/>
      <w:bookmarkStart w:id="66" w:name="_Toc296067488"/>
      <w:bookmarkStart w:id="67" w:name="_Toc520131644"/>
      <w:r w:rsidRPr="00E706A0">
        <w:rPr>
          <w:rFonts w:cs="Arial"/>
          <w:color w:val="auto"/>
          <w:szCs w:val="24"/>
        </w:rPr>
        <w:t>1.</w:t>
      </w:r>
      <w:r w:rsidR="00D03D2F" w:rsidRPr="00E706A0">
        <w:rPr>
          <w:rFonts w:cs="Arial"/>
          <w:color w:val="auto"/>
          <w:szCs w:val="24"/>
        </w:rPr>
        <w:t>4</w:t>
      </w:r>
      <w:r w:rsidRPr="00E706A0">
        <w:rPr>
          <w:rFonts w:cs="Arial"/>
          <w:color w:val="auto"/>
          <w:szCs w:val="24"/>
        </w:rPr>
        <w:tab/>
        <w:t xml:space="preserve">Normativa </w:t>
      </w:r>
      <w:r w:rsidR="005376FD" w:rsidRPr="00E706A0">
        <w:rPr>
          <w:rFonts w:cs="Arial"/>
          <w:color w:val="auto"/>
          <w:szCs w:val="24"/>
        </w:rPr>
        <w:t>t</w:t>
      </w:r>
      <w:r w:rsidRPr="00E706A0">
        <w:rPr>
          <w:rFonts w:cs="Arial"/>
          <w:color w:val="auto"/>
          <w:szCs w:val="24"/>
        </w:rPr>
        <w:t xml:space="preserve">écnica </w:t>
      </w:r>
      <w:r w:rsidR="005376FD" w:rsidRPr="00E706A0">
        <w:rPr>
          <w:rFonts w:cs="Arial"/>
          <w:color w:val="auto"/>
          <w:szCs w:val="24"/>
        </w:rPr>
        <w:t>a</w:t>
      </w:r>
      <w:r w:rsidRPr="00E706A0">
        <w:rPr>
          <w:rFonts w:cs="Arial"/>
          <w:color w:val="auto"/>
          <w:szCs w:val="24"/>
        </w:rPr>
        <w:t>plicada</w:t>
      </w:r>
      <w:bookmarkEnd w:id="63"/>
      <w:bookmarkEnd w:id="64"/>
      <w:bookmarkEnd w:id="65"/>
      <w:bookmarkEnd w:id="66"/>
      <w:r w:rsidR="005376FD" w:rsidRPr="00E706A0">
        <w:rPr>
          <w:rFonts w:cs="Arial"/>
          <w:color w:val="auto"/>
          <w:szCs w:val="24"/>
        </w:rPr>
        <w:t>.</w:t>
      </w:r>
      <w:bookmarkEnd w:id="67"/>
    </w:p>
    <w:p w14:paraId="303E4FD3" w14:textId="77777777" w:rsidR="00B43C3B" w:rsidRPr="00E706A0" w:rsidRDefault="00B43C3B" w:rsidP="00C80DAF">
      <w:pPr>
        <w:pStyle w:val="Sangradetextonormal"/>
        <w:widowControl/>
        <w:tabs>
          <w:tab w:val="left" w:pos="-1276"/>
        </w:tabs>
        <w:suppressAutoHyphens/>
        <w:rPr>
          <w:rFonts w:cs="Arial"/>
          <w:color w:val="auto"/>
        </w:rPr>
      </w:pPr>
    </w:p>
    <w:p w14:paraId="61890CEB" w14:textId="25E13949" w:rsidR="00B43C3B" w:rsidRPr="00E706A0" w:rsidRDefault="004043A2" w:rsidP="00C80DAF">
      <w:pPr>
        <w:pStyle w:val="Textoindependiente3"/>
        <w:widowControl/>
        <w:tabs>
          <w:tab w:val="left" w:pos="9356"/>
        </w:tabs>
        <w:ind w:right="0"/>
        <w:rPr>
          <w:spacing w:val="0"/>
        </w:rPr>
      </w:pPr>
      <w:r w:rsidRPr="00E706A0">
        <w:rPr>
          <w:spacing w:val="0"/>
        </w:rPr>
        <w:t>L</w:t>
      </w:r>
      <w:r w:rsidR="00B43C3B" w:rsidRPr="00E706A0">
        <w:rPr>
          <w:spacing w:val="0"/>
        </w:rPr>
        <w:t xml:space="preserve">a presente evaluación se </w:t>
      </w:r>
      <w:r w:rsidR="003543D3" w:rsidRPr="00E706A0">
        <w:rPr>
          <w:spacing w:val="0"/>
        </w:rPr>
        <w:t xml:space="preserve">desarrolló considerando </w:t>
      </w:r>
      <w:r w:rsidR="00B76A6F" w:rsidRPr="00E706A0">
        <w:rPr>
          <w:spacing w:val="0"/>
        </w:rPr>
        <w:t>la siguiente normativa</w:t>
      </w:r>
      <w:r w:rsidR="00E56633" w:rsidRPr="00E706A0">
        <w:rPr>
          <w:spacing w:val="0"/>
        </w:rPr>
        <w:t xml:space="preserve"> vigente</w:t>
      </w:r>
      <w:r w:rsidR="00B43C3B" w:rsidRPr="00E706A0">
        <w:rPr>
          <w:spacing w:val="0"/>
        </w:rPr>
        <w:t>:</w:t>
      </w:r>
    </w:p>
    <w:p w14:paraId="61C18735" w14:textId="77777777" w:rsidR="00B43C3B" w:rsidRPr="00E706A0" w:rsidRDefault="00B43C3B" w:rsidP="00C80DAF">
      <w:pPr>
        <w:pStyle w:val="Textoindependiente3"/>
        <w:widowControl/>
        <w:tabs>
          <w:tab w:val="left" w:pos="9356"/>
        </w:tabs>
        <w:ind w:right="0"/>
        <w:rPr>
          <w:spacing w:val="0"/>
        </w:rPr>
      </w:pPr>
    </w:p>
    <w:p w14:paraId="5C0234F4" w14:textId="0563358D" w:rsidR="005A272E" w:rsidRPr="00E706A0" w:rsidRDefault="005A272E" w:rsidP="005A272E">
      <w:pPr>
        <w:numPr>
          <w:ilvl w:val="0"/>
          <w:numId w:val="3"/>
        </w:numPr>
        <w:rPr>
          <w:sz w:val="24"/>
          <w:szCs w:val="24"/>
        </w:rPr>
      </w:pPr>
      <w:r w:rsidRPr="00E706A0">
        <w:rPr>
          <w:sz w:val="24"/>
          <w:szCs w:val="24"/>
        </w:rPr>
        <w:t>Normas Generales de Auditoría para el Sector Público</w:t>
      </w:r>
      <w:r w:rsidR="0041762E" w:rsidRPr="00E706A0">
        <w:rPr>
          <w:sz w:val="24"/>
          <w:szCs w:val="24"/>
        </w:rPr>
        <w:t xml:space="preserve"> (en adelante NGASP)</w:t>
      </w:r>
      <w:r w:rsidRPr="00E706A0">
        <w:rPr>
          <w:sz w:val="24"/>
          <w:szCs w:val="24"/>
        </w:rPr>
        <w:t>.</w:t>
      </w:r>
    </w:p>
    <w:p w14:paraId="5BB64929" w14:textId="6D15C83D" w:rsidR="005A272E" w:rsidRPr="00E706A0" w:rsidRDefault="005A272E" w:rsidP="005A272E">
      <w:pPr>
        <w:numPr>
          <w:ilvl w:val="0"/>
          <w:numId w:val="3"/>
        </w:numPr>
        <w:rPr>
          <w:sz w:val="24"/>
          <w:szCs w:val="24"/>
        </w:rPr>
      </w:pPr>
      <w:r w:rsidRPr="00E706A0">
        <w:rPr>
          <w:sz w:val="24"/>
          <w:szCs w:val="24"/>
        </w:rPr>
        <w:t>Normas para el Ejercicio de la Auditoría Interna en el Sector Público</w:t>
      </w:r>
      <w:r w:rsidR="0041762E" w:rsidRPr="00E706A0">
        <w:rPr>
          <w:sz w:val="24"/>
          <w:szCs w:val="24"/>
        </w:rPr>
        <w:t xml:space="preserve"> (en adelante NEAISP)</w:t>
      </w:r>
      <w:r w:rsidRPr="00E706A0">
        <w:rPr>
          <w:sz w:val="24"/>
          <w:szCs w:val="24"/>
        </w:rPr>
        <w:t>.</w:t>
      </w:r>
    </w:p>
    <w:p w14:paraId="60394403" w14:textId="1BA6071C" w:rsidR="00B43C3B" w:rsidRPr="00E706A0" w:rsidRDefault="00B43C3B" w:rsidP="009367EE">
      <w:pPr>
        <w:numPr>
          <w:ilvl w:val="0"/>
          <w:numId w:val="3"/>
        </w:numPr>
        <w:rPr>
          <w:sz w:val="24"/>
          <w:szCs w:val="24"/>
        </w:rPr>
      </w:pPr>
      <w:r w:rsidRPr="00E706A0">
        <w:rPr>
          <w:sz w:val="24"/>
          <w:szCs w:val="24"/>
        </w:rPr>
        <w:t>Lineamientos y directrices emitidas por la Contraloría General de la República</w:t>
      </w:r>
      <w:r w:rsidR="004400E4" w:rsidRPr="00E706A0">
        <w:rPr>
          <w:sz w:val="24"/>
          <w:szCs w:val="24"/>
        </w:rPr>
        <w:t xml:space="preserve">, relacionadas con la evaluación de la calidad </w:t>
      </w:r>
      <w:r w:rsidR="001267B4" w:rsidRPr="00E706A0">
        <w:rPr>
          <w:sz w:val="24"/>
          <w:szCs w:val="24"/>
        </w:rPr>
        <w:t>de la Auditoría Interna en el S</w:t>
      </w:r>
      <w:r w:rsidR="00327295" w:rsidRPr="00E706A0">
        <w:rPr>
          <w:sz w:val="24"/>
          <w:szCs w:val="24"/>
        </w:rPr>
        <w:t xml:space="preserve">ector </w:t>
      </w:r>
      <w:r w:rsidR="001267B4" w:rsidRPr="00E706A0">
        <w:rPr>
          <w:sz w:val="24"/>
          <w:szCs w:val="24"/>
        </w:rPr>
        <w:t>P</w:t>
      </w:r>
      <w:r w:rsidR="00327295" w:rsidRPr="00E706A0">
        <w:rPr>
          <w:sz w:val="24"/>
          <w:szCs w:val="24"/>
        </w:rPr>
        <w:t>úblico</w:t>
      </w:r>
      <w:r w:rsidR="005D11EA" w:rsidRPr="00E706A0">
        <w:rPr>
          <w:sz w:val="24"/>
          <w:szCs w:val="24"/>
        </w:rPr>
        <w:t xml:space="preserve"> (R-CO-33-2008)</w:t>
      </w:r>
      <w:r w:rsidR="00327295" w:rsidRPr="00E706A0">
        <w:rPr>
          <w:sz w:val="24"/>
          <w:szCs w:val="24"/>
        </w:rPr>
        <w:t>.</w:t>
      </w:r>
    </w:p>
    <w:p w14:paraId="0FF31ED4" w14:textId="77777777" w:rsidR="00506D4D" w:rsidRPr="00E706A0" w:rsidRDefault="00506D4D" w:rsidP="009367EE">
      <w:pPr>
        <w:numPr>
          <w:ilvl w:val="0"/>
          <w:numId w:val="3"/>
        </w:numPr>
        <w:rPr>
          <w:sz w:val="24"/>
          <w:szCs w:val="24"/>
        </w:rPr>
      </w:pPr>
      <w:r w:rsidRPr="00E706A0">
        <w:rPr>
          <w:sz w:val="24"/>
          <w:szCs w:val="24"/>
        </w:rPr>
        <w:t>Normas</w:t>
      </w:r>
      <w:r w:rsidR="003016A7" w:rsidRPr="00E706A0">
        <w:rPr>
          <w:sz w:val="24"/>
          <w:szCs w:val="24"/>
        </w:rPr>
        <w:t xml:space="preserve"> Internacionales</w:t>
      </w:r>
      <w:r w:rsidRPr="00E706A0">
        <w:rPr>
          <w:sz w:val="24"/>
          <w:szCs w:val="24"/>
        </w:rPr>
        <w:t xml:space="preserve"> para la práctica profesional de la Auditoría Interna emitidas por el Instituto de Auditores Internos, en forma supletoria.</w:t>
      </w:r>
    </w:p>
    <w:p w14:paraId="7AA1081D" w14:textId="77777777" w:rsidR="00546491" w:rsidRDefault="00546491" w:rsidP="00C80DAF">
      <w:pPr>
        <w:pStyle w:val="Textoindependiente3"/>
        <w:widowControl/>
        <w:tabs>
          <w:tab w:val="left" w:pos="-284"/>
        </w:tabs>
        <w:ind w:right="0"/>
      </w:pPr>
    </w:p>
    <w:p w14:paraId="447FAB35" w14:textId="04258EE9" w:rsidR="00581AA5" w:rsidRPr="00581AA5" w:rsidRDefault="00581AA5" w:rsidP="00581AA5">
      <w:pPr>
        <w:pStyle w:val="Ttulo2"/>
        <w:tabs>
          <w:tab w:val="left" w:pos="567"/>
        </w:tabs>
        <w:rPr>
          <w:rFonts w:cs="Arial"/>
          <w:color w:val="auto"/>
          <w:szCs w:val="24"/>
          <w:lang w:val="es-CR"/>
        </w:rPr>
      </w:pPr>
      <w:bookmarkStart w:id="68" w:name="_Toc520131645"/>
      <w:r w:rsidRPr="00E706A0">
        <w:rPr>
          <w:rFonts w:cs="Arial"/>
          <w:color w:val="auto"/>
          <w:szCs w:val="24"/>
        </w:rPr>
        <w:t>1.</w:t>
      </w:r>
      <w:r>
        <w:rPr>
          <w:rFonts w:cs="Arial"/>
          <w:color w:val="auto"/>
          <w:szCs w:val="24"/>
          <w:lang w:val="es-CR"/>
        </w:rPr>
        <w:t>5</w:t>
      </w:r>
      <w:r w:rsidRPr="00E706A0">
        <w:rPr>
          <w:rFonts w:cs="Arial"/>
          <w:color w:val="auto"/>
          <w:szCs w:val="24"/>
        </w:rPr>
        <w:tab/>
      </w:r>
      <w:r>
        <w:rPr>
          <w:rFonts w:cs="Arial"/>
          <w:color w:val="auto"/>
          <w:szCs w:val="24"/>
          <w:lang w:val="es-CR"/>
        </w:rPr>
        <w:t>Limitaciones.</w:t>
      </w:r>
      <w:bookmarkEnd w:id="68"/>
    </w:p>
    <w:p w14:paraId="51B4646C" w14:textId="77777777" w:rsidR="00581AA5" w:rsidRPr="00581AA5" w:rsidRDefault="00581AA5" w:rsidP="00581AA5">
      <w:pPr>
        <w:pStyle w:val="Textoindependiente"/>
        <w:rPr>
          <w:rFonts w:cs="Arial"/>
          <w:sz w:val="24"/>
          <w:szCs w:val="24"/>
          <w:lang w:val="es-CR"/>
        </w:rPr>
      </w:pPr>
    </w:p>
    <w:p w14:paraId="0E76520F" w14:textId="77777777" w:rsidR="00581AA5" w:rsidRPr="00581AA5" w:rsidRDefault="00581AA5" w:rsidP="00581AA5">
      <w:pPr>
        <w:pStyle w:val="Textoindependiente"/>
        <w:rPr>
          <w:rFonts w:cs="Arial"/>
          <w:sz w:val="24"/>
          <w:szCs w:val="24"/>
          <w:lang w:val="es-CR"/>
        </w:rPr>
      </w:pPr>
      <w:r w:rsidRPr="00581AA5">
        <w:rPr>
          <w:rFonts w:cs="Arial"/>
          <w:sz w:val="24"/>
          <w:szCs w:val="24"/>
          <w:lang w:val="es-CR"/>
        </w:rPr>
        <w:t>En el desarrollo de la evaluación se enfrentaron algunas situaciones que se visualizan como limitaciones para llevar a cabo la evaluación de manera adecuada:</w:t>
      </w:r>
    </w:p>
    <w:p w14:paraId="6C36CC5C" w14:textId="77777777" w:rsidR="00581AA5" w:rsidRPr="00581AA5" w:rsidRDefault="00581AA5" w:rsidP="00581AA5">
      <w:pPr>
        <w:pStyle w:val="Textoindependiente"/>
        <w:rPr>
          <w:rFonts w:cs="Arial"/>
          <w:sz w:val="24"/>
          <w:szCs w:val="24"/>
          <w:lang w:val="es-CR"/>
        </w:rPr>
      </w:pPr>
    </w:p>
    <w:p w14:paraId="0D4AC722" w14:textId="318EA31C" w:rsidR="00581AA5" w:rsidRPr="00581AA5" w:rsidRDefault="00581AA5" w:rsidP="00581AA5">
      <w:pPr>
        <w:pStyle w:val="Textoindependiente"/>
        <w:numPr>
          <w:ilvl w:val="0"/>
          <w:numId w:val="26"/>
        </w:numPr>
        <w:rPr>
          <w:rFonts w:cs="Arial"/>
          <w:sz w:val="24"/>
          <w:szCs w:val="24"/>
          <w:lang w:val="es-CR"/>
        </w:rPr>
      </w:pPr>
      <w:r w:rsidRPr="00581AA5">
        <w:rPr>
          <w:rFonts w:cs="Arial"/>
          <w:sz w:val="24"/>
          <w:szCs w:val="24"/>
          <w:lang w:val="es-CR"/>
        </w:rPr>
        <w:t>Se solicitó información específica a la Dirección sobre las competencias del personal profesional de auditoría en lo relacionado con la formación académica, experiencia en labores de auditoría, capacitación recibida y su relación con las actividades que desempeña, razonabilidad de los conocimientos sobre indicadores de fraude y corrupción, riesgos y controles claves en tecnologías y sistemas de información, auditoría asistida por computadora y otras técnicas de análisis de datos. No se recibió la información solicitada</w:t>
      </w:r>
      <w:r w:rsidR="00AB7C1A">
        <w:rPr>
          <w:rFonts w:cs="Arial"/>
          <w:sz w:val="24"/>
          <w:szCs w:val="24"/>
          <w:lang w:val="es-CR"/>
        </w:rPr>
        <w:t>, lo cual impidió su análisis y valoración.</w:t>
      </w:r>
    </w:p>
    <w:p w14:paraId="08C61170" w14:textId="77777777" w:rsidR="00581AA5" w:rsidRPr="00581AA5" w:rsidRDefault="00581AA5" w:rsidP="00581AA5">
      <w:pPr>
        <w:pStyle w:val="Textoindependiente"/>
        <w:rPr>
          <w:rFonts w:cs="Arial"/>
          <w:sz w:val="24"/>
          <w:szCs w:val="24"/>
          <w:lang w:val="es-CR"/>
        </w:rPr>
      </w:pPr>
    </w:p>
    <w:p w14:paraId="31979E00" w14:textId="2D3ED262" w:rsidR="00581AA5" w:rsidRDefault="00AB7C1A" w:rsidP="00581AA5">
      <w:pPr>
        <w:pStyle w:val="Textoindependiente"/>
        <w:numPr>
          <w:ilvl w:val="0"/>
          <w:numId w:val="26"/>
        </w:numPr>
        <w:rPr>
          <w:rFonts w:cs="Arial"/>
          <w:sz w:val="24"/>
          <w:szCs w:val="24"/>
          <w:lang w:val="es-CR"/>
        </w:rPr>
      </w:pPr>
      <w:r>
        <w:rPr>
          <w:rFonts w:cs="Arial"/>
          <w:sz w:val="24"/>
          <w:szCs w:val="24"/>
          <w:lang w:val="es-CR"/>
        </w:rPr>
        <w:t xml:space="preserve">Algunas de las </w:t>
      </w:r>
      <w:r w:rsidR="00581AA5" w:rsidRPr="00581AA5">
        <w:rPr>
          <w:rFonts w:cs="Arial"/>
          <w:sz w:val="24"/>
          <w:szCs w:val="24"/>
          <w:lang w:val="es-CR"/>
        </w:rPr>
        <w:t>informaci</w:t>
      </w:r>
      <w:r>
        <w:rPr>
          <w:rFonts w:cs="Arial"/>
          <w:sz w:val="24"/>
          <w:szCs w:val="24"/>
          <w:lang w:val="es-CR"/>
        </w:rPr>
        <w:t>ones solicitadas al personal de apoyo administrativo y a la Sección de Seguimiento y Gestión Administrativa, no fueron recibidas para el desarrollo de esta evaluación. Debe mencionarse, que se</w:t>
      </w:r>
      <w:r w:rsidR="00581AA5" w:rsidRPr="00581AA5">
        <w:rPr>
          <w:rFonts w:cs="Arial"/>
          <w:sz w:val="24"/>
          <w:szCs w:val="24"/>
          <w:lang w:val="es-CR"/>
        </w:rPr>
        <w:t xml:space="preserve"> acudi</w:t>
      </w:r>
      <w:r>
        <w:rPr>
          <w:rFonts w:cs="Arial"/>
          <w:sz w:val="24"/>
          <w:szCs w:val="24"/>
          <w:lang w:val="es-CR"/>
        </w:rPr>
        <w:t>ó</w:t>
      </w:r>
      <w:r w:rsidR="00581AA5" w:rsidRPr="00581AA5">
        <w:rPr>
          <w:rFonts w:cs="Arial"/>
          <w:sz w:val="24"/>
          <w:szCs w:val="24"/>
          <w:lang w:val="es-CR"/>
        </w:rPr>
        <w:t xml:space="preserve"> de manera reiterada al</w:t>
      </w:r>
      <w:r>
        <w:rPr>
          <w:rFonts w:cs="Arial"/>
          <w:sz w:val="24"/>
          <w:szCs w:val="24"/>
          <w:lang w:val="es-CR"/>
        </w:rPr>
        <w:t xml:space="preserve"> personal arriba indicado. Lo cual implicó, que los funcionarios a cargo de la Autoevaluación de Calidad, debieran </w:t>
      </w:r>
      <w:r w:rsidR="00581AA5" w:rsidRPr="00581AA5">
        <w:rPr>
          <w:rFonts w:cs="Arial"/>
          <w:sz w:val="24"/>
          <w:szCs w:val="24"/>
          <w:lang w:val="es-CR"/>
        </w:rPr>
        <w:t xml:space="preserve">buscar </w:t>
      </w:r>
      <w:r>
        <w:rPr>
          <w:rFonts w:cs="Arial"/>
          <w:sz w:val="24"/>
          <w:szCs w:val="24"/>
          <w:lang w:val="es-CR"/>
        </w:rPr>
        <w:t xml:space="preserve">por sí mismos, </w:t>
      </w:r>
      <w:r w:rsidR="00581AA5" w:rsidRPr="00581AA5">
        <w:rPr>
          <w:rFonts w:cs="Arial"/>
          <w:sz w:val="24"/>
          <w:szCs w:val="24"/>
          <w:lang w:val="es-CR"/>
        </w:rPr>
        <w:t>la información en el archivo permanente de la Auditoría Judicial</w:t>
      </w:r>
      <w:r>
        <w:rPr>
          <w:rFonts w:cs="Arial"/>
          <w:sz w:val="24"/>
          <w:szCs w:val="24"/>
          <w:lang w:val="es-CR"/>
        </w:rPr>
        <w:t xml:space="preserve">. Razón por la cual, la Auditoría Judicial asumió </w:t>
      </w:r>
      <w:r w:rsidR="00581AA5" w:rsidRPr="00581AA5">
        <w:rPr>
          <w:rFonts w:cs="Arial"/>
          <w:sz w:val="24"/>
          <w:szCs w:val="24"/>
          <w:lang w:val="es-CR"/>
        </w:rPr>
        <w:t xml:space="preserve">el riesgo de </w:t>
      </w:r>
      <w:r>
        <w:rPr>
          <w:rFonts w:cs="Arial"/>
          <w:sz w:val="24"/>
          <w:szCs w:val="24"/>
          <w:lang w:val="es-CR"/>
        </w:rPr>
        <w:t xml:space="preserve">que se utilizaran </w:t>
      </w:r>
      <w:r w:rsidR="00581AA5" w:rsidRPr="00581AA5">
        <w:rPr>
          <w:rFonts w:cs="Arial"/>
          <w:sz w:val="24"/>
          <w:szCs w:val="24"/>
          <w:lang w:val="es-CR"/>
        </w:rPr>
        <w:t>como base para la aplicación de los procedimientos, documento</w:t>
      </w:r>
      <w:r>
        <w:rPr>
          <w:rFonts w:cs="Arial"/>
          <w:sz w:val="24"/>
          <w:szCs w:val="24"/>
          <w:lang w:val="es-CR"/>
        </w:rPr>
        <w:t>s</w:t>
      </w:r>
      <w:r w:rsidR="00581AA5" w:rsidRPr="00581AA5">
        <w:rPr>
          <w:rFonts w:cs="Arial"/>
          <w:sz w:val="24"/>
          <w:szCs w:val="24"/>
          <w:lang w:val="es-CR"/>
        </w:rPr>
        <w:t xml:space="preserve"> </w:t>
      </w:r>
      <w:r>
        <w:rPr>
          <w:rFonts w:cs="Arial"/>
          <w:sz w:val="24"/>
          <w:szCs w:val="24"/>
          <w:lang w:val="es-CR"/>
        </w:rPr>
        <w:t>no</w:t>
      </w:r>
      <w:r w:rsidR="00581AA5" w:rsidRPr="00581AA5">
        <w:rPr>
          <w:rFonts w:cs="Arial"/>
          <w:sz w:val="24"/>
          <w:szCs w:val="24"/>
          <w:lang w:val="es-CR"/>
        </w:rPr>
        <w:t xml:space="preserve"> proporcionado</w:t>
      </w:r>
      <w:r>
        <w:rPr>
          <w:rFonts w:cs="Arial"/>
          <w:sz w:val="24"/>
          <w:szCs w:val="24"/>
          <w:lang w:val="es-CR"/>
        </w:rPr>
        <w:t>s</w:t>
      </w:r>
      <w:r w:rsidR="00581AA5" w:rsidRPr="00581AA5">
        <w:rPr>
          <w:rFonts w:cs="Arial"/>
          <w:sz w:val="24"/>
          <w:szCs w:val="24"/>
          <w:lang w:val="es-CR"/>
        </w:rPr>
        <w:t xml:space="preserve"> de manera directa</w:t>
      </w:r>
      <w:r>
        <w:rPr>
          <w:rFonts w:cs="Arial"/>
          <w:sz w:val="24"/>
          <w:szCs w:val="24"/>
          <w:lang w:val="es-CR"/>
        </w:rPr>
        <w:t xml:space="preserve"> o que no correspondiesen a su versión final</w:t>
      </w:r>
      <w:r w:rsidR="00581AA5" w:rsidRPr="00581AA5">
        <w:rPr>
          <w:rFonts w:cs="Arial"/>
          <w:sz w:val="24"/>
          <w:szCs w:val="24"/>
          <w:lang w:val="es-CR"/>
        </w:rPr>
        <w:t>.</w:t>
      </w:r>
    </w:p>
    <w:p w14:paraId="1F8C6AD4" w14:textId="77777777" w:rsidR="00AB7C1A" w:rsidRDefault="00AB7C1A" w:rsidP="00AB7C1A">
      <w:pPr>
        <w:pStyle w:val="Prrafodelista"/>
        <w:rPr>
          <w:lang w:val="es-CR"/>
        </w:rPr>
      </w:pPr>
    </w:p>
    <w:p w14:paraId="5E19D1A4" w14:textId="77777777" w:rsidR="00AB7C1A" w:rsidRPr="00581AA5" w:rsidRDefault="00AB7C1A" w:rsidP="00AB7C1A">
      <w:pPr>
        <w:pStyle w:val="Textoindependiente"/>
        <w:ind w:left="720"/>
        <w:rPr>
          <w:rFonts w:cs="Arial"/>
          <w:sz w:val="24"/>
          <w:szCs w:val="24"/>
          <w:lang w:val="es-CR"/>
        </w:rPr>
      </w:pPr>
    </w:p>
    <w:p w14:paraId="39581590" w14:textId="68EB1038" w:rsidR="00581AA5" w:rsidRDefault="00581AA5" w:rsidP="00581AA5">
      <w:pPr>
        <w:pStyle w:val="Textoindependiente"/>
        <w:rPr>
          <w:rFonts w:cs="Arial"/>
          <w:sz w:val="24"/>
          <w:szCs w:val="24"/>
          <w:lang w:val="es-CR"/>
        </w:rPr>
      </w:pPr>
    </w:p>
    <w:p w14:paraId="1CDA1FF1" w14:textId="77777777" w:rsidR="00AB7C1A" w:rsidRPr="00581AA5" w:rsidRDefault="00AB7C1A" w:rsidP="00581AA5">
      <w:pPr>
        <w:pStyle w:val="Textoindependiente"/>
        <w:rPr>
          <w:rFonts w:cs="Arial"/>
          <w:sz w:val="24"/>
          <w:szCs w:val="24"/>
          <w:lang w:val="es-CR"/>
        </w:rPr>
      </w:pPr>
    </w:p>
    <w:p w14:paraId="0EC13128" w14:textId="0D642645" w:rsidR="00B43C3B" w:rsidRPr="001530DA" w:rsidRDefault="00B43C3B" w:rsidP="00581AA5">
      <w:pPr>
        <w:pStyle w:val="Textoindependiente"/>
        <w:rPr>
          <w:rFonts w:cs="Arial"/>
          <w:b/>
          <w:sz w:val="24"/>
          <w:szCs w:val="24"/>
          <w:lang w:val="es-CR"/>
        </w:rPr>
      </w:pPr>
      <w:bookmarkStart w:id="69" w:name="_Toc133218442"/>
      <w:bookmarkStart w:id="70" w:name="_Toc169074951"/>
      <w:bookmarkStart w:id="71" w:name="_Toc207001778"/>
      <w:bookmarkStart w:id="72" w:name="_Toc296067489"/>
      <w:bookmarkStart w:id="73" w:name="_Toc121644576"/>
      <w:bookmarkStart w:id="74" w:name="_Toc66247174"/>
      <w:bookmarkStart w:id="75" w:name="_Toc79483151"/>
      <w:bookmarkStart w:id="76" w:name="_Toc83632294"/>
      <w:bookmarkStart w:id="77" w:name="_Toc83632888"/>
      <w:bookmarkStart w:id="78" w:name="_Toc97602781"/>
      <w:bookmarkStart w:id="79" w:name="_Toc97603221"/>
      <w:bookmarkStart w:id="80" w:name="_Toc105577963"/>
      <w:bookmarkStart w:id="81" w:name="_Toc116198836"/>
      <w:r w:rsidRPr="001530DA">
        <w:rPr>
          <w:rFonts w:cs="Arial"/>
          <w:b/>
          <w:sz w:val="24"/>
          <w:szCs w:val="24"/>
          <w:lang w:val="es-CR"/>
        </w:rPr>
        <w:lastRenderedPageBreak/>
        <w:t>RESULTADOS</w:t>
      </w:r>
      <w:bookmarkEnd w:id="69"/>
      <w:bookmarkEnd w:id="70"/>
      <w:bookmarkEnd w:id="71"/>
      <w:bookmarkEnd w:id="72"/>
      <w:bookmarkEnd w:id="73"/>
    </w:p>
    <w:bookmarkEnd w:id="74"/>
    <w:bookmarkEnd w:id="75"/>
    <w:bookmarkEnd w:id="76"/>
    <w:bookmarkEnd w:id="77"/>
    <w:bookmarkEnd w:id="78"/>
    <w:bookmarkEnd w:id="79"/>
    <w:bookmarkEnd w:id="80"/>
    <w:bookmarkEnd w:id="81"/>
    <w:p w14:paraId="24877F4F" w14:textId="77777777" w:rsidR="00B43C3B" w:rsidRPr="00581AA5" w:rsidRDefault="00B43C3B" w:rsidP="00F56BFA">
      <w:pPr>
        <w:pStyle w:val="Textoindependiente"/>
        <w:rPr>
          <w:rFonts w:cs="Arial"/>
          <w:sz w:val="24"/>
          <w:szCs w:val="24"/>
          <w:lang w:val="es-CR"/>
        </w:rPr>
      </w:pPr>
    </w:p>
    <w:p w14:paraId="57AA258C" w14:textId="4AB6CD5E" w:rsidR="00C71672" w:rsidRPr="00581AA5" w:rsidRDefault="00C71672" w:rsidP="00C71672">
      <w:pPr>
        <w:pStyle w:val="Textoindependiente"/>
        <w:rPr>
          <w:rFonts w:cs="Arial"/>
          <w:sz w:val="24"/>
          <w:szCs w:val="24"/>
          <w:lang w:val="es-CR"/>
        </w:rPr>
      </w:pPr>
      <w:r w:rsidRPr="00581AA5">
        <w:rPr>
          <w:rFonts w:cs="Arial"/>
          <w:sz w:val="24"/>
          <w:szCs w:val="24"/>
          <w:lang w:val="es-CR"/>
        </w:rPr>
        <w:t xml:space="preserve">Con fundamento en las directrices emitidas por la Contraloría General de la República para la evaluación interna de la calidad, la revisión practicada permitió identificar que la Auditoría Judicial tiene importantes áreas de mejora para asegurar el cumplimiento razonable de las </w:t>
      </w:r>
      <w:r w:rsidR="005A272E" w:rsidRPr="00581AA5">
        <w:rPr>
          <w:rFonts w:cs="Arial"/>
          <w:sz w:val="24"/>
          <w:szCs w:val="24"/>
          <w:lang w:val="es-CR"/>
        </w:rPr>
        <w:t>NEAISP</w:t>
      </w:r>
      <w:r w:rsidRPr="00581AA5">
        <w:rPr>
          <w:rFonts w:cs="Arial"/>
          <w:sz w:val="24"/>
          <w:szCs w:val="24"/>
          <w:lang w:val="es-CR"/>
        </w:rPr>
        <w:t xml:space="preserve">, al evidenciarse el incumplimiento de dos normas específicas y el cumplimiento parcial en otras </w:t>
      </w:r>
      <w:r w:rsidR="00D82C37" w:rsidRPr="00581AA5">
        <w:rPr>
          <w:rFonts w:cs="Arial"/>
          <w:sz w:val="24"/>
          <w:szCs w:val="24"/>
          <w:lang w:val="es-CR"/>
        </w:rPr>
        <w:t xml:space="preserve">diez </w:t>
      </w:r>
      <w:r w:rsidRPr="00581AA5">
        <w:rPr>
          <w:rFonts w:cs="Arial"/>
          <w:sz w:val="24"/>
          <w:szCs w:val="24"/>
          <w:lang w:val="es-CR"/>
        </w:rPr>
        <w:t>de ellas.</w:t>
      </w:r>
      <w:r w:rsidR="005A272E" w:rsidRPr="00581AA5">
        <w:rPr>
          <w:rFonts w:cs="Arial"/>
          <w:sz w:val="24"/>
          <w:szCs w:val="24"/>
          <w:lang w:val="es-CR"/>
        </w:rPr>
        <w:t xml:space="preserve"> De igual forma, se evaluó el cumplimiento de la NGASP. </w:t>
      </w:r>
    </w:p>
    <w:p w14:paraId="4763690D" w14:textId="77777777" w:rsidR="00AF54ED" w:rsidRPr="00581AA5" w:rsidRDefault="00AF54ED" w:rsidP="00AF54ED">
      <w:pPr>
        <w:pStyle w:val="Textoindependiente"/>
        <w:rPr>
          <w:rFonts w:cs="Arial"/>
          <w:sz w:val="24"/>
          <w:szCs w:val="24"/>
          <w:lang w:val="es-CR"/>
        </w:rPr>
      </w:pPr>
    </w:p>
    <w:p w14:paraId="4BC1F2FC" w14:textId="62987577" w:rsidR="00AF54ED" w:rsidRPr="00E706A0" w:rsidRDefault="000476D4" w:rsidP="00AF54ED">
      <w:pPr>
        <w:pStyle w:val="Textoindependiente"/>
        <w:rPr>
          <w:rFonts w:cs="Arial"/>
          <w:sz w:val="24"/>
          <w:szCs w:val="24"/>
          <w:lang w:val="es-CR"/>
        </w:rPr>
      </w:pPr>
      <w:r w:rsidRPr="00581AA5">
        <w:rPr>
          <w:rFonts w:cs="Arial"/>
          <w:sz w:val="24"/>
          <w:szCs w:val="24"/>
          <w:lang w:val="es-CR"/>
        </w:rPr>
        <w:t xml:space="preserve">El estudio </w:t>
      </w:r>
      <w:r w:rsidR="00D810FF" w:rsidRPr="00581AA5">
        <w:rPr>
          <w:rFonts w:cs="Arial"/>
          <w:sz w:val="24"/>
          <w:szCs w:val="24"/>
          <w:lang w:val="es-CR"/>
        </w:rPr>
        <w:t>permitió, de manera complementaria, determinar</w:t>
      </w:r>
      <w:r w:rsidR="00AF54ED" w:rsidRPr="00581AA5">
        <w:rPr>
          <w:rFonts w:cs="Arial"/>
          <w:sz w:val="24"/>
          <w:szCs w:val="24"/>
          <w:lang w:val="es-CR"/>
        </w:rPr>
        <w:t xml:space="preserve"> otros aspectos susceptibles de mejora que no afectan de manera significativa el cumplimiento razonable de las normas, pero que resulta pertinente su atención, en aras de fortalecer el </w:t>
      </w:r>
      <w:r w:rsidR="00AF54ED" w:rsidRPr="00E706A0">
        <w:rPr>
          <w:rFonts w:cs="Arial"/>
          <w:sz w:val="24"/>
          <w:szCs w:val="24"/>
          <w:lang w:val="es-CR"/>
        </w:rPr>
        <w:t xml:space="preserve">sistema de </w:t>
      </w:r>
      <w:r w:rsidR="00AF54ED" w:rsidRPr="00581AA5">
        <w:rPr>
          <w:rFonts w:cs="Arial"/>
          <w:sz w:val="24"/>
          <w:szCs w:val="24"/>
          <w:lang w:val="es-CR"/>
        </w:rPr>
        <w:t>calidad</w:t>
      </w:r>
      <w:r w:rsidR="00AF54ED" w:rsidRPr="00E706A0">
        <w:rPr>
          <w:rFonts w:cs="Arial"/>
          <w:sz w:val="24"/>
          <w:szCs w:val="24"/>
          <w:lang w:val="es-CR"/>
        </w:rPr>
        <w:t xml:space="preserve"> de la Auditoría Judicial</w:t>
      </w:r>
      <w:r w:rsidR="00AF54ED" w:rsidRPr="00581AA5">
        <w:rPr>
          <w:rFonts w:cs="Arial"/>
          <w:sz w:val="24"/>
          <w:szCs w:val="24"/>
          <w:lang w:val="es-CR"/>
        </w:rPr>
        <w:t>.</w:t>
      </w:r>
    </w:p>
    <w:p w14:paraId="22D30AAE" w14:textId="77777777" w:rsidR="00072926" w:rsidRPr="00581AA5" w:rsidRDefault="00072926" w:rsidP="00F56BFA">
      <w:pPr>
        <w:pStyle w:val="Textoindependiente"/>
        <w:rPr>
          <w:rFonts w:cs="Arial"/>
          <w:sz w:val="24"/>
          <w:szCs w:val="24"/>
          <w:lang w:val="es-CR"/>
        </w:rPr>
      </w:pPr>
    </w:p>
    <w:p w14:paraId="154D7760" w14:textId="5CB74DCC" w:rsidR="00987EA2" w:rsidRPr="00581AA5" w:rsidRDefault="000476D4" w:rsidP="00F56BFA">
      <w:pPr>
        <w:pStyle w:val="Textoindependiente"/>
        <w:rPr>
          <w:rFonts w:cs="Arial"/>
          <w:sz w:val="24"/>
          <w:szCs w:val="24"/>
          <w:lang w:val="es-CR"/>
        </w:rPr>
      </w:pPr>
      <w:r w:rsidRPr="00E706A0">
        <w:rPr>
          <w:rFonts w:cs="Arial"/>
          <w:sz w:val="24"/>
          <w:szCs w:val="24"/>
          <w:lang w:val="es-CR"/>
        </w:rPr>
        <w:t xml:space="preserve">Por tanto, a </w:t>
      </w:r>
      <w:r w:rsidR="00A62A68" w:rsidRPr="00E706A0">
        <w:rPr>
          <w:rFonts w:cs="Arial"/>
          <w:sz w:val="24"/>
          <w:szCs w:val="24"/>
          <w:lang w:val="es-CR"/>
        </w:rPr>
        <w:t>continuación,</w:t>
      </w:r>
      <w:r w:rsidRPr="00E706A0">
        <w:rPr>
          <w:rFonts w:cs="Arial"/>
          <w:sz w:val="24"/>
          <w:szCs w:val="24"/>
          <w:lang w:val="es-CR"/>
        </w:rPr>
        <w:t xml:space="preserve"> se procede a detallar los resultados de la Autoevaluación de Calidad:</w:t>
      </w:r>
    </w:p>
    <w:p w14:paraId="57E96043" w14:textId="77777777" w:rsidR="001A0A8A" w:rsidRPr="00581AA5" w:rsidRDefault="001A0A8A" w:rsidP="00F56BFA">
      <w:pPr>
        <w:pStyle w:val="Textoindependiente"/>
        <w:rPr>
          <w:rFonts w:cs="Arial"/>
          <w:sz w:val="24"/>
          <w:szCs w:val="24"/>
          <w:lang w:val="es-CR"/>
        </w:rPr>
      </w:pPr>
    </w:p>
    <w:p w14:paraId="4A1C86B3" w14:textId="6AEE9143" w:rsidR="00781B37" w:rsidRPr="00E706A0" w:rsidRDefault="003543D3" w:rsidP="007428E7">
      <w:pPr>
        <w:pStyle w:val="Ttulo1"/>
        <w:numPr>
          <w:ilvl w:val="1"/>
          <w:numId w:val="5"/>
        </w:numPr>
        <w:rPr>
          <w:szCs w:val="24"/>
        </w:rPr>
      </w:pPr>
      <w:bookmarkStart w:id="82" w:name="_Toc520131646"/>
      <w:r w:rsidRPr="00E706A0">
        <w:rPr>
          <w:szCs w:val="24"/>
        </w:rPr>
        <w:t>PERCEPCIÓN DE LAS PARTES INTERESADAS SOBRE LA GESTIÓN DE AUDITORÍA</w:t>
      </w:r>
      <w:r w:rsidR="00D82C37" w:rsidRPr="00E706A0">
        <w:rPr>
          <w:szCs w:val="24"/>
        </w:rPr>
        <w:t>.</w:t>
      </w:r>
      <w:bookmarkEnd w:id="82"/>
      <w:r w:rsidRPr="00E706A0">
        <w:rPr>
          <w:szCs w:val="24"/>
        </w:rPr>
        <w:t xml:space="preserve">  </w:t>
      </w:r>
    </w:p>
    <w:p w14:paraId="0F7D0B39" w14:textId="77777777" w:rsidR="00781B37" w:rsidRPr="00E706A0" w:rsidRDefault="00781B37" w:rsidP="00F56BFA">
      <w:pPr>
        <w:pStyle w:val="Textoindependiente"/>
        <w:rPr>
          <w:rFonts w:cs="Arial"/>
          <w:sz w:val="24"/>
          <w:szCs w:val="24"/>
        </w:rPr>
      </w:pPr>
    </w:p>
    <w:p w14:paraId="282A20E2" w14:textId="0CFC9EBC" w:rsidR="00DC613D" w:rsidRPr="00E706A0" w:rsidRDefault="00DC613D" w:rsidP="00F56BFA">
      <w:pPr>
        <w:pStyle w:val="Textoindependiente"/>
        <w:rPr>
          <w:rFonts w:cs="Arial"/>
          <w:sz w:val="24"/>
          <w:szCs w:val="24"/>
          <w:lang w:val="es-CR"/>
        </w:rPr>
      </w:pPr>
      <w:r w:rsidRPr="00E706A0">
        <w:rPr>
          <w:rFonts w:cs="Arial"/>
          <w:sz w:val="24"/>
          <w:szCs w:val="24"/>
          <w:lang w:val="es-CR"/>
        </w:rPr>
        <w:t>Para conocer la percepción de las partes interesadas sobre la gestión de la auditoría interna, se aplicaron formularios de encuesta dirigidas a:</w:t>
      </w:r>
    </w:p>
    <w:p w14:paraId="766DBA79" w14:textId="77777777" w:rsidR="00781B37" w:rsidRPr="00E706A0" w:rsidRDefault="00781B37" w:rsidP="00F56BFA">
      <w:pPr>
        <w:pStyle w:val="Textoindependiente"/>
        <w:rPr>
          <w:rFonts w:cs="Arial"/>
          <w:sz w:val="24"/>
          <w:szCs w:val="24"/>
          <w:lang w:val="es-CR"/>
        </w:rPr>
      </w:pPr>
    </w:p>
    <w:p w14:paraId="6A97A3AC" w14:textId="75D96EF1" w:rsidR="00781B37" w:rsidRPr="00E706A0" w:rsidRDefault="00DC613D" w:rsidP="007428E7">
      <w:pPr>
        <w:pStyle w:val="Textoindependiente"/>
        <w:numPr>
          <w:ilvl w:val="0"/>
          <w:numId w:val="13"/>
        </w:numPr>
        <w:rPr>
          <w:rFonts w:cs="Arial"/>
          <w:sz w:val="24"/>
          <w:szCs w:val="24"/>
          <w:lang w:val="es-CR"/>
        </w:rPr>
      </w:pPr>
      <w:r w:rsidRPr="00E706A0">
        <w:rPr>
          <w:rFonts w:cs="Arial"/>
          <w:sz w:val="24"/>
          <w:szCs w:val="24"/>
          <w:lang w:val="es-CR"/>
        </w:rPr>
        <w:t>La</w:t>
      </w:r>
      <w:r w:rsidR="00D810FF" w:rsidRPr="00E706A0">
        <w:rPr>
          <w:rFonts w:cs="Arial"/>
          <w:sz w:val="24"/>
          <w:szCs w:val="24"/>
          <w:lang w:val="es-CR"/>
        </w:rPr>
        <w:t xml:space="preserve"> a</w:t>
      </w:r>
      <w:r w:rsidR="00781B37" w:rsidRPr="00E706A0">
        <w:rPr>
          <w:rFonts w:cs="Arial"/>
          <w:sz w:val="24"/>
          <w:szCs w:val="24"/>
          <w:lang w:val="es-CR"/>
        </w:rPr>
        <w:t xml:space="preserve">utoridad </w:t>
      </w:r>
      <w:r w:rsidR="00BC62EE" w:rsidRPr="00E706A0">
        <w:rPr>
          <w:rFonts w:cs="Arial"/>
          <w:sz w:val="24"/>
          <w:szCs w:val="24"/>
          <w:lang w:val="es-CR"/>
        </w:rPr>
        <w:t xml:space="preserve">superior </w:t>
      </w:r>
      <w:r w:rsidR="00781B37" w:rsidRPr="00E706A0">
        <w:rPr>
          <w:rFonts w:cs="Arial"/>
          <w:sz w:val="24"/>
          <w:szCs w:val="24"/>
          <w:lang w:val="es-CR"/>
        </w:rPr>
        <w:t>(Magistrados y Magistradas de Corte Plena)</w:t>
      </w:r>
      <w:r w:rsidR="00184BE6" w:rsidRPr="00E706A0">
        <w:rPr>
          <w:rFonts w:cs="Arial"/>
          <w:sz w:val="24"/>
          <w:szCs w:val="24"/>
          <w:lang w:val="es-CR"/>
        </w:rPr>
        <w:t>.</w:t>
      </w:r>
    </w:p>
    <w:p w14:paraId="1D639319" w14:textId="31821494" w:rsidR="00781B37" w:rsidRPr="00E706A0" w:rsidRDefault="00DC613D" w:rsidP="007428E7">
      <w:pPr>
        <w:pStyle w:val="Textoindependiente"/>
        <w:numPr>
          <w:ilvl w:val="0"/>
          <w:numId w:val="13"/>
        </w:numPr>
        <w:rPr>
          <w:rFonts w:cs="Arial"/>
          <w:sz w:val="24"/>
          <w:szCs w:val="24"/>
          <w:lang w:val="es-CR"/>
        </w:rPr>
      </w:pPr>
      <w:r w:rsidRPr="00E706A0">
        <w:rPr>
          <w:rFonts w:cs="Arial"/>
          <w:sz w:val="24"/>
          <w:szCs w:val="24"/>
          <w:lang w:val="es-CR"/>
        </w:rPr>
        <w:t>Las i</w:t>
      </w:r>
      <w:r w:rsidR="00781B37" w:rsidRPr="00E706A0">
        <w:rPr>
          <w:rFonts w:cs="Arial"/>
          <w:sz w:val="24"/>
          <w:szCs w:val="24"/>
          <w:lang w:val="es-CR"/>
        </w:rPr>
        <w:t>nstancias auditadas (personas de la administración activa involucradas en procesos de auditoría en el 2017)</w:t>
      </w:r>
      <w:r w:rsidR="00184BE6" w:rsidRPr="00E706A0">
        <w:rPr>
          <w:rFonts w:cs="Arial"/>
          <w:sz w:val="24"/>
          <w:szCs w:val="24"/>
          <w:lang w:val="es-CR"/>
        </w:rPr>
        <w:t>.</w:t>
      </w:r>
    </w:p>
    <w:p w14:paraId="11DE3F6E" w14:textId="2B53FACC" w:rsidR="00781B37" w:rsidRPr="00E706A0" w:rsidRDefault="00DC613D" w:rsidP="007428E7">
      <w:pPr>
        <w:pStyle w:val="Textoindependiente"/>
        <w:numPr>
          <w:ilvl w:val="0"/>
          <w:numId w:val="13"/>
        </w:numPr>
        <w:rPr>
          <w:rFonts w:cs="Arial"/>
          <w:sz w:val="24"/>
          <w:szCs w:val="24"/>
          <w:lang w:val="es-CR"/>
        </w:rPr>
      </w:pPr>
      <w:r w:rsidRPr="00E706A0">
        <w:rPr>
          <w:rFonts w:cs="Arial"/>
          <w:sz w:val="24"/>
          <w:szCs w:val="24"/>
          <w:lang w:val="es-CR"/>
        </w:rPr>
        <w:t>El p</w:t>
      </w:r>
      <w:r w:rsidR="00781B37" w:rsidRPr="00E706A0">
        <w:rPr>
          <w:rFonts w:cs="Arial"/>
          <w:sz w:val="24"/>
          <w:szCs w:val="24"/>
          <w:lang w:val="es-CR"/>
        </w:rPr>
        <w:t>ersonal</w:t>
      </w:r>
      <w:r w:rsidR="006420CE" w:rsidRPr="00E706A0">
        <w:rPr>
          <w:rFonts w:cs="Arial"/>
          <w:sz w:val="24"/>
          <w:szCs w:val="24"/>
          <w:lang w:val="es-CR"/>
        </w:rPr>
        <w:t xml:space="preserve"> profesional</w:t>
      </w:r>
      <w:r w:rsidR="00781B37" w:rsidRPr="00E706A0">
        <w:rPr>
          <w:rFonts w:cs="Arial"/>
          <w:sz w:val="24"/>
          <w:szCs w:val="24"/>
          <w:lang w:val="es-CR"/>
        </w:rPr>
        <w:t xml:space="preserve"> de</w:t>
      </w:r>
      <w:r w:rsidR="00184BE6" w:rsidRPr="00E706A0">
        <w:rPr>
          <w:rFonts w:cs="Arial"/>
          <w:sz w:val="24"/>
          <w:szCs w:val="24"/>
          <w:lang w:val="es-CR"/>
        </w:rPr>
        <w:t xml:space="preserve"> la</w:t>
      </w:r>
      <w:r w:rsidR="00781B37" w:rsidRPr="00E706A0">
        <w:rPr>
          <w:rFonts w:cs="Arial"/>
          <w:sz w:val="24"/>
          <w:szCs w:val="24"/>
          <w:lang w:val="es-CR"/>
        </w:rPr>
        <w:t xml:space="preserve"> auditoría</w:t>
      </w:r>
      <w:r w:rsidR="00184BE6" w:rsidRPr="00E706A0">
        <w:rPr>
          <w:rFonts w:cs="Arial"/>
          <w:sz w:val="24"/>
          <w:szCs w:val="24"/>
          <w:lang w:val="es-CR"/>
        </w:rPr>
        <w:t xml:space="preserve"> judicial.</w:t>
      </w:r>
    </w:p>
    <w:p w14:paraId="30D229FA" w14:textId="77777777" w:rsidR="0056457E" w:rsidRPr="00E706A0" w:rsidRDefault="0056457E" w:rsidP="00F56BFA">
      <w:pPr>
        <w:pStyle w:val="Textoindependiente"/>
        <w:rPr>
          <w:rFonts w:cs="Arial"/>
          <w:sz w:val="24"/>
          <w:szCs w:val="24"/>
        </w:rPr>
      </w:pPr>
    </w:p>
    <w:p w14:paraId="0D90E30D" w14:textId="08634ECB" w:rsidR="00781B37" w:rsidRPr="00E706A0" w:rsidRDefault="0050341E" w:rsidP="007428E7">
      <w:pPr>
        <w:pStyle w:val="Ttulo2"/>
        <w:numPr>
          <w:ilvl w:val="2"/>
          <w:numId w:val="5"/>
        </w:numPr>
        <w:rPr>
          <w:rFonts w:cs="Arial"/>
          <w:color w:val="auto"/>
          <w:szCs w:val="24"/>
          <w:lang w:val="es-CR"/>
        </w:rPr>
      </w:pPr>
      <w:bookmarkStart w:id="83" w:name="_Toc519011508"/>
      <w:bookmarkStart w:id="84" w:name="_Toc520131647"/>
      <w:r w:rsidRPr="00E706A0">
        <w:rPr>
          <w:rFonts w:cs="Arial"/>
          <w:color w:val="auto"/>
          <w:szCs w:val="24"/>
          <w:lang w:val="es-CR"/>
        </w:rPr>
        <w:t>A</w:t>
      </w:r>
      <w:r w:rsidR="00781B37" w:rsidRPr="00E706A0">
        <w:rPr>
          <w:rFonts w:cs="Arial"/>
          <w:color w:val="auto"/>
          <w:szCs w:val="24"/>
          <w:lang w:val="es-CR"/>
        </w:rPr>
        <w:t>plicación de encuestas de percepción a</w:t>
      </w:r>
      <w:r w:rsidR="00BC62EE" w:rsidRPr="00E706A0">
        <w:rPr>
          <w:rFonts w:cs="Arial"/>
          <w:color w:val="auto"/>
          <w:szCs w:val="24"/>
          <w:lang w:val="es-CR"/>
        </w:rPr>
        <w:t xml:space="preserve"> </w:t>
      </w:r>
      <w:r w:rsidR="00781B37" w:rsidRPr="00E706A0">
        <w:rPr>
          <w:rFonts w:cs="Arial"/>
          <w:color w:val="auto"/>
          <w:szCs w:val="24"/>
          <w:lang w:val="es-CR"/>
        </w:rPr>
        <w:t>l</w:t>
      </w:r>
      <w:r w:rsidR="00BC62EE" w:rsidRPr="00E706A0">
        <w:rPr>
          <w:rFonts w:cs="Arial"/>
          <w:color w:val="auto"/>
          <w:szCs w:val="24"/>
          <w:lang w:val="es-CR"/>
        </w:rPr>
        <w:t>a</w:t>
      </w:r>
      <w:r w:rsidR="00781B37" w:rsidRPr="00E706A0">
        <w:rPr>
          <w:rFonts w:cs="Arial"/>
          <w:color w:val="auto"/>
          <w:szCs w:val="24"/>
          <w:lang w:val="es-CR"/>
        </w:rPr>
        <w:t xml:space="preserve"> </w:t>
      </w:r>
      <w:r w:rsidR="00BC62EE" w:rsidRPr="00E706A0">
        <w:rPr>
          <w:rFonts w:cs="Arial"/>
          <w:color w:val="auto"/>
          <w:szCs w:val="24"/>
          <w:lang w:val="es-CR"/>
        </w:rPr>
        <w:t>autoridad superior</w:t>
      </w:r>
      <w:bookmarkEnd w:id="83"/>
      <w:r w:rsidR="00D82C37" w:rsidRPr="00E706A0">
        <w:rPr>
          <w:rFonts w:cs="Arial"/>
          <w:color w:val="auto"/>
          <w:szCs w:val="24"/>
          <w:lang w:val="es-CR"/>
        </w:rPr>
        <w:t>.</w:t>
      </w:r>
      <w:bookmarkEnd w:id="84"/>
    </w:p>
    <w:p w14:paraId="6AE0A065" w14:textId="77777777" w:rsidR="00781B37" w:rsidRPr="00E706A0" w:rsidRDefault="00781B37" w:rsidP="00F56BFA">
      <w:pPr>
        <w:pStyle w:val="Textoindependiente"/>
        <w:rPr>
          <w:rFonts w:cs="Arial"/>
          <w:sz w:val="24"/>
          <w:szCs w:val="24"/>
          <w:highlight w:val="magenta"/>
          <w:lang w:val="es-CR"/>
        </w:rPr>
      </w:pPr>
    </w:p>
    <w:p w14:paraId="46761FD4" w14:textId="5A720484" w:rsidR="00781B37" w:rsidRPr="00E706A0" w:rsidRDefault="000476D4" w:rsidP="0050341E">
      <w:pPr>
        <w:pStyle w:val="Textoindependiente"/>
        <w:rPr>
          <w:rFonts w:cs="Arial"/>
          <w:sz w:val="24"/>
          <w:szCs w:val="24"/>
          <w:lang w:val="es-CR"/>
        </w:rPr>
      </w:pPr>
      <w:r w:rsidRPr="00E706A0">
        <w:rPr>
          <w:rFonts w:cs="Arial"/>
          <w:sz w:val="24"/>
          <w:szCs w:val="24"/>
          <w:lang w:val="es-CR"/>
        </w:rPr>
        <w:t>Con el objetivo de obtener insumos de los miembros de Corte Plena,</w:t>
      </w:r>
      <w:r w:rsidR="00101CD4" w:rsidRPr="00101CD4">
        <w:rPr>
          <w:rFonts w:cs="Arial"/>
          <w:sz w:val="24"/>
          <w:szCs w:val="24"/>
          <w:lang w:val="es-CR"/>
        </w:rPr>
        <w:t xml:space="preserve"> </w:t>
      </w:r>
      <w:r w:rsidR="00101CD4" w:rsidRPr="00E706A0">
        <w:rPr>
          <w:rFonts w:cs="Arial"/>
          <w:sz w:val="24"/>
          <w:szCs w:val="24"/>
          <w:lang w:val="es-CR"/>
        </w:rPr>
        <w:t>se aplicó una encuesta de percepción</w:t>
      </w:r>
      <w:r w:rsidR="00101CD4">
        <w:rPr>
          <w:rFonts w:cs="Arial"/>
          <w:sz w:val="24"/>
          <w:szCs w:val="24"/>
          <w:lang w:val="es-CR"/>
        </w:rPr>
        <w:t xml:space="preserve"> a los veintidós magistrados, de los cuales seis contestaron el instrumento, para un 28% de respuesta. La finalidad de la herramienta, era consultar sobre diversos aspectos de la gestión de la Auditoría Judicial y la calidad de los productos emitidos. </w:t>
      </w:r>
    </w:p>
    <w:p w14:paraId="2B5C9426" w14:textId="77777777" w:rsidR="003A14CB" w:rsidRPr="00E706A0" w:rsidRDefault="003A14CB" w:rsidP="0050341E">
      <w:pPr>
        <w:pStyle w:val="Textoindependiente"/>
        <w:rPr>
          <w:rFonts w:cs="Arial"/>
          <w:sz w:val="24"/>
          <w:szCs w:val="24"/>
          <w:lang w:val="es-CR"/>
        </w:rPr>
      </w:pPr>
    </w:p>
    <w:p w14:paraId="19AC4EF9" w14:textId="51CFE59F" w:rsidR="003A14CB" w:rsidRPr="00E706A0" w:rsidRDefault="000476D4" w:rsidP="0050341E">
      <w:pPr>
        <w:pStyle w:val="Textoindependiente"/>
        <w:rPr>
          <w:rFonts w:cs="Arial"/>
          <w:sz w:val="24"/>
          <w:szCs w:val="24"/>
          <w:lang w:val="es-CR"/>
        </w:rPr>
      </w:pPr>
      <w:r w:rsidRPr="00E706A0">
        <w:rPr>
          <w:rFonts w:cs="Arial"/>
          <w:sz w:val="24"/>
          <w:szCs w:val="24"/>
          <w:lang w:val="es-CR"/>
        </w:rPr>
        <w:t>De esta forma, se presenta el análisis de los resultados obtenidos:</w:t>
      </w:r>
    </w:p>
    <w:p w14:paraId="357BB5EC" w14:textId="7C2C41DE" w:rsidR="00BC62EE" w:rsidRPr="00E706A0" w:rsidRDefault="00BC62EE" w:rsidP="002F0FC2">
      <w:pPr>
        <w:pStyle w:val="Textoindependiente"/>
        <w:ind w:left="1068"/>
        <w:rPr>
          <w:rFonts w:cs="Arial"/>
          <w:sz w:val="24"/>
          <w:szCs w:val="24"/>
          <w:lang w:val="es-CR"/>
        </w:rPr>
      </w:pPr>
    </w:p>
    <w:p w14:paraId="3A2F0794" w14:textId="5FFF323D" w:rsidR="00BC62EE" w:rsidRPr="00E706A0" w:rsidRDefault="000268F6"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Existe </w:t>
      </w:r>
      <w:r w:rsidR="00BC62EE" w:rsidRPr="00E706A0">
        <w:rPr>
          <w:rFonts w:cs="Arial"/>
          <w:sz w:val="24"/>
          <w:szCs w:val="24"/>
          <w:lang w:val="es-CR"/>
        </w:rPr>
        <w:t>satisfacción en términos de la calidad y oportunidad de los servicios q</w:t>
      </w:r>
      <w:r w:rsidR="00DC613D" w:rsidRPr="00E706A0">
        <w:rPr>
          <w:rFonts w:cs="Arial"/>
          <w:sz w:val="24"/>
          <w:szCs w:val="24"/>
          <w:lang w:val="es-CR"/>
        </w:rPr>
        <w:t xml:space="preserve">ue brinda la Auditoría Judicial, lo cual </w:t>
      </w:r>
      <w:r w:rsidR="00BC62EE" w:rsidRPr="00E706A0">
        <w:rPr>
          <w:rFonts w:cs="Arial"/>
          <w:sz w:val="24"/>
          <w:szCs w:val="24"/>
          <w:lang w:val="es-CR"/>
        </w:rPr>
        <w:t>posicionan como una entidad que brinda un apoyo efectivo a las funciones de la Autoridad Superior.</w:t>
      </w:r>
    </w:p>
    <w:p w14:paraId="0B197807" w14:textId="77777777" w:rsidR="00BC62EE" w:rsidRPr="00E706A0" w:rsidRDefault="00BC62EE" w:rsidP="002F0FC2">
      <w:pPr>
        <w:pStyle w:val="Prrafodelista"/>
        <w:ind w:left="1056"/>
        <w:rPr>
          <w:lang w:val="es-CR"/>
        </w:rPr>
      </w:pPr>
    </w:p>
    <w:p w14:paraId="3D8BE077" w14:textId="160E2BE3" w:rsidR="00BC62EE" w:rsidRPr="00E706A0" w:rsidRDefault="000268F6"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El </w:t>
      </w:r>
      <w:r w:rsidR="00091309" w:rsidRPr="00E706A0">
        <w:rPr>
          <w:rFonts w:cs="Arial"/>
          <w:sz w:val="24"/>
          <w:szCs w:val="24"/>
          <w:lang w:val="es-CR"/>
        </w:rPr>
        <w:t>Plan Anual de Trabajo de la Auditoría responde a las necesidades de la Autoridad Superior y los resultados de su aplicación</w:t>
      </w:r>
      <w:r w:rsidR="00DC613D" w:rsidRPr="00E706A0">
        <w:rPr>
          <w:rFonts w:cs="Arial"/>
          <w:sz w:val="24"/>
          <w:szCs w:val="24"/>
          <w:lang w:val="es-CR"/>
        </w:rPr>
        <w:t>,</w:t>
      </w:r>
      <w:r w:rsidR="00091309" w:rsidRPr="00E706A0">
        <w:rPr>
          <w:rFonts w:cs="Arial"/>
          <w:sz w:val="24"/>
          <w:szCs w:val="24"/>
          <w:lang w:val="es-CR"/>
        </w:rPr>
        <w:t xml:space="preserve"> se comunican de manera adecuada, alcanzando niveles aceptables de coordinación.</w:t>
      </w:r>
    </w:p>
    <w:p w14:paraId="1D5A596D" w14:textId="77777777" w:rsidR="00091309" w:rsidRPr="00E706A0" w:rsidRDefault="00091309" w:rsidP="002F0FC2">
      <w:pPr>
        <w:pStyle w:val="Prrafodelista"/>
        <w:ind w:left="1056"/>
        <w:rPr>
          <w:lang w:val="es-CR"/>
        </w:rPr>
      </w:pPr>
    </w:p>
    <w:p w14:paraId="0691AB04" w14:textId="1A00FF20" w:rsidR="00091309" w:rsidRPr="00E706A0" w:rsidRDefault="000268F6" w:rsidP="007428E7">
      <w:pPr>
        <w:pStyle w:val="Textoindependiente"/>
        <w:numPr>
          <w:ilvl w:val="0"/>
          <w:numId w:val="19"/>
        </w:numPr>
        <w:ind w:left="1068"/>
        <w:rPr>
          <w:rFonts w:cs="Arial"/>
          <w:sz w:val="24"/>
          <w:szCs w:val="24"/>
          <w:lang w:val="es-CR"/>
        </w:rPr>
      </w:pPr>
      <w:r w:rsidRPr="00E706A0">
        <w:rPr>
          <w:rFonts w:cs="Arial"/>
          <w:sz w:val="24"/>
          <w:szCs w:val="24"/>
          <w:lang w:val="es-CR"/>
        </w:rPr>
        <w:t>E</w:t>
      </w:r>
      <w:r w:rsidR="00091309" w:rsidRPr="00E706A0">
        <w:rPr>
          <w:rFonts w:cs="Arial"/>
          <w:sz w:val="24"/>
          <w:szCs w:val="24"/>
          <w:lang w:val="es-CR"/>
        </w:rPr>
        <w:t>l personal de auditoría cuenta con las competencias necesarias para ejercer la función designada, en términos de independencia, objetividad</w:t>
      </w:r>
      <w:r w:rsidR="00A239F7" w:rsidRPr="00E706A0">
        <w:rPr>
          <w:rFonts w:cs="Arial"/>
          <w:sz w:val="24"/>
          <w:szCs w:val="24"/>
          <w:lang w:val="es-CR"/>
        </w:rPr>
        <w:t>,</w:t>
      </w:r>
      <w:r w:rsidR="00091309" w:rsidRPr="00E706A0">
        <w:rPr>
          <w:rFonts w:cs="Arial"/>
          <w:sz w:val="24"/>
          <w:szCs w:val="24"/>
          <w:lang w:val="es-CR"/>
        </w:rPr>
        <w:t xml:space="preserve"> apego a la ética profesional</w:t>
      </w:r>
      <w:r w:rsidR="00A239F7" w:rsidRPr="00E706A0">
        <w:rPr>
          <w:rFonts w:cs="Arial"/>
          <w:sz w:val="24"/>
          <w:szCs w:val="24"/>
          <w:lang w:val="es-CR"/>
        </w:rPr>
        <w:t xml:space="preserve"> y confidencialidad sobre la información sensible.</w:t>
      </w:r>
    </w:p>
    <w:p w14:paraId="48AC7BBD" w14:textId="77777777" w:rsidR="00A239F7" w:rsidRPr="00E706A0" w:rsidRDefault="00A239F7" w:rsidP="002F0FC2">
      <w:pPr>
        <w:pStyle w:val="Prrafodelista"/>
        <w:ind w:left="1056"/>
        <w:rPr>
          <w:lang w:val="es-CR"/>
        </w:rPr>
      </w:pPr>
    </w:p>
    <w:p w14:paraId="7A346FA8" w14:textId="636B22A1" w:rsidR="00A239F7" w:rsidRPr="00E706A0" w:rsidRDefault="000268F6" w:rsidP="007428E7">
      <w:pPr>
        <w:pStyle w:val="Textoindependiente"/>
        <w:numPr>
          <w:ilvl w:val="0"/>
          <w:numId w:val="19"/>
        </w:numPr>
        <w:ind w:left="1068"/>
        <w:rPr>
          <w:rFonts w:cs="Arial"/>
          <w:sz w:val="24"/>
          <w:szCs w:val="24"/>
          <w:lang w:val="es-CR"/>
        </w:rPr>
      </w:pPr>
      <w:r w:rsidRPr="00E706A0">
        <w:rPr>
          <w:rFonts w:cs="Arial"/>
          <w:sz w:val="24"/>
          <w:szCs w:val="24"/>
          <w:lang w:val="es-CR"/>
        </w:rPr>
        <w:lastRenderedPageBreak/>
        <w:t xml:space="preserve">La </w:t>
      </w:r>
      <w:r w:rsidR="00A239F7" w:rsidRPr="00E706A0">
        <w:rPr>
          <w:rFonts w:cs="Arial"/>
          <w:sz w:val="24"/>
          <w:szCs w:val="24"/>
          <w:lang w:val="es-CR"/>
        </w:rPr>
        <w:t>Auditoría Judicial coadyuva al mejoramiento del Sistema de Control Interno, con el Sistema Específico de Valoración del Riesgo SEVRI, la ética Institucional, lo anterior</w:t>
      </w:r>
      <w:r w:rsidR="000B1E0F" w:rsidRPr="00E706A0">
        <w:rPr>
          <w:rFonts w:cs="Arial"/>
          <w:sz w:val="24"/>
          <w:szCs w:val="24"/>
          <w:lang w:val="es-CR"/>
        </w:rPr>
        <w:t>,</w:t>
      </w:r>
      <w:r w:rsidR="00A239F7" w:rsidRPr="00E706A0">
        <w:rPr>
          <w:rFonts w:cs="Arial"/>
          <w:sz w:val="24"/>
          <w:szCs w:val="24"/>
          <w:lang w:val="es-CR"/>
        </w:rPr>
        <w:t xml:space="preserve"> por medio de productos precisos, claros y constructivos.</w:t>
      </w:r>
    </w:p>
    <w:p w14:paraId="67ADC33A" w14:textId="77777777" w:rsidR="00A239F7" w:rsidRPr="00E706A0" w:rsidRDefault="00A239F7" w:rsidP="002F0FC2">
      <w:pPr>
        <w:pStyle w:val="Prrafodelista"/>
        <w:ind w:left="1056"/>
        <w:rPr>
          <w:lang w:val="es-CR"/>
        </w:rPr>
      </w:pPr>
    </w:p>
    <w:p w14:paraId="20B555EA" w14:textId="04EE083E" w:rsidR="00A239F7" w:rsidRPr="00E706A0" w:rsidRDefault="000268F6"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Existe una opinión </w:t>
      </w:r>
      <w:r w:rsidR="00A239F7" w:rsidRPr="00E706A0">
        <w:rPr>
          <w:rFonts w:cs="Arial"/>
          <w:sz w:val="24"/>
          <w:szCs w:val="24"/>
          <w:lang w:val="es-CR"/>
        </w:rPr>
        <w:t>dividida sobre la forma en que la Auditoría Judicial desarrolla procesos de auditoría en las áreas más sensibles del Poder Judicial, donde la mitad de los encuestados opinaron de manera positiva</w:t>
      </w:r>
      <w:r w:rsidR="003A14CB" w:rsidRPr="00E706A0">
        <w:rPr>
          <w:rFonts w:cs="Arial"/>
          <w:sz w:val="24"/>
          <w:szCs w:val="24"/>
          <w:lang w:val="es-CR"/>
        </w:rPr>
        <w:t xml:space="preserve"> y la otra mitad no precisaron una respuesta.</w:t>
      </w:r>
    </w:p>
    <w:p w14:paraId="379FE8CD" w14:textId="77777777" w:rsidR="00FC44F4" w:rsidRPr="00E706A0" w:rsidRDefault="00FC44F4" w:rsidP="00FC44F4">
      <w:pPr>
        <w:pStyle w:val="Prrafodelista"/>
        <w:rPr>
          <w:lang w:val="es-CR"/>
        </w:rPr>
      </w:pPr>
    </w:p>
    <w:p w14:paraId="34E586ED" w14:textId="7285CE43" w:rsidR="00FC44F4" w:rsidRPr="00E706A0" w:rsidRDefault="00E41662" w:rsidP="007428E7">
      <w:pPr>
        <w:pStyle w:val="Ttulo2"/>
        <w:numPr>
          <w:ilvl w:val="2"/>
          <w:numId w:val="5"/>
        </w:numPr>
        <w:rPr>
          <w:rFonts w:cs="Arial"/>
          <w:color w:val="auto"/>
          <w:szCs w:val="24"/>
          <w:lang w:val="es-CR"/>
        </w:rPr>
      </w:pPr>
      <w:bookmarkStart w:id="85" w:name="_Toc519011509"/>
      <w:bookmarkStart w:id="86" w:name="_Toc520131648"/>
      <w:r w:rsidRPr="00E706A0">
        <w:rPr>
          <w:rFonts w:cs="Arial"/>
          <w:color w:val="auto"/>
          <w:szCs w:val="24"/>
          <w:lang w:val="es-CR"/>
        </w:rPr>
        <w:t>A</w:t>
      </w:r>
      <w:r w:rsidR="00D764A8" w:rsidRPr="00E706A0">
        <w:rPr>
          <w:rFonts w:cs="Arial"/>
          <w:color w:val="auto"/>
          <w:szCs w:val="24"/>
          <w:lang w:val="es-CR"/>
        </w:rPr>
        <w:t>plicación de encuesta</w:t>
      </w:r>
      <w:r w:rsidRPr="00E706A0">
        <w:rPr>
          <w:rFonts w:cs="Arial"/>
          <w:color w:val="auto"/>
          <w:szCs w:val="24"/>
          <w:lang w:val="es-CR"/>
        </w:rPr>
        <w:t xml:space="preserve"> de percepción a las instancias auditadas</w:t>
      </w:r>
      <w:r w:rsidR="00FC44F4" w:rsidRPr="00E706A0">
        <w:rPr>
          <w:rFonts w:cs="Arial"/>
          <w:color w:val="auto"/>
          <w:szCs w:val="24"/>
          <w:lang w:val="es-CR"/>
        </w:rPr>
        <w:t>:</w:t>
      </w:r>
      <w:bookmarkEnd w:id="85"/>
      <w:bookmarkEnd w:id="86"/>
    </w:p>
    <w:p w14:paraId="6E61B18E" w14:textId="77777777" w:rsidR="00FC44F4" w:rsidRPr="00E706A0" w:rsidRDefault="00FC44F4" w:rsidP="00F56BFA">
      <w:pPr>
        <w:pStyle w:val="Textoindependiente"/>
        <w:rPr>
          <w:rFonts w:cs="Arial"/>
          <w:sz w:val="24"/>
          <w:szCs w:val="24"/>
          <w:lang w:val="es-CR"/>
        </w:rPr>
      </w:pPr>
    </w:p>
    <w:p w14:paraId="49ABF7FA" w14:textId="2F30A81F" w:rsidR="00E41662" w:rsidRPr="00E706A0" w:rsidRDefault="00E41662" w:rsidP="00E41662">
      <w:pPr>
        <w:pStyle w:val="Textoindependiente"/>
        <w:rPr>
          <w:rFonts w:cs="Arial"/>
          <w:sz w:val="24"/>
          <w:szCs w:val="24"/>
          <w:lang w:val="es-CR"/>
        </w:rPr>
      </w:pPr>
      <w:r w:rsidRPr="00E706A0">
        <w:rPr>
          <w:rFonts w:cs="Arial"/>
          <w:sz w:val="24"/>
          <w:szCs w:val="24"/>
          <w:lang w:val="es-CR"/>
        </w:rPr>
        <w:t xml:space="preserve">Para efectos de obtener insumos de </w:t>
      </w:r>
      <w:proofErr w:type="gramStart"/>
      <w:r w:rsidRPr="00E706A0">
        <w:rPr>
          <w:rFonts w:cs="Arial"/>
          <w:sz w:val="24"/>
          <w:szCs w:val="24"/>
          <w:lang w:val="es-CR"/>
        </w:rPr>
        <w:t>los las personas</w:t>
      </w:r>
      <w:proofErr w:type="gramEnd"/>
      <w:r w:rsidRPr="00E706A0">
        <w:rPr>
          <w:rFonts w:cs="Arial"/>
          <w:sz w:val="24"/>
          <w:szCs w:val="24"/>
          <w:lang w:val="es-CR"/>
        </w:rPr>
        <w:t xml:space="preserve"> estuvieron involucradas con </w:t>
      </w:r>
      <w:r w:rsidR="00A12620" w:rsidRPr="00E706A0">
        <w:rPr>
          <w:rFonts w:cs="Arial"/>
          <w:sz w:val="24"/>
          <w:szCs w:val="24"/>
          <w:lang w:val="es-CR"/>
        </w:rPr>
        <w:t>productos generados por la Auditoría Judicial durante 2017</w:t>
      </w:r>
      <w:r w:rsidRPr="00E706A0">
        <w:rPr>
          <w:rFonts w:cs="Arial"/>
          <w:sz w:val="24"/>
          <w:szCs w:val="24"/>
          <w:lang w:val="es-CR"/>
        </w:rPr>
        <w:t xml:space="preserve">, se aplicó una encuesta de percepción sobre </w:t>
      </w:r>
      <w:r w:rsidR="00A12620" w:rsidRPr="00E706A0">
        <w:rPr>
          <w:rFonts w:cs="Arial"/>
          <w:sz w:val="24"/>
          <w:szCs w:val="24"/>
          <w:lang w:val="es-CR"/>
        </w:rPr>
        <w:t>el desempeño del personal</w:t>
      </w:r>
      <w:r w:rsidR="000B1E0F" w:rsidRPr="00E706A0">
        <w:rPr>
          <w:rFonts w:cs="Arial"/>
          <w:sz w:val="24"/>
          <w:szCs w:val="24"/>
          <w:lang w:val="es-CR"/>
        </w:rPr>
        <w:t xml:space="preserve"> profesional</w:t>
      </w:r>
      <w:r w:rsidR="00A12620" w:rsidRPr="00E706A0">
        <w:rPr>
          <w:rFonts w:cs="Arial"/>
          <w:sz w:val="24"/>
          <w:szCs w:val="24"/>
          <w:lang w:val="es-CR"/>
        </w:rPr>
        <w:t xml:space="preserve"> de auditoría y los productos generados</w:t>
      </w:r>
      <w:r w:rsidRPr="00E706A0">
        <w:rPr>
          <w:rFonts w:cs="Arial"/>
          <w:sz w:val="24"/>
          <w:szCs w:val="24"/>
          <w:lang w:val="es-CR"/>
        </w:rPr>
        <w:t xml:space="preserve">. </w:t>
      </w:r>
      <w:r w:rsidR="00A12620" w:rsidRPr="00E706A0">
        <w:rPr>
          <w:rFonts w:cs="Arial"/>
          <w:sz w:val="24"/>
          <w:szCs w:val="24"/>
          <w:lang w:val="es-CR"/>
        </w:rPr>
        <w:t>En este caso, el grado de respuesta fue de un 52%, el cual corresponde a trece respuestas de veinticinco</w:t>
      </w:r>
      <w:r w:rsidR="003C34F7">
        <w:rPr>
          <w:rFonts w:cs="Arial"/>
          <w:sz w:val="24"/>
          <w:szCs w:val="24"/>
          <w:lang w:val="es-CR"/>
        </w:rPr>
        <w:t xml:space="preserve"> cuestionarios aplicados</w:t>
      </w:r>
      <w:r w:rsidR="00A12620" w:rsidRPr="00E706A0">
        <w:rPr>
          <w:rFonts w:cs="Arial"/>
          <w:sz w:val="24"/>
          <w:szCs w:val="24"/>
          <w:lang w:val="es-CR"/>
        </w:rPr>
        <w:t>.</w:t>
      </w:r>
    </w:p>
    <w:p w14:paraId="65551759" w14:textId="77777777" w:rsidR="00E41662" w:rsidRPr="00E706A0" w:rsidRDefault="00E41662" w:rsidP="00E41662">
      <w:pPr>
        <w:pStyle w:val="Textoindependiente"/>
        <w:rPr>
          <w:rFonts w:cs="Arial"/>
          <w:sz w:val="24"/>
          <w:szCs w:val="24"/>
          <w:lang w:val="es-CR"/>
        </w:rPr>
      </w:pPr>
    </w:p>
    <w:p w14:paraId="0ADA2669" w14:textId="77777777" w:rsidR="000476D4" w:rsidRPr="00E706A0" w:rsidRDefault="000476D4" w:rsidP="000476D4">
      <w:pPr>
        <w:pStyle w:val="Textoindependiente"/>
        <w:rPr>
          <w:rFonts w:cs="Arial"/>
          <w:sz w:val="24"/>
          <w:szCs w:val="24"/>
          <w:lang w:val="es-CR"/>
        </w:rPr>
      </w:pPr>
      <w:r w:rsidRPr="00E706A0">
        <w:rPr>
          <w:rFonts w:cs="Arial"/>
          <w:sz w:val="24"/>
          <w:szCs w:val="24"/>
          <w:lang w:val="es-CR"/>
        </w:rPr>
        <w:t xml:space="preserve">A continuación, se presenta el análisis de los resultados obtenidos: </w:t>
      </w:r>
    </w:p>
    <w:p w14:paraId="5E5B5700" w14:textId="77777777" w:rsidR="00E41662" w:rsidRPr="00E706A0" w:rsidRDefault="00E41662" w:rsidP="00F56BFA">
      <w:pPr>
        <w:pStyle w:val="Textoindependiente"/>
        <w:rPr>
          <w:rFonts w:cs="Arial"/>
          <w:sz w:val="24"/>
          <w:szCs w:val="24"/>
          <w:lang w:val="es-CR"/>
        </w:rPr>
      </w:pPr>
    </w:p>
    <w:p w14:paraId="74F3174C" w14:textId="2463E2E5" w:rsidR="002F0FC2" w:rsidRPr="00E706A0" w:rsidRDefault="002F0FC2" w:rsidP="007428E7">
      <w:pPr>
        <w:pStyle w:val="Textoindependiente"/>
        <w:numPr>
          <w:ilvl w:val="0"/>
          <w:numId w:val="19"/>
        </w:numPr>
        <w:ind w:left="1068"/>
        <w:rPr>
          <w:rFonts w:cs="Arial"/>
          <w:sz w:val="24"/>
          <w:szCs w:val="24"/>
          <w:lang w:val="es-CR"/>
        </w:rPr>
      </w:pPr>
      <w:r w:rsidRPr="00E706A0">
        <w:rPr>
          <w:rFonts w:cs="Arial"/>
          <w:sz w:val="24"/>
          <w:szCs w:val="24"/>
          <w:lang w:val="es-CR"/>
        </w:rPr>
        <w:t>Existe un alto grado de satisfacción en cuanto a la oportunidad en que se realiza la comunicación del propósito y el alcance del estudio, con lo cual se da fluidez a la comunicación entre las partes.</w:t>
      </w:r>
    </w:p>
    <w:p w14:paraId="2CD1B4B3" w14:textId="77777777" w:rsidR="002F0FC2" w:rsidRPr="00E706A0" w:rsidRDefault="002F0FC2" w:rsidP="002F0FC2">
      <w:pPr>
        <w:pStyle w:val="Textoindependiente"/>
        <w:ind w:left="1068"/>
        <w:rPr>
          <w:rFonts w:cs="Arial"/>
          <w:sz w:val="24"/>
          <w:szCs w:val="24"/>
          <w:lang w:val="es-CR"/>
        </w:rPr>
      </w:pPr>
    </w:p>
    <w:p w14:paraId="040E003C" w14:textId="143A8743" w:rsidR="002F0FC2" w:rsidRPr="00E706A0" w:rsidRDefault="002F0FC2"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Se consideran razonables en forma, condiciones y plazos, los requerimientos de información y apoyo solicitados por parte de la Auditoría Judicial. </w:t>
      </w:r>
    </w:p>
    <w:p w14:paraId="282BC308" w14:textId="77777777" w:rsidR="002F0FC2" w:rsidRPr="00E706A0" w:rsidRDefault="002F0FC2" w:rsidP="002F0FC2">
      <w:pPr>
        <w:pStyle w:val="Textoindependiente"/>
        <w:ind w:left="1068"/>
        <w:rPr>
          <w:rFonts w:cs="Arial"/>
          <w:sz w:val="24"/>
          <w:szCs w:val="24"/>
          <w:lang w:val="es-CR"/>
        </w:rPr>
      </w:pPr>
    </w:p>
    <w:p w14:paraId="31E5DD74" w14:textId="27041E98" w:rsidR="002F0FC2" w:rsidRPr="00E706A0" w:rsidRDefault="002F0FC2"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Existe satisfacción en términos de la calidad y oportunidad de los servicios que brinda la Auditoría Judicial y la posicionan como una entidad que brinda un apoyo efectivo a las funciones de las Instancias auditadas.  </w:t>
      </w:r>
    </w:p>
    <w:p w14:paraId="5A6D72EC" w14:textId="77777777" w:rsidR="002F0FC2" w:rsidRPr="00E706A0" w:rsidRDefault="002F0FC2" w:rsidP="002F0FC2">
      <w:pPr>
        <w:pStyle w:val="Textoindependiente"/>
        <w:ind w:left="1068"/>
        <w:rPr>
          <w:rFonts w:cs="Arial"/>
          <w:sz w:val="24"/>
          <w:szCs w:val="24"/>
          <w:lang w:val="es-CR"/>
        </w:rPr>
      </w:pPr>
    </w:p>
    <w:p w14:paraId="33DEA206" w14:textId="641677EC" w:rsidR="002F0FC2" w:rsidRPr="00E706A0" w:rsidRDefault="002F0FC2" w:rsidP="007428E7">
      <w:pPr>
        <w:pStyle w:val="Textoindependiente"/>
        <w:numPr>
          <w:ilvl w:val="0"/>
          <w:numId w:val="19"/>
        </w:numPr>
        <w:ind w:left="1068"/>
        <w:rPr>
          <w:rFonts w:cs="Arial"/>
          <w:sz w:val="24"/>
          <w:szCs w:val="24"/>
          <w:lang w:val="es-CR"/>
        </w:rPr>
      </w:pPr>
      <w:r w:rsidRPr="00E706A0">
        <w:rPr>
          <w:rFonts w:cs="Arial"/>
          <w:sz w:val="24"/>
          <w:szCs w:val="24"/>
          <w:lang w:val="es-CR"/>
        </w:rPr>
        <w:t>El personal de auditoría cuenta con las competencias adecuadas en términos de conocimientos, aptitudes, independencia, objetividad, apego a la ética profesional y confidencialidad sobre la información sensible derivada de los estudios en procesos.</w:t>
      </w:r>
    </w:p>
    <w:p w14:paraId="7EFA954B" w14:textId="77777777" w:rsidR="002F0FC2" w:rsidRPr="00E706A0" w:rsidRDefault="002F0FC2" w:rsidP="002F0FC2">
      <w:pPr>
        <w:pStyle w:val="Textoindependiente"/>
        <w:ind w:left="1068"/>
        <w:rPr>
          <w:rFonts w:cs="Arial"/>
          <w:sz w:val="24"/>
          <w:szCs w:val="24"/>
          <w:lang w:val="es-CR"/>
        </w:rPr>
      </w:pPr>
    </w:p>
    <w:p w14:paraId="6E3E6BA2" w14:textId="0477BCA7" w:rsidR="002F0FC2" w:rsidRPr="00E706A0" w:rsidRDefault="002F0FC2" w:rsidP="007428E7">
      <w:pPr>
        <w:pStyle w:val="Textoindependiente"/>
        <w:numPr>
          <w:ilvl w:val="0"/>
          <w:numId w:val="19"/>
        </w:numPr>
        <w:ind w:left="1068"/>
        <w:rPr>
          <w:rFonts w:cs="Arial"/>
          <w:sz w:val="24"/>
          <w:szCs w:val="24"/>
          <w:lang w:val="es-CR"/>
        </w:rPr>
      </w:pPr>
      <w:r w:rsidRPr="00E706A0">
        <w:rPr>
          <w:rFonts w:cs="Arial"/>
          <w:sz w:val="24"/>
          <w:szCs w:val="24"/>
          <w:lang w:val="es-CR"/>
        </w:rPr>
        <w:t>La Auditoría Judicial coadyuva al mejoramiento del Sistema de Control Interno, con el Sistema Específico de Valoración del Riesgo SEVRI, la ética Institucional, lo anterior</w:t>
      </w:r>
      <w:r w:rsidR="00D764A8" w:rsidRPr="00E706A0">
        <w:rPr>
          <w:rFonts w:cs="Arial"/>
          <w:sz w:val="24"/>
          <w:szCs w:val="24"/>
          <w:lang w:val="es-CR"/>
        </w:rPr>
        <w:t>,</w:t>
      </w:r>
      <w:r w:rsidRPr="00E706A0">
        <w:rPr>
          <w:rFonts w:cs="Arial"/>
          <w:sz w:val="24"/>
          <w:szCs w:val="24"/>
          <w:lang w:val="es-CR"/>
        </w:rPr>
        <w:t xml:space="preserve"> por medio de productos precisos, claros y constructivos.</w:t>
      </w:r>
    </w:p>
    <w:p w14:paraId="6BB41CC3" w14:textId="77777777" w:rsidR="002F0FC2" w:rsidRPr="00E706A0" w:rsidRDefault="002F0FC2" w:rsidP="002F0FC2">
      <w:pPr>
        <w:pStyle w:val="Textoindependiente"/>
        <w:ind w:left="1068"/>
        <w:rPr>
          <w:rFonts w:cs="Arial"/>
          <w:sz w:val="24"/>
          <w:szCs w:val="24"/>
          <w:lang w:val="es-CR"/>
        </w:rPr>
      </w:pPr>
    </w:p>
    <w:p w14:paraId="77C048DE" w14:textId="7659BE42" w:rsidR="002F0FC2" w:rsidRPr="00E706A0" w:rsidRDefault="000476D4" w:rsidP="007428E7">
      <w:pPr>
        <w:pStyle w:val="Textoindependiente"/>
        <w:numPr>
          <w:ilvl w:val="0"/>
          <w:numId w:val="19"/>
        </w:numPr>
        <w:ind w:left="1068"/>
        <w:rPr>
          <w:rFonts w:cs="Arial"/>
          <w:sz w:val="24"/>
          <w:szCs w:val="24"/>
          <w:lang w:val="es-CR"/>
        </w:rPr>
      </w:pPr>
      <w:r w:rsidRPr="00E706A0">
        <w:rPr>
          <w:rFonts w:cs="Arial"/>
          <w:sz w:val="24"/>
          <w:szCs w:val="24"/>
          <w:lang w:val="es-CR"/>
        </w:rPr>
        <w:t xml:space="preserve">Existe un alto </w:t>
      </w:r>
      <w:r w:rsidR="002F0FC2" w:rsidRPr="00E706A0">
        <w:rPr>
          <w:rFonts w:cs="Arial"/>
          <w:sz w:val="24"/>
          <w:szCs w:val="24"/>
          <w:lang w:val="es-CR"/>
        </w:rPr>
        <w:t>nivel de satisfacción sobre la forma en que la Auditoría Judicial realiza la comunicación verbal de los resultados y sobre los esfuerzos de la Auditoría Interna dirigidos hacia las áreas de mayor riesgo del Poder Judicial.</w:t>
      </w:r>
    </w:p>
    <w:p w14:paraId="09495A92" w14:textId="77777777" w:rsidR="002F0FC2" w:rsidRPr="00E706A0" w:rsidRDefault="002F0FC2" w:rsidP="002F0FC2">
      <w:pPr>
        <w:pStyle w:val="Textoindependiente"/>
        <w:ind w:left="1068"/>
        <w:rPr>
          <w:rFonts w:cs="Arial"/>
          <w:sz w:val="24"/>
          <w:szCs w:val="24"/>
          <w:lang w:val="es-CR"/>
        </w:rPr>
      </w:pPr>
    </w:p>
    <w:p w14:paraId="5E244A56" w14:textId="051AB5CF" w:rsidR="002F0FC2" w:rsidRPr="00E706A0" w:rsidRDefault="00A12620" w:rsidP="007428E7">
      <w:pPr>
        <w:pStyle w:val="Ttulo2"/>
        <w:numPr>
          <w:ilvl w:val="2"/>
          <w:numId w:val="5"/>
        </w:numPr>
        <w:rPr>
          <w:b w:val="0"/>
          <w:bCs w:val="0"/>
          <w:color w:val="auto"/>
        </w:rPr>
      </w:pPr>
      <w:bookmarkStart w:id="87" w:name="_Toc520131649"/>
      <w:r w:rsidRPr="00E706A0">
        <w:rPr>
          <w:rFonts w:cs="Arial"/>
          <w:color w:val="auto"/>
          <w:szCs w:val="24"/>
          <w:lang w:val="es-CR"/>
        </w:rPr>
        <w:t>A</w:t>
      </w:r>
      <w:r w:rsidR="00E258FD" w:rsidRPr="00E706A0">
        <w:rPr>
          <w:rFonts w:cs="Arial"/>
          <w:color w:val="auto"/>
          <w:szCs w:val="24"/>
          <w:lang w:val="es-CR"/>
        </w:rPr>
        <w:t>plicación de encuesta</w:t>
      </w:r>
      <w:r w:rsidRPr="00E706A0">
        <w:rPr>
          <w:rFonts w:cs="Arial"/>
          <w:color w:val="auto"/>
          <w:szCs w:val="24"/>
          <w:lang w:val="es-CR"/>
        </w:rPr>
        <w:t xml:space="preserve"> de percepción al</w:t>
      </w:r>
      <w:r w:rsidR="007E621D" w:rsidRPr="00E706A0">
        <w:rPr>
          <w:rFonts w:cs="Arial"/>
          <w:color w:val="auto"/>
          <w:szCs w:val="24"/>
          <w:lang w:val="es-CR"/>
        </w:rPr>
        <w:t xml:space="preserve"> personal de la Auditoría Judicial</w:t>
      </w:r>
      <w:r w:rsidRPr="00E706A0">
        <w:rPr>
          <w:rFonts w:cs="Arial"/>
          <w:color w:val="auto"/>
          <w:szCs w:val="24"/>
          <w:lang w:val="es-CR"/>
        </w:rPr>
        <w:t>:</w:t>
      </w:r>
      <w:bookmarkEnd w:id="87"/>
    </w:p>
    <w:p w14:paraId="45CACB20" w14:textId="77777777" w:rsidR="007E621D" w:rsidRPr="00E706A0" w:rsidRDefault="007E621D" w:rsidP="007E621D"/>
    <w:p w14:paraId="5FB2B54B" w14:textId="36D84FCD" w:rsidR="007E621D" w:rsidRPr="00E706A0" w:rsidRDefault="007E621D" w:rsidP="007E621D">
      <w:pPr>
        <w:pStyle w:val="Textoindependiente"/>
        <w:rPr>
          <w:rFonts w:cs="Arial"/>
          <w:sz w:val="24"/>
          <w:szCs w:val="24"/>
          <w:lang w:val="es-CR"/>
        </w:rPr>
      </w:pPr>
      <w:r w:rsidRPr="00E706A0">
        <w:rPr>
          <w:rFonts w:cs="Arial"/>
          <w:sz w:val="24"/>
          <w:szCs w:val="24"/>
          <w:lang w:val="es-CR"/>
        </w:rPr>
        <w:t>La percepción que tiene el personal</w:t>
      </w:r>
      <w:r w:rsidR="009948A5" w:rsidRPr="00E706A0">
        <w:rPr>
          <w:rFonts w:cs="Arial"/>
          <w:sz w:val="24"/>
          <w:szCs w:val="24"/>
          <w:lang w:val="es-CR"/>
        </w:rPr>
        <w:t xml:space="preserve"> profesional</w:t>
      </w:r>
      <w:r w:rsidRPr="00E706A0">
        <w:rPr>
          <w:rFonts w:cs="Arial"/>
          <w:sz w:val="24"/>
          <w:szCs w:val="24"/>
          <w:lang w:val="es-CR"/>
        </w:rPr>
        <w:t xml:space="preserve"> de la Auditoría Judicial sobre la gestión que el departamento realiza, de igual forma se recopiló por medio de una encuesta. Para este caso, el nivel de respuesta fue de un </w:t>
      </w:r>
      <w:r w:rsidR="00D016A0" w:rsidRPr="00E706A0">
        <w:rPr>
          <w:rFonts w:cs="Arial"/>
          <w:sz w:val="24"/>
          <w:szCs w:val="24"/>
          <w:lang w:val="es-CR"/>
        </w:rPr>
        <w:t xml:space="preserve">98%, ya que se completaron 40 de las 41 </w:t>
      </w:r>
      <w:r w:rsidR="00E258FD" w:rsidRPr="00E706A0">
        <w:rPr>
          <w:rFonts w:cs="Arial"/>
          <w:sz w:val="24"/>
          <w:szCs w:val="24"/>
          <w:lang w:val="es-CR"/>
        </w:rPr>
        <w:t xml:space="preserve">que fueron </w:t>
      </w:r>
      <w:r w:rsidR="00D016A0" w:rsidRPr="00E706A0">
        <w:rPr>
          <w:rFonts w:cs="Arial"/>
          <w:sz w:val="24"/>
          <w:szCs w:val="24"/>
          <w:lang w:val="es-CR"/>
        </w:rPr>
        <w:t>aplicadas.</w:t>
      </w:r>
    </w:p>
    <w:p w14:paraId="65E1D78F" w14:textId="77777777" w:rsidR="007E621D" w:rsidRPr="00E706A0" w:rsidRDefault="007E621D" w:rsidP="007E621D">
      <w:pPr>
        <w:pStyle w:val="Textoindependiente"/>
        <w:rPr>
          <w:rFonts w:cs="Arial"/>
          <w:sz w:val="24"/>
          <w:szCs w:val="24"/>
          <w:lang w:val="es-CR"/>
        </w:rPr>
      </w:pPr>
    </w:p>
    <w:p w14:paraId="24177692" w14:textId="416C7BDE" w:rsidR="007E621D" w:rsidRPr="00E706A0" w:rsidRDefault="000476D4" w:rsidP="007E621D">
      <w:pPr>
        <w:pStyle w:val="Textoindependiente"/>
        <w:rPr>
          <w:rFonts w:cs="Arial"/>
          <w:sz w:val="24"/>
          <w:szCs w:val="24"/>
          <w:lang w:val="es-CR"/>
        </w:rPr>
      </w:pPr>
      <w:r w:rsidRPr="00E706A0">
        <w:rPr>
          <w:rFonts w:cs="Arial"/>
          <w:sz w:val="24"/>
          <w:szCs w:val="24"/>
          <w:lang w:val="es-CR"/>
        </w:rPr>
        <w:t>Con base en las respuestas obtenidas, se presenta el siguiente análisis de los resultados:</w:t>
      </w:r>
    </w:p>
    <w:p w14:paraId="0FDF5F72" w14:textId="77777777" w:rsidR="007E621D" w:rsidRPr="00E706A0" w:rsidRDefault="007E621D" w:rsidP="002F0FC2">
      <w:pPr>
        <w:pStyle w:val="Prrafodelista"/>
        <w:ind w:left="720"/>
      </w:pPr>
    </w:p>
    <w:p w14:paraId="06D18197" w14:textId="52A03D82" w:rsidR="002F0FC2" w:rsidRPr="00E706A0" w:rsidRDefault="002F0FC2" w:rsidP="007428E7">
      <w:pPr>
        <w:pStyle w:val="Prrafodelista"/>
        <w:numPr>
          <w:ilvl w:val="0"/>
          <w:numId w:val="20"/>
        </w:numPr>
        <w:ind w:left="1068"/>
      </w:pPr>
      <w:r w:rsidRPr="00E706A0">
        <w:t>La fluidez y oportunidad en la comunicación entre la Auditoría Interna y las diferentes unidades se puede mejorar, en cuanto a</w:t>
      </w:r>
      <w:r w:rsidR="00E258FD" w:rsidRPr="00E706A0">
        <w:t>l</w:t>
      </w:r>
      <w:r w:rsidRPr="00E706A0">
        <w:t xml:space="preserve"> tiempo de entrega de la información solicitada por parte de la administración activa y los informes finales por parte de la Auditoría Interna.</w:t>
      </w:r>
    </w:p>
    <w:p w14:paraId="2E6532C2" w14:textId="77777777" w:rsidR="002F0FC2" w:rsidRPr="00E706A0" w:rsidRDefault="002F0FC2" w:rsidP="002F0FC2">
      <w:pPr>
        <w:pStyle w:val="Prrafodelista"/>
        <w:ind w:left="1068"/>
      </w:pPr>
    </w:p>
    <w:p w14:paraId="306A8E1D" w14:textId="65E61A9E" w:rsidR="002F0FC2" w:rsidRPr="00E706A0" w:rsidRDefault="002F0FC2" w:rsidP="007428E7">
      <w:pPr>
        <w:pStyle w:val="Prrafodelista"/>
        <w:numPr>
          <w:ilvl w:val="0"/>
          <w:numId w:val="20"/>
        </w:numPr>
        <w:ind w:left="1068"/>
      </w:pPr>
      <w:r w:rsidRPr="00E706A0">
        <w:t>En términos generales, la ubicación orgánica y la estructura de la auditoría interna aseguran que la actividad está libre de restricciones y se alcanzan los objetivos.</w:t>
      </w:r>
    </w:p>
    <w:p w14:paraId="02DAC41B" w14:textId="77777777" w:rsidR="002F0FC2" w:rsidRPr="00E706A0" w:rsidRDefault="002F0FC2" w:rsidP="002F0FC2">
      <w:pPr>
        <w:pStyle w:val="Prrafodelista"/>
        <w:ind w:left="1068"/>
      </w:pPr>
    </w:p>
    <w:p w14:paraId="1DA203EC" w14:textId="4798023B" w:rsidR="002F0FC2" w:rsidRPr="00E706A0" w:rsidRDefault="002F0FC2" w:rsidP="007428E7">
      <w:pPr>
        <w:pStyle w:val="Prrafodelista"/>
        <w:numPr>
          <w:ilvl w:val="0"/>
          <w:numId w:val="20"/>
        </w:numPr>
        <w:ind w:left="1068"/>
      </w:pPr>
      <w:r w:rsidRPr="00E706A0">
        <w:t>Existe una limitación en cuanto al conocimiento adecuado sobre indicadores de fraude, auditoría de tecnologías de información, riesgos relevantes, controles de la organización, así como otras técnicas y herramientas aplicables para el desarrollo de la actividad de auditoría. Se requiere más información, capacitación, políticas, directrices.</w:t>
      </w:r>
    </w:p>
    <w:p w14:paraId="6B7D2C7B" w14:textId="77777777" w:rsidR="002F0FC2" w:rsidRPr="00E706A0" w:rsidRDefault="002F0FC2" w:rsidP="002F0FC2">
      <w:pPr>
        <w:pStyle w:val="Prrafodelista"/>
        <w:ind w:left="1068"/>
      </w:pPr>
    </w:p>
    <w:p w14:paraId="3C2060EC" w14:textId="42BA5589" w:rsidR="002F0FC2" w:rsidRPr="00E706A0" w:rsidRDefault="002F0FC2" w:rsidP="007428E7">
      <w:pPr>
        <w:pStyle w:val="Prrafodelista"/>
        <w:numPr>
          <w:ilvl w:val="0"/>
          <w:numId w:val="20"/>
        </w:numPr>
        <w:ind w:left="1068"/>
        <w:rPr>
          <w:rFonts w:ascii="Calibri" w:hAnsi="Calibri" w:cs="Calibri"/>
        </w:rPr>
      </w:pPr>
      <w:r w:rsidRPr="00E706A0">
        <w:t xml:space="preserve">Se cuenta con habilidad para la comunicación oral y escrita, sin embargo, </w:t>
      </w:r>
      <w:r w:rsidR="00D016A0" w:rsidRPr="00E706A0">
        <w:t xml:space="preserve">indican en términos generales que </w:t>
      </w:r>
      <w:r w:rsidRPr="00E706A0">
        <w:t>se requiere más capacitación en este tema.</w:t>
      </w:r>
    </w:p>
    <w:p w14:paraId="4133097D" w14:textId="77777777" w:rsidR="002F0FC2" w:rsidRPr="00E706A0" w:rsidRDefault="002F0FC2" w:rsidP="002F0FC2">
      <w:pPr>
        <w:pStyle w:val="Prrafodelista"/>
        <w:ind w:left="1068"/>
      </w:pPr>
    </w:p>
    <w:p w14:paraId="5DFFCC63" w14:textId="20C72853" w:rsidR="002F0FC2" w:rsidRPr="00E706A0" w:rsidRDefault="002F0FC2" w:rsidP="007428E7">
      <w:pPr>
        <w:pStyle w:val="Prrafodelista"/>
        <w:numPr>
          <w:ilvl w:val="0"/>
          <w:numId w:val="20"/>
        </w:numPr>
        <w:ind w:left="1068"/>
      </w:pPr>
      <w:r w:rsidRPr="00E706A0">
        <w:t xml:space="preserve">Generalmente se </w:t>
      </w:r>
      <w:r w:rsidR="009A15AD" w:rsidRPr="00E706A0">
        <w:t xml:space="preserve">recibe </w:t>
      </w:r>
      <w:r w:rsidRPr="00E706A0">
        <w:t>la supervisión adecuad</w:t>
      </w:r>
      <w:r w:rsidR="009A15AD" w:rsidRPr="00E706A0">
        <w:t>a y oportuna</w:t>
      </w:r>
      <w:r w:rsidRPr="00E706A0">
        <w:t xml:space="preserve"> durante el desarrollo de los servicios que </w:t>
      </w:r>
      <w:r w:rsidR="009A15AD" w:rsidRPr="00E706A0">
        <w:t xml:space="preserve">se </w:t>
      </w:r>
      <w:r w:rsidRPr="00E706A0">
        <w:t>brinda</w:t>
      </w:r>
      <w:r w:rsidR="009A15AD" w:rsidRPr="00E706A0">
        <w:t>n</w:t>
      </w:r>
      <w:r w:rsidRPr="00E706A0">
        <w:t xml:space="preserve">, sin embargo, </w:t>
      </w:r>
      <w:r w:rsidR="00D016A0" w:rsidRPr="00E706A0">
        <w:t xml:space="preserve">indican que </w:t>
      </w:r>
      <w:r w:rsidRPr="00E706A0">
        <w:t>es necesario fortalecer algunos aspectos de la supervisión para que sea más oportuna y genere valor.</w:t>
      </w:r>
    </w:p>
    <w:p w14:paraId="3950D2D9" w14:textId="77777777" w:rsidR="002F0FC2" w:rsidRPr="00E706A0" w:rsidRDefault="002F0FC2" w:rsidP="002F0FC2">
      <w:pPr>
        <w:pStyle w:val="Prrafodelista"/>
        <w:ind w:left="1068"/>
      </w:pPr>
    </w:p>
    <w:p w14:paraId="6CB5A359" w14:textId="6AB9CF67" w:rsidR="002F0FC2" w:rsidRPr="00E706A0" w:rsidRDefault="009A15AD" w:rsidP="007428E7">
      <w:pPr>
        <w:pStyle w:val="Prrafodelista"/>
        <w:numPr>
          <w:ilvl w:val="0"/>
          <w:numId w:val="20"/>
        </w:numPr>
        <w:ind w:left="1068"/>
      </w:pPr>
      <w:r w:rsidRPr="00E706A0">
        <w:t>No se</w:t>
      </w:r>
      <w:r w:rsidR="002F0FC2" w:rsidRPr="00E706A0">
        <w:t xml:space="preserve"> posee</w:t>
      </w:r>
      <w:r w:rsidRPr="00E706A0">
        <w:t>n</w:t>
      </w:r>
      <w:r w:rsidR="002F0FC2" w:rsidRPr="00E706A0">
        <w:t xml:space="preserve"> los recursos humanos, materiales, tecnológicos, de transporte y otros, necesarios y suficientes para para cumplir con su gestión.</w:t>
      </w:r>
    </w:p>
    <w:p w14:paraId="4B2431CB" w14:textId="77777777" w:rsidR="00781B37" w:rsidRPr="00E706A0" w:rsidRDefault="00781B37" w:rsidP="00F56BFA">
      <w:pPr>
        <w:pStyle w:val="Textoindependiente"/>
        <w:rPr>
          <w:rFonts w:cs="Arial"/>
          <w:sz w:val="24"/>
          <w:szCs w:val="24"/>
        </w:rPr>
      </w:pPr>
    </w:p>
    <w:p w14:paraId="2F1EC1A2" w14:textId="77777777" w:rsidR="00E13026" w:rsidRPr="00E706A0" w:rsidRDefault="00E13026" w:rsidP="007428E7">
      <w:pPr>
        <w:pStyle w:val="Ttulo1"/>
        <w:numPr>
          <w:ilvl w:val="1"/>
          <w:numId w:val="5"/>
        </w:numPr>
        <w:rPr>
          <w:szCs w:val="24"/>
        </w:rPr>
      </w:pPr>
      <w:bookmarkStart w:id="88" w:name="_Toc520131650"/>
      <w:r w:rsidRPr="00E706A0">
        <w:rPr>
          <w:szCs w:val="24"/>
        </w:rPr>
        <w:t>Aspectos que inciden e</w:t>
      </w:r>
      <w:r w:rsidRPr="00E706A0">
        <w:rPr>
          <w:szCs w:val="24"/>
          <w:lang w:val="es-MX"/>
        </w:rPr>
        <w:t>n</w:t>
      </w:r>
      <w:r w:rsidRPr="00E706A0">
        <w:rPr>
          <w:szCs w:val="24"/>
        </w:rPr>
        <w:t xml:space="preserve"> </w:t>
      </w:r>
      <w:r w:rsidR="00A72B9F" w:rsidRPr="00E706A0">
        <w:rPr>
          <w:szCs w:val="24"/>
          <w:lang w:val="es-MX"/>
        </w:rPr>
        <w:t>la calificación</w:t>
      </w:r>
      <w:r w:rsidRPr="00E706A0">
        <w:rPr>
          <w:szCs w:val="24"/>
        </w:rPr>
        <w:t xml:space="preserve"> de la normativa que rige la actividad de Auditoría Interna.</w:t>
      </w:r>
      <w:bookmarkEnd w:id="88"/>
    </w:p>
    <w:p w14:paraId="49F72EC8" w14:textId="77777777" w:rsidR="008660C8" w:rsidRPr="00E706A0" w:rsidRDefault="008660C8" w:rsidP="00F56BFA">
      <w:pPr>
        <w:rPr>
          <w:b/>
          <w:sz w:val="24"/>
          <w:szCs w:val="24"/>
          <w:lang w:val="x-none"/>
        </w:rPr>
      </w:pPr>
    </w:p>
    <w:p w14:paraId="1253E315" w14:textId="4D3B5CB7" w:rsidR="00E45B77" w:rsidRPr="00E706A0" w:rsidRDefault="00E45B77" w:rsidP="00E45B77">
      <w:pPr>
        <w:rPr>
          <w:sz w:val="24"/>
          <w:szCs w:val="24"/>
          <w:lang w:val="es-CR"/>
        </w:rPr>
      </w:pPr>
      <w:r w:rsidRPr="00E706A0">
        <w:rPr>
          <w:sz w:val="24"/>
          <w:szCs w:val="24"/>
          <w:lang w:val="es-CR"/>
        </w:rPr>
        <w:t>A continuación, se detallan las observaciones que se generan al alinear los resultados generados por medio de la verificación efectuada, con lo que establecen las Normas para el Ejercicio de la Auditoría Interna</w:t>
      </w:r>
      <w:r w:rsidR="009948A5" w:rsidRPr="00E706A0">
        <w:rPr>
          <w:sz w:val="24"/>
          <w:szCs w:val="24"/>
          <w:lang w:val="es-CR"/>
        </w:rPr>
        <w:t xml:space="preserve"> en el Sector Público</w:t>
      </w:r>
      <w:r w:rsidRPr="00E706A0">
        <w:rPr>
          <w:sz w:val="24"/>
          <w:szCs w:val="24"/>
          <w:lang w:val="es-CR"/>
        </w:rPr>
        <w:t xml:space="preserve"> y las Normas Generales de Auditoría para el Sector Público: </w:t>
      </w:r>
    </w:p>
    <w:p w14:paraId="2337D0F2" w14:textId="190FE86A" w:rsidR="000D7E22" w:rsidRPr="00E706A0" w:rsidRDefault="000D7E22" w:rsidP="00F56BFA">
      <w:pPr>
        <w:rPr>
          <w:sz w:val="24"/>
          <w:szCs w:val="24"/>
          <w:lang w:val="es-CR"/>
        </w:rPr>
      </w:pPr>
    </w:p>
    <w:p w14:paraId="64292409" w14:textId="77777777" w:rsidR="007617D7" w:rsidRPr="00E706A0" w:rsidRDefault="009367EE" w:rsidP="007428E7">
      <w:pPr>
        <w:pStyle w:val="Ttulo1"/>
        <w:numPr>
          <w:ilvl w:val="2"/>
          <w:numId w:val="5"/>
        </w:numPr>
        <w:rPr>
          <w:szCs w:val="24"/>
        </w:rPr>
      </w:pPr>
      <w:bookmarkStart w:id="89" w:name="_Toc520131651"/>
      <w:r w:rsidRPr="00E706A0">
        <w:rPr>
          <w:szCs w:val="24"/>
        </w:rPr>
        <w:t>Importancia de contar con un Reglamento de organización y funcionamiento de la Auditoría Interna actualizado</w:t>
      </w:r>
      <w:r w:rsidR="007F5E70" w:rsidRPr="00E706A0">
        <w:rPr>
          <w:szCs w:val="24"/>
          <w:lang w:val="es-MX"/>
        </w:rPr>
        <w:t>.</w:t>
      </w:r>
      <w:bookmarkEnd w:id="89"/>
    </w:p>
    <w:p w14:paraId="19585546" w14:textId="77777777" w:rsidR="009367EE" w:rsidRPr="00E706A0" w:rsidRDefault="009367EE" w:rsidP="009367EE">
      <w:pPr>
        <w:spacing w:after="160" w:line="259" w:lineRule="auto"/>
        <w:contextualSpacing/>
        <w:rPr>
          <w:b/>
          <w:sz w:val="24"/>
          <w:szCs w:val="24"/>
        </w:rPr>
      </w:pPr>
      <w:r w:rsidRPr="00E706A0">
        <w:rPr>
          <w:b/>
          <w:sz w:val="24"/>
          <w:szCs w:val="24"/>
        </w:rPr>
        <w:tab/>
      </w:r>
    </w:p>
    <w:p w14:paraId="6CCC1666" w14:textId="79D8E17A" w:rsidR="009367EE" w:rsidRPr="00E706A0" w:rsidRDefault="00D016A0" w:rsidP="009367EE">
      <w:pPr>
        <w:spacing w:after="180" w:line="276" w:lineRule="auto"/>
        <w:rPr>
          <w:sz w:val="24"/>
          <w:szCs w:val="24"/>
        </w:rPr>
      </w:pPr>
      <w:r w:rsidRPr="00E706A0">
        <w:rPr>
          <w:sz w:val="24"/>
          <w:szCs w:val="24"/>
        </w:rPr>
        <w:t>L</w:t>
      </w:r>
      <w:r w:rsidR="009367EE" w:rsidRPr="00E706A0">
        <w:rPr>
          <w:sz w:val="24"/>
          <w:szCs w:val="24"/>
        </w:rPr>
        <w:t xml:space="preserve">as Normas para el Ejercicio de la Auditoria Interna </w:t>
      </w:r>
      <w:r w:rsidR="009948A5" w:rsidRPr="00E706A0">
        <w:rPr>
          <w:sz w:val="24"/>
          <w:szCs w:val="24"/>
        </w:rPr>
        <w:t xml:space="preserve">en el Sector Público, </w:t>
      </w:r>
      <w:r w:rsidR="009367EE" w:rsidRPr="00E706A0">
        <w:rPr>
          <w:sz w:val="24"/>
          <w:szCs w:val="24"/>
        </w:rPr>
        <w:t>en su disposición 1.1.2</w:t>
      </w:r>
      <w:r w:rsidR="00135138" w:rsidRPr="00E706A0">
        <w:rPr>
          <w:sz w:val="24"/>
          <w:szCs w:val="24"/>
        </w:rPr>
        <w:t xml:space="preserve"> Reglamento de Organización y funcionamiento</w:t>
      </w:r>
      <w:r w:rsidRPr="00E706A0">
        <w:rPr>
          <w:sz w:val="24"/>
          <w:szCs w:val="24"/>
        </w:rPr>
        <w:t xml:space="preserve"> (ROFAI)</w:t>
      </w:r>
      <w:r w:rsidR="00135138" w:rsidRPr="00E706A0">
        <w:rPr>
          <w:sz w:val="24"/>
          <w:szCs w:val="24"/>
        </w:rPr>
        <w:t>,</w:t>
      </w:r>
      <w:r w:rsidR="009367EE" w:rsidRPr="00E706A0">
        <w:rPr>
          <w:sz w:val="24"/>
          <w:szCs w:val="24"/>
        </w:rPr>
        <w:t xml:space="preserve"> indica</w:t>
      </w:r>
      <w:r w:rsidR="00135138" w:rsidRPr="00E706A0">
        <w:rPr>
          <w:sz w:val="24"/>
          <w:szCs w:val="24"/>
        </w:rPr>
        <w:t>n</w:t>
      </w:r>
      <w:r w:rsidR="009367EE" w:rsidRPr="00E706A0">
        <w:rPr>
          <w:sz w:val="24"/>
          <w:szCs w:val="24"/>
        </w:rPr>
        <w:t>:</w:t>
      </w:r>
    </w:p>
    <w:p w14:paraId="6C843B31" w14:textId="25BEF6C8" w:rsidR="009367EE" w:rsidRPr="00E706A0" w:rsidRDefault="00D016A0" w:rsidP="00D016A0">
      <w:pPr>
        <w:ind w:left="708" w:right="902"/>
        <w:rPr>
          <w:i/>
          <w:sz w:val="24"/>
          <w:szCs w:val="24"/>
        </w:rPr>
      </w:pPr>
      <w:r w:rsidRPr="00E706A0">
        <w:rPr>
          <w:i/>
          <w:sz w:val="24"/>
          <w:szCs w:val="24"/>
        </w:rPr>
        <w:t>“</w:t>
      </w:r>
      <w:r w:rsidR="009367EE" w:rsidRPr="00E706A0">
        <w:rPr>
          <w:i/>
          <w:sz w:val="24"/>
          <w:szCs w:val="24"/>
        </w:rPr>
        <w:t>La organización y el funcionamiento de la auditoría interna deben formalizarse en un reglamento aprobado por las autoridades competentes, que se mantenga actualizado y que contenga las definiciones atinentes al marco de acción del ejercicio de esa actividad, referidas al menos a lo siguiente:</w:t>
      </w:r>
    </w:p>
    <w:p w14:paraId="27DFB59F" w14:textId="77777777" w:rsidR="009367EE" w:rsidRPr="00E706A0" w:rsidRDefault="009367EE" w:rsidP="00D016A0">
      <w:pPr>
        <w:ind w:right="902"/>
        <w:rPr>
          <w:i/>
          <w:sz w:val="24"/>
          <w:szCs w:val="24"/>
        </w:rPr>
      </w:pPr>
    </w:p>
    <w:p w14:paraId="4C47611D" w14:textId="77777777" w:rsidR="009367EE" w:rsidRPr="00E706A0" w:rsidRDefault="009367EE" w:rsidP="00D016A0">
      <w:pPr>
        <w:ind w:right="902" w:firstLine="708"/>
        <w:rPr>
          <w:i/>
          <w:sz w:val="24"/>
          <w:szCs w:val="24"/>
        </w:rPr>
      </w:pPr>
      <w:r w:rsidRPr="00E706A0">
        <w:rPr>
          <w:i/>
          <w:sz w:val="24"/>
          <w:szCs w:val="24"/>
        </w:rPr>
        <w:t>a. Naturaleza</w:t>
      </w:r>
    </w:p>
    <w:p w14:paraId="696572E5" w14:textId="77777777" w:rsidR="009367EE" w:rsidRPr="00E706A0" w:rsidRDefault="009367EE" w:rsidP="00D016A0">
      <w:pPr>
        <w:ind w:right="902" w:firstLine="708"/>
        <w:rPr>
          <w:i/>
          <w:sz w:val="24"/>
          <w:szCs w:val="24"/>
        </w:rPr>
      </w:pPr>
      <w:r w:rsidRPr="00E706A0">
        <w:rPr>
          <w:i/>
          <w:sz w:val="24"/>
          <w:szCs w:val="24"/>
        </w:rPr>
        <w:lastRenderedPageBreak/>
        <w:t>b. Ubicación y estructura organizativa</w:t>
      </w:r>
    </w:p>
    <w:p w14:paraId="73F5A177" w14:textId="77777777" w:rsidR="009367EE" w:rsidRPr="00E706A0" w:rsidRDefault="009367EE" w:rsidP="00D016A0">
      <w:pPr>
        <w:ind w:right="902" w:firstLine="708"/>
        <w:rPr>
          <w:i/>
          <w:sz w:val="24"/>
          <w:szCs w:val="24"/>
        </w:rPr>
      </w:pPr>
      <w:r w:rsidRPr="00E706A0">
        <w:rPr>
          <w:i/>
          <w:sz w:val="24"/>
          <w:szCs w:val="24"/>
        </w:rPr>
        <w:t>c. Ámbito de acción</w:t>
      </w:r>
    </w:p>
    <w:p w14:paraId="3140501C" w14:textId="77777777" w:rsidR="009367EE" w:rsidRPr="00E706A0" w:rsidRDefault="009367EE" w:rsidP="00D016A0">
      <w:pPr>
        <w:ind w:right="902" w:firstLine="708"/>
        <w:rPr>
          <w:i/>
          <w:sz w:val="24"/>
          <w:szCs w:val="24"/>
        </w:rPr>
      </w:pPr>
      <w:r w:rsidRPr="00E706A0">
        <w:rPr>
          <w:i/>
          <w:sz w:val="24"/>
          <w:szCs w:val="24"/>
        </w:rPr>
        <w:t>d. Competencias</w:t>
      </w:r>
    </w:p>
    <w:p w14:paraId="0B4E2202" w14:textId="5FBBCB3F" w:rsidR="009367EE" w:rsidRPr="00E706A0" w:rsidRDefault="009367EE" w:rsidP="00D016A0">
      <w:pPr>
        <w:spacing w:after="180" w:line="276" w:lineRule="auto"/>
        <w:ind w:right="902" w:firstLine="708"/>
        <w:rPr>
          <w:i/>
          <w:sz w:val="24"/>
          <w:szCs w:val="24"/>
        </w:rPr>
      </w:pPr>
      <w:r w:rsidRPr="00E706A0">
        <w:rPr>
          <w:i/>
          <w:sz w:val="24"/>
          <w:szCs w:val="24"/>
        </w:rPr>
        <w:t>e. Relaciones y coordinaciones</w:t>
      </w:r>
      <w:r w:rsidR="00D016A0" w:rsidRPr="00E706A0">
        <w:rPr>
          <w:i/>
          <w:sz w:val="24"/>
          <w:szCs w:val="24"/>
        </w:rPr>
        <w:t>”</w:t>
      </w:r>
    </w:p>
    <w:p w14:paraId="4F7B666A" w14:textId="016D198F" w:rsidR="009367EE" w:rsidRPr="00E706A0" w:rsidRDefault="009367EE" w:rsidP="009367EE">
      <w:pPr>
        <w:spacing w:after="180" w:line="276" w:lineRule="auto"/>
        <w:rPr>
          <w:sz w:val="24"/>
          <w:szCs w:val="24"/>
        </w:rPr>
      </w:pPr>
      <w:r w:rsidRPr="00E706A0">
        <w:rPr>
          <w:sz w:val="24"/>
          <w:szCs w:val="24"/>
        </w:rPr>
        <w:t>La Au</w:t>
      </w:r>
      <w:r w:rsidR="00D016A0" w:rsidRPr="00E706A0">
        <w:rPr>
          <w:sz w:val="24"/>
          <w:szCs w:val="24"/>
        </w:rPr>
        <w:t>ditoría Judicial cuenta con un r</w:t>
      </w:r>
      <w:r w:rsidRPr="00E706A0">
        <w:rPr>
          <w:sz w:val="24"/>
          <w:szCs w:val="24"/>
        </w:rPr>
        <w:t>eglamento debidamente aprobado por el jerarca y la Contraloría General de la República, sin embargo, se identifica que:</w:t>
      </w:r>
    </w:p>
    <w:p w14:paraId="4C14D97B" w14:textId="77777777" w:rsidR="009367EE" w:rsidRPr="00E706A0" w:rsidRDefault="0007548A" w:rsidP="007428E7">
      <w:pPr>
        <w:pStyle w:val="Prrafodelista"/>
        <w:numPr>
          <w:ilvl w:val="0"/>
          <w:numId w:val="7"/>
        </w:numPr>
        <w:spacing w:after="180" w:line="276" w:lineRule="auto"/>
      </w:pPr>
      <w:r w:rsidRPr="00E706A0">
        <w:rPr>
          <w:lang w:val="es-MX"/>
        </w:rPr>
        <w:t>El 25 de setiembre de 2014 se promulgó una actualización de las Normas Generales de Auditoría para el Sector Público, por parte de la Contraloría General de la República, donde se suscitaron cambios importantes en algunas de sus normas, los cuales, p</w:t>
      </w:r>
      <w:r w:rsidR="009367EE" w:rsidRPr="00E706A0">
        <w:t>ara el año 2017 no se encuentra</w:t>
      </w:r>
      <w:r w:rsidRPr="00E706A0">
        <w:t>n</w:t>
      </w:r>
      <w:r w:rsidR="009367EE" w:rsidRPr="00E706A0">
        <w:t xml:space="preserve"> </w:t>
      </w:r>
      <w:r w:rsidRPr="00E706A0">
        <w:t xml:space="preserve">reflejados en la versión </w:t>
      </w:r>
      <w:r w:rsidR="0090324E" w:rsidRPr="00E706A0">
        <w:t>formalmente aprobada.</w:t>
      </w:r>
    </w:p>
    <w:p w14:paraId="56E82FE1" w14:textId="71071B8A" w:rsidR="00B75CBC" w:rsidRPr="00E706A0" w:rsidRDefault="00B75CBC" w:rsidP="007428E7">
      <w:pPr>
        <w:pStyle w:val="Prrafodelista"/>
        <w:numPr>
          <w:ilvl w:val="0"/>
          <w:numId w:val="7"/>
        </w:numPr>
        <w:spacing w:after="180" w:line="276" w:lineRule="auto"/>
      </w:pPr>
      <w:r w:rsidRPr="00E706A0">
        <w:t>La última versión del documento no fue publicada</w:t>
      </w:r>
      <w:r w:rsidR="009367EE" w:rsidRPr="00E706A0">
        <w:t xml:space="preserve"> e</w:t>
      </w:r>
      <w:r w:rsidRPr="00E706A0">
        <w:t>n</w:t>
      </w:r>
      <w:r w:rsidR="00D016A0" w:rsidRPr="00E706A0">
        <w:t xml:space="preserve"> el Diario Oficial “La Gaceta”, sino que </w:t>
      </w:r>
      <w:r w:rsidR="009367EE" w:rsidRPr="00E706A0">
        <w:t xml:space="preserve">únicamente </w:t>
      </w:r>
      <w:r w:rsidR="00D016A0" w:rsidRPr="00E706A0">
        <w:t xml:space="preserve">se comunicó </w:t>
      </w:r>
      <w:r w:rsidRPr="00E706A0">
        <w:t>a lo interno del Poder Judicial por medio de</w:t>
      </w:r>
      <w:r w:rsidR="009367EE" w:rsidRPr="00E706A0">
        <w:t>l Boletín Judicial.</w:t>
      </w:r>
    </w:p>
    <w:p w14:paraId="2481AFAB" w14:textId="77777777" w:rsidR="009367EE" w:rsidRPr="00E706A0" w:rsidRDefault="00B75CBC" w:rsidP="007428E7">
      <w:pPr>
        <w:pStyle w:val="Prrafodelista"/>
        <w:numPr>
          <w:ilvl w:val="0"/>
          <w:numId w:val="7"/>
        </w:numPr>
        <w:spacing w:after="180" w:line="276" w:lineRule="auto"/>
      </w:pPr>
      <w:r w:rsidRPr="00E706A0">
        <w:t>E</w:t>
      </w:r>
      <w:r w:rsidR="009367EE" w:rsidRPr="00E706A0">
        <w:t>l reglamento vigente cuenta con dos versiones de su texto normativo, la primera aprobada por Corte Plena en la sesión 09-12 celebrada el 5 de marzo del 2012, artículo XI</w:t>
      </w:r>
      <w:r w:rsidRPr="00E706A0">
        <w:t xml:space="preserve"> </w:t>
      </w:r>
      <w:r w:rsidR="009367EE" w:rsidRPr="00E706A0">
        <w:t xml:space="preserve">y </w:t>
      </w:r>
      <w:r w:rsidRPr="00E706A0">
        <w:t xml:space="preserve">una </w:t>
      </w:r>
      <w:r w:rsidR="009367EE" w:rsidRPr="00E706A0">
        <w:t>segunda versión aprobada por la Contraloría General de la República mediante oficio DFOE-PG-83 del 08 de marzo de 2013.</w:t>
      </w:r>
    </w:p>
    <w:p w14:paraId="1E3D004D" w14:textId="686486E8" w:rsidR="009367EE" w:rsidRPr="00E706A0" w:rsidRDefault="00B75CBC" w:rsidP="009367EE">
      <w:pPr>
        <w:spacing w:after="180" w:line="276" w:lineRule="auto"/>
        <w:rPr>
          <w:sz w:val="24"/>
          <w:szCs w:val="24"/>
        </w:rPr>
      </w:pPr>
      <w:r w:rsidRPr="00E706A0">
        <w:rPr>
          <w:sz w:val="24"/>
          <w:szCs w:val="24"/>
        </w:rPr>
        <w:t>Por lo anterior</w:t>
      </w:r>
      <w:r w:rsidR="00E258FD" w:rsidRPr="00E706A0">
        <w:rPr>
          <w:sz w:val="24"/>
          <w:szCs w:val="24"/>
        </w:rPr>
        <w:t>,</w:t>
      </w:r>
      <w:r w:rsidRPr="00E706A0">
        <w:rPr>
          <w:sz w:val="24"/>
          <w:szCs w:val="24"/>
        </w:rPr>
        <w:t xml:space="preserve"> se establece un </w:t>
      </w:r>
      <w:r w:rsidRPr="00E706A0">
        <w:rPr>
          <w:b/>
          <w:sz w:val="24"/>
          <w:szCs w:val="24"/>
        </w:rPr>
        <w:t>cumplimiento parcial</w:t>
      </w:r>
      <w:r w:rsidR="003B10DE" w:rsidRPr="00E706A0">
        <w:rPr>
          <w:b/>
          <w:sz w:val="24"/>
          <w:szCs w:val="24"/>
        </w:rPr>
        <w:t xml:space="preserve"> </w:t>
      </w:r>
      <w:r w:rsidR="003B10DE" w:rsidRPr="00E706A0">
        <w:rPr>
          <w:sz w:val="24"/>
          <w:szCs w:val="24"/>
        </w:rPr>
        <w:t>de la norma en referencia</w:t>
      </w:r>
      <w:r w:rsidR="009367EE" w:rsidRPr="00E706A0">
        <w:rPr>
          <w:sz w:val="24"/>
          <w:szCs w:val="24"/>
        </w:rPr>
        <w:t xml:space="preserve">, ya </w:t>
      </w:r>
      <w:proofErr w:type="gramStart"/>
      <w:r w:rsidR="009367EE" w:rsidRPr="00E706A0">
        <w:rPr>
          <w:sz w:val="24"/>
          <w:szCs w:val="24"/>
        </w:rPr>
        <w:t>que</w:t>
      </w:r>
      <w:proofErr w:type="gramEnd"/>
      <w:r w:rsidR="009367EE" w:rsidRPr="00E706A0">
        <w:rPr>
          <w:sz w:val="24"/>
          <w:szCs w:val="24"/>
        </w:rPr>
        <w:t xml:space="preserve"> </w:t>
      </w:r>
      <w:r w:rsidRPr="00E706A0">
        <w:rPr>
          <w:sz w:val="24"/>
          <w:szCs w:val="24"/>
        </w:rPr>
        <w:t xml:space="preserve">aunque se han </w:t>
      </w:r>
      <w:r w:rsidR="009367EE" w:rsidRPr="00E706A0">
        <w:rPr>
          <w:sz w:val="24"/>
          <w:szCs w:val="24"/>
        </w:rPr>
        <w:t xml:space="preserve">dirigido esfuerzos para </w:t>
      </w:r>
      <w:r w:rsidRPr="00E706A0">
        <w:rPr>
          <w:sz w:val="24"/>
          <w:szCs w:val="24"/>
        </w:rPr>
        <w:t>realizar una actualización del documento, no se han logrado materializar</w:t>
      </w:r>
      <w:r w:rsidR="009367EE" w:rsidRPr="00E706A0">
        <w:rPr>
          <w:sz w:val="24"/>
          <w:szCs w:val="24"/>
        </w:rPr>
        <w:t>.</w:t>
      </w:r>
      <w:r w:rsidRPr="00E706A0">
        <w:rPr>
          <w:sz w:val="24"/>
          <w:szCs w:val="24"/>
        </w:rPr>
        <w:t xml:space="preserve"> Incluso se hace necesario indicar que la anterior</w:t>
      </w:r>
      <w:r w:rsidR="00135138" w:rsidRPr="00E706A0">
        <w:rPr>
          <w:sz w:val="24"/>
          <w:szCs w:val="24"/>
        </w:rPr>
        <w:t>,</w:t>
      </w:r>
      <w:r w:rsidRPr="00E706A0">
        <w:rPr>
          <w:sz w:val="24"/>
          <w:szCs w:val="24"/>
        </w:rPr>
        <w:t xml:space="preserve"> es una condición que prevalece en el tiempo, luego de haberse comunicado en los últimos dos informes de autoevaluación de calidad </w:t>
      </w:r>
      <w:r w:rsidR="00E45B77" w:rsidRPr="00E706A0">
        <w:rPr>
          <w:sz w:val="24"/>
          <w:szCs w:val="24"/>
        </w:rPr>
        <w:t>correspondientes a los años 2016 y 2017.</w:t>
      </w:r>
    </w:p>
    <w:p w14:paraId="254140E6" w14:textId="77777777" w:rsidR="004A6E94" w:rsidRPr="00E706A0" w:rsidRDefault="00CD3374" w:rsidP="00F56BFA">
      <w:pPr>
        <w:rPr>
          <w:b/>
          <w:sz w:val="24"/>
          <w:szCs w:val="24"/>
          <w:lang w:val="es-MX"/>
        </w:rPr>
      </w:pPr>
      <w:r w:rsidRPr="00E706A0">
        <w:rPr>
          <w:b/>
          <w:sz w:val="24"/>
          <w:szCs w:val="24"/>
          <w:lang w:val="es-MX"/>
        </w:rPr>
        <w:t>Recomendación</w:t>
      </w:r>
    </w:p>
    <w:p w14:paraId="53637080" w14:textId="77777777" w:rsidR="00CD3374" w:rsidRPr="00E706A0" w:rsidRDefault="00CD3374" w:rsidP="00F56BFA">
      <w:pPr>
        <w:rPr>
          <w:sz w:val="24"/>
          <w:szCs w:val="24"/>
          <w:lang w:val="es-MX"/>
        </w:rPr>
      </w:pPr>
    </w:p>
    <w:p w14:paraId="2B17718F" w14:textId="2525A0F4" w:rsidR="00CD3374" w:rsidRPr="00E706A0" w:rsidRDefault="00A742C8" w:rsidP="003B10DE">
      <w:pPr>
        <w:rPr>
          <w:sz w:val="24"/>
          <w:szCs w:val="24"/>
          <w:lang w:val="es-MX"/>
        </w:rPr>
      </w:pPr>
      <w:r w:rsidRPr="00E706A0">
        <w:rPr>
          <w:sz w:val="24"/>
          <w:szCs w:val="24"/>
          <w:lang w:val="es-MX"/>
        </w:rPr>
        <w:t xml:space="preserve">Actualizar </w:t>
      </w:r>
      <w:r w:rsidR="00CD3374" w:rsidRPr="00E706A0">
        <w:rPr>
          <w:sz w:val="24"/>
          <w:szCs w:val="24"/>
          <w:lang w:val="es-MX"/>
        </w:rPr>
        <w:t>el Reglamento de Organización y Funcionamiento de la Auditoría</w:t>
      </w:r>
      <w:r w:rsidR="007144A7" w:rsidRPr="00E706A0">
        <w:rPr>
          <w:sz w:val="24"/>
          <w:szCs w:val="24"/>
          <w:lang w:val="es-MX"/>
        </w:rPr>
        <w:t xml:space="preserve"> Judicial</w:t>
      </w:r>
      <w:r w:rsidR="00CD3374" w:rsidRPr="00E706A0">
        <w:rPr>
          <w:sz w:val="24"/>
          <w:szCs w:val="24"/>
          <w:lang w:val="es-MX"/>
        </w:rPr>
        <w:t xml:space="preserve">, </w:t>
      </w:r>
      <w:r w:rsidR="002145CA" w:rsidRPr="00E706A0">
        <w:rPr>
          <w:sz w:val="24"/>
          <w:szCs w:val="24"/>
          <w:lang w:val="es-MX"/>
        </w:rPr>
        <w:t xml:space="preserve">de conformidad con lo que establece el marco </w:t>
      </w:r>
      <w:r w:rsidR="00CD3374" w:rsidRPr="00E706A0">
        <w:rPr>
          <w:sz w:val="24"/>
          <w:szCs w:val="24"/>
          <w:lang w:val="es-MX"/>
        </w:rPr>
        <w:t xml:space="preserve">normativo </w:t>
      </w:r>
      <w:r w:rsidR="002145CA" w:rsidRPr="00E706A0">
        <w:rPr>
          <w:sz w:val="24"/>
          <w:szCs w:val="24"/>
          <w:lang w:val="es-MX"/>
        </w:rPr>
        <w:t>vigente</w:t>
      </w:r>
      <w:r w:rsidR="009403A0" w:rsidRPr="00E706A0">
        <w:rPr>
          <w:sz w:val="24"/>
          <w:szCs w:val="24"/>
          <w:lang w:val="es-MX"/>
        </w:rPr>
        <w:t>,</w:t>
      </w:r>
      <w:r w:rsidR="002145CA" w:rsidRPr="00E706A0">
        <w:rPr>
          <w:sz w:val="24"/>
          <w:szCs w:val="24"/>
          <w:lang w:val="es-MX"/>
        </w:rPr>
        <w:t xml:space="preserve"> de forma tal</w:t>
      </w:r>
      <w:r w:rsidR="009403A0" w:rsidRPr="00E706A0">
        <w:rPr>
          <w:sz w:val="24"/>
          <w:szCs w:val="24"/>
          <w:lang w:val="es-MX"/>
        </w:rPr>
        <w:t>,</w:t>
      </w:r>
      <w:r w:rsidR="002145CA" w:rsidRPr="00E706A0">
        <w:rPr>
          <w:sz w:val="24"/>
          <w:szCs w:val="24"/>
          <w:lang w:val="es-MX"/>
        </w:rPr>
        <w:t xml:space="preserve"> que dicho instrumento responda a </w:t>
      </w:r>
      <w:r w:rsidR="007144A7" w:rsidRPr="00E706A0">
        <w:rPr>
          <w:sz w:val="24"/>
          <w:szCs w:val="24"/>
          <w:lang w:val="es-MX"/>
        </w:rPr>
        <w:t xml:space="preserve">los requerimientos de </w:t>
      </w:r>
      <w:r w:rsidR="005B7BBD" w:rsidRPr="00E706A0">
        <w:rPr>
          <w:sz w:val="24"/>
          <w:szCs w:val="24"/>
          <w:lang w:val="es-MX"/>
        </w:rPr>
        <w:t>esta</w:t>
      </w:r>
      <w:r w:rsidR="007144A7" w:rsidRPr="00E706A0">
        <w:rPr>
          <w:sz w:val="24"/>
          <w:szCs w:val="24"/>
          <w:lang w:val="es-MX"/>
        </w:rPr>
        <w:t xml:space="preserve"> dependencia</w:t>
      </w:r>
      <w:r w:rsidR="00CD3374" w:rsidRPr="00E706A0">
        <w:rPr>
          <w:sz w:val="24"/>
          <w:szCs w:val="24"/>
          <w:lang w:val="es-MX"/>
        </w:rPr>
        <w:t>.</w:t>
      </w:r>
    </w:p>
    <w:p w14:paraId="60CD99DF" w14:textId="77777777" w:rsidR="002145CA" w:rsidRPr="00E706A0" w:rsidRDefault="002145CA" w:rsidP="002145CA">
      <w:pPr>
        <w:ind w:left="720"/>
        <w:rPr>
          <w:sz w:val="24"/>
          <w:szCs w:val="24"/>
          <w:lang w:val="es-MX"/>
        </w:rPr>
      </w:pPr>
    </w:p>
    <w:p w14:paraId="4CD012AA" w14:textId="547D68AA" w:rsidR="004C13A7" w:rsidRPr="00E706A0" w:rsidRDefault="004C13A7" w:rsidP="004C13A7">
      <w:pPr>
        <w:rPr>
          <w:b/>
          <w:sz w:val="24"/>
          <w:szCs w:val="24"/>
        </w:rPr>
      </w:pPr>
      <w:r w:rsidRPr="00E706A0">
        <w:rPr>
          <w:b/>
          <w:sz w:val="24"/>
          <w:szCs w:val="24"/>
        </w:rPr>
        <w:t xml:space="preserve">Comentario de la </w:t>
      </w:r>
      <w:r w:rsidR="001E4958" w:rsidRPr="00E706A0">
        <w:rPr>
          <w:b/>
          <w:sz w:val="24"/>
          <w:szCs w:val="24"/>
        </w:rPr>
        <w:t>Dirección</w:t>
      </w:r>
    </w:p>
    <w:p w14:paraId="2B91C74E" w14:textId="77777777" w:rsidR="00FF57FE" w:rsidRPr="00E706A0" w:rsidRDefault="00FF57FE" w:rsidP="00F56BFA">
      <w:pPr>
        <w:rPr>
          <w:sz w:val="24"/>
          <w:szCs w:val="24"/>
          <w:lang w:val="es-MX"/>
        </w:rPr>
      </w:pPr>
    </w:p>
    <w:p w14:paraId="21115A43" w14:textId="41909E7A" w:rsidR="00135138" w:rsidRPr="00E706A0" w:rsidRDefault="000F2E5B" w:rsidP="007428E7">
      <w:pPr>
        <w:pStyle w:val="Prrafodelista"/>
        <w:numPr>
          <w:ilvl w:val="0"/>
          <w:numId w:val="22"/>
        </w:numPr>
        <w:rPr>
          <w:lang w:val="es-MX"/>
        </w:rPr>
      </w:pPr>
      <w:r>
        <w:rPr>
          <w:lang w:val="es-MX"/>
        </w:rPr>
        <w:t>Se procederá con la actualización del reglamento indicado.</w:t>
      </w:r>
    </w:p>
    <w:p w14:paraId="3D1EDE75" w14:textId="77777777" w:rsidR="003B10DE" w:rsidRPr="00E706A0" w:rsidRDefault="003B10DE" w:rsidP="00F56BFA">
      <w:pPr>
        <w:rPr>
          <w:sz w:val="24"/>
          <w:szCs w:val="24"/>
          <w:lang w:val="es-MX"/>
        </w:rPr>
      </w:pPr>
    </w:p>
    <w:p w14:paraId="35788222" w14:textId="104F102A" w:rsidR="00977126" w:rsidRPr="00E706A0" w:rsidRDefault="003B10DE" w:rsidP="007428E7">
      <w:pPr>
        <w:pStyle w:val="Ttulo1"/>
        <w:numPr>
          <w:ilvl w:val="2"/>
          <w:numId w:val="5"/>
        </w:numPr>
        <w:rPr>
          <w:szCs w:val="24"/>
        </w:rPr>
      </w:pPr>
      <w:bookmarkStart w:id="90" w:name="_Toc520131652"/>
      <w:r w:rsidRPr="00E706A0">
        <w:rPr>
          <w:szCs w:val="24"/>
        </w:rPr>
        <w:t>Necesidad de f</w:t>
      </w:r>
      <w:r w:rsidR="00977126" w:rsidRPr="00E706A0">
        <w:rPr>
          <w:szCs w:val="24"/>
        </w:rPr>
        <w:t>ortalecer el proceso de autoevaluación de calidad de la auditoría judicial</w:t>
      </w:r>
      <w:r w:rsidRPr="00E706A0">
        <w:rPr>
          <w:szCs w:val="24"/>
        </w:rPr>
        <w:t xml:space="preserve"> para asegurar el cumplimiento de lo que establecen las directrices que la rigen</w:t>
      </w:r>
      <w:r w:rsidR="009948A5" w:rsidRPr="00E706A0">
        <w:rPr>
          <w:szCs w:val="24"/>
        </w:rPr>
        <w:t>.</w:t>
      </w:r>
      <w:bookmarkEnd w:id="90"/>
    </w:p>
    <w:p w14:paraId="4601B693" w14:textId="77777777" w:rsidR="003B10DE" w:rsidRPr="00E706A0" w:rsidRDefault="003B10DE" w:rsidP="00977126">
      <w:pPr>
        <w:spacing w:after="180" w:line="276" w:lineRule="auto"/>
        <w:rPr>
          <w:sz w:val="24"/>
          <w:szCs w:val="24"/>
        </w:rPr>
      </w:pPr>
    </w:p>
    <w:p w14:paraId="6B252A17" w14:textId="486DFFF7" w:rsidR="00977126" w:rsidRPr="00E706A0" w:rsidRDefault="00977126" w:rsidP="00977126">
      <w:pPr>
        <w:spacing w:after="180" w:line="276" w:lineRule="auto"/>
        <w:rPr>
          <w:sz w:val="24"/>
          <w:szCs w:val="24"/>
        </w:rPr>
      </w:pPr>
      <w:r w:rsidRPr="00E706A0">
        <w:rPr>
          <w:sz w:val="24"/>
          <w:szCs w:val="24"/>
        </w:rPr>
        <w:t xml:space="preserve">Las Normas para el </w:t>
      </w:r>
      <w:r w:rsidR="003B10DE" w:rsidRPr="00E706A0">
        <w:rPr>
          <w:sz w:val="24"/>
          <w:szCs w:val="24"/>
        </w:rPr>
        <w:t>E</w:t>
      </w:r>
      <w:r w:rsidRPr="00E706A0">
        <w:rPr>
          <w:sz w:val="24"/>
          <w:szCs w:val="24"/>
        </w:rPr>
        <w:t xml:space="preserve">jercicio de la </w:t>
      </w:r>
      <w:r w:rsidR="003B10DE" w:rsidRPr="00E706A0">
        <w:rPr>
          <w:sz w:val="24"/>
          <w:szCs w:val="24"/>
        </w:rPr>
        <w:t>A</w:t>
      </w:r>
      <w:r w:rsidRPr="00E706A0">
        <w:rPr>
          <w:sz w:val="24"/>
          <w:szCs w:val="24"/>
        </w:rPr>
        <w:t xml:space="preserve">uditoria </w:t>
      </w:r>
      <w:r w:rsidR="003B10DE" w:rsidRPr="00E706A0">
        <w:rPr>
          <w:sz w:val="24"/>
          <w:szCs w:val="24"/>
        </w:rPr>
        <w:t>I</w:t>
      </w:r>
      <w:r w:rsidRPr="00E706A0">
        <w:rPr>
          <w:sz w:val="24"/>
          <w:szCs w:val="24"/>
        </w:rPr>
        <w:t>nterna</w:t>
      </w:r>
      <w:r w:rsidR="009948A5" w:rsidRPr="00E706A0">
        <w:rPr>
          <w:sz w:val="24"/>
          <w:szCs w:val="24"/>
        </w:rPr>
        <w:t xml:space="preserve"> en el Sector Público,</w:t>
      </w:r>
      <w:r w:rsidRPr="00E706A0">
        <w:rPr>
          <w:sz w:val="24"/>
          <w:szCs w:val="24"/>
        </w:rPr>
        <w:t xml:space="preserve"> en su disposición 1.3.1</w:t>
      </w:r>
      <w:r w:rsidR="00135138" w:rsidRPr="00E706A0">
        <w:rPr>
          <w:sz w:val="24"/>
          <w:szCs w:val="24"/>
        </w:rPr>
        <w:t xml:space="preserve"> Evaluaciones de calidad, </w:t>
      </w:r>
      <w:r w:rsidRPr="00E706A0">
        <w:rPr>
          <w:sz w:val="24"/>
          <w:szCs w:val="24"/>
        </w:rPr>
        <w:t>indica:</w:t>
      </w:r>
    </w:p>
    <w:p w14:paraId="0BCCA919" w14:textId="78FB7763" w:rsidR="00977126" w:rsidRPr="00E706A0" w:rsidRDefault="00F51640" w:rsidP="00F51640">
      <w:pPr>
        <w:spacing w:after="180" w:line="276" w:lineRule="auto"/>
        <w:ind w:left="708" w:right="902"/>
        <w:rPr>
          <w:i/>
          <w:sz w:val="24"/>
          <w:szCs w:val="24"/>
        </w:rPr>
      </w:pPr>
      <w:r w:rsidRPr="00E706A0">
        <w:rPr>
          <w:i/>
          <w:sz w:val="24"/>
          <w:szCs w:val="24"/>
        </w:rPr>
        <w:t>“</w:t>
      </w:r>
      <w:r w:rsidR="00977126" w:rsidRPr="00E706A0">
        <w:rPr>
          <w:i/>
          <w:sz w:val="24"/>
          <w:szCs w:val="24"/>
        </w:rPr>
        <w:t xml:space="preserve">Las evaluaciones internas y externas de calidad deben realizarse de </w:t>
      </w:r>
      <w:r w:rsidR="00977126" w:rsidRPr="00E706A0">
        <w:rPr>
          <w:i/>
          <w:sz w:val="24"/>
          <w:szCs w:val="24"/>
        </w:rPr>
        <w:lastRenderedPageBreak/>
        <w:t>conformidad con las directrices emitidas por la Contr</w:t>
      </w:r>
      <w:r w:rsidRPr="00E706A0">
        <w:rPr>
          <w:i/>
          <w:sz w:val="24"/>
          <w:szCs w:val="24"/>
        </w:rPr>
        <w:t>aloría General de la República.”</w:t>
      </w:r>
    </w:p>
    <w:p w14:paraId="1522B589" w14:textId="1CB85712" w:rsidR="004C5E5E" w:rsidRPr="00E706A0" w:rsidRDefault="004C5E5E" w:rsidP="00977126">
      <w:pPr>
        <w:spacing w:line="276" w:lineRule="auto"/>
        <w:rPr>
          <w:sz w:val="24"/>
          <w:szCs w:val="24"/>
        </w:rPr>
      </w:pPr>
      <w:r w:rsidRPr="00E706A0">
        <w:rPr>
          <w:sz w:val="24"/>
          <w:szCs w:val="24"/>
        </w:rPr>
        <w:t>Las directrices previamente indicadas establecen, entre otros, los siguientes aspectos:</w:t>
      </w:r>
    </w:p>
    <w:p w14:paraId="66F10A74" w14:textId="77777777" w:rsidR="004C5E5E" w:rsidRPr="00E706A0" w:rsidRDefault="004C5E5E" w:rsidP="00977126">
      <w:pPr>
        <w:spacing w:line="276" w:lineRule="auto"/>
        <w:rPr>
          <w:sz w:val="24"/>
          <w:szCs w:val="24"/>
        </w:rPr>
      </w:pPr>
    </w:p>
    <w:p w14:paraId="5107416C" w14:textId="17EFB8BD" w:rsidR="004C5E5E" w:rsidRPr="00E706A0" w:rsidRDefault="00D05B89" w:rsidP="00D05B89">
      <w:pPr>
        <w:ind w:left="1134" w:right="902"/>
        <w:rPr>
          <w:i/>
          <w:iCs/>
          <w:sz w:val="24"/>
          <w:szCs w:val="24"/>
          <w:lang w:val="es-CR" w:eastAsia="es-CR"/>
        </w:rPr>
      </w:pPr>
      <w:r w:rsidRPr="00E706A0">
        <w:rPr>
          <w:i/>
          <w:iCs/>
          <w:sz w:val="24"/>
          <w:szCs w:val="24"/>
          <w:lang w:eastAsia="es-CR"/>
        </w:rPr>
        <w:t xml:space="preserve"> </w:t>
      </w:r>
      <w:r w:rsidR="004C5E5E" w:rsidRPr="00E706A0">
        <w:rPr>
          <w:i/>
          <w:iCs/>
          <w:sz w:val="24"/>
          <w:szCs w:val="24"/>
          <w:lang w:eastAsia="es-CR"/>
        </w:rPr>
        <w:t>“1.4 Autoevaluación anual de calidad</w:t>
      </w:r>
      <w:r w:rsidRPr="00E706A0">
        <w:rPr>
          <w:i/>
          <w:iCs/>
          <w:sz w:val="24"/>
          <w:szCs w:val="24"/>
          <w:lang w:eastAsia="es-CR"/>
        </w:rPr>
        <w:t>:</w:t>
      </w:r>
    </w:p>
    <w:p w14:paraId="1E65A075" w14:textId="77777777" w:rsidR="004C5E5E" w:rsidRPr="00E706A0" w:rsidRDefault="004C5E5E" w:rsidP="00D05B89">
      <w:pPr>
        <w:ind w:left="1134" w:right="902"/>
        <w:rPr>
          <w:i/>
          <w:iCs/>
          <w:sz w:val="24"/>
          <w:szCs w:val="24"/>
          <w:lang w:eastAsia="es-CR"/>
        </w:rPr>
      </w:pPr>
    </w:p>
    <w:p w14:paraId="3BC96246" w14:textId="220E86CC" w:rsidR="004C5E5E" w:rsidRPr="00E706A0" w:rsidRDefault="004C5E5E" w:rsidP="00D05B89">
      <w:pPr>
        <w:ind w:left="1134" w:right="902"/>
        <w:rPr>
          <w:i/>
          <w:iCs/>
          <w:sz w:val="24"/>
          <w:szCs w:val="24"/>
          <w:lang w:eastAsia="en-US"/>
        </w:rPr>
      </w:pPr>
      <w:r w:rsidRPr="00E706A0">
        <w:rPr>
          <w:i/>
          <w:iCs/>
          <w:sz w:val="24"/>
          <w:szCs w:val="24"/>
          <w:lang w:eastAsia="es-CR"/>
        </w:rPr>
        <w:t>La autoevaluación anual de calidad es aquella mediante la cual la unidad de auditoría interna evalúa su calidad con respecto al pe</w:t>
      </w:r>
      <w:r w:rsidR="00D05B89" w:rsidRPr="00E706A0">
        <w:rPr>
          <w:i/>
          <w:iCs/>
          <w:sz w:val="24"/>
          <w:szCs w:val="24"/>
          <w:lang w:eastAsia="es-CR"/>
        </w:rPr>
        <w:t>ríodo anual inmediato anterior.</w:t>
      </w:r>
    </w:p>
    <w:p w14:paraId="1A602D61" w14:textId="77777777" w:rsidR="00D05B89" w:rsidRPr="00E706A0" w:rsidRDefault="00D05B89" w:rsidP="00D05B89">
      <w:pPr>
        <w:spacing w:line="276" w:lineRule="auto"/>
        <w:ind w:left="1134" w:right="902"/>
        <w:rPr>
          <w:sz w:val="24"/>
          <w:szCs w:val="24"/>
        </w:rPr>
      </w:pPr>
    </w:p>
    <w:p w14:paraId="27A7AA12" w14:textId="77777777" w:rsidR="00D05B89" w:rsidRPr="00E706A0" w:rsidRDefault="00D05B89" w:rsidP="00D05B89">
      <w:pPr>
        <w:ind w:left="1134" w:right="902"/>
        <w:rPr>
          <w:i/>
          <w:iCs/>
          <w:sz w:val="24"/>
          <w:szCs w:val="24"/>
          <w:lang w:val="es-CR" w:eastAsia="es-CR"/>
        </w:rPr>
      </w:pPr>
      <w:r w:rsidRPr="00E706A0">
        <w:rPr>
          <w:i/>
          <w:iCs/>
          <w:sz w:val="24"/>
          <w:szCs w:val="24"/>
          <w:lang w:eastAsia="es-CR"/>
        </w:rPr>
        <w:t>3.4.1 Informe de la evaluación de calidad de las auditorías internas</w:t>
      </w:r>
    </w:p>
    <w:p w14:paraId="66343B45" w14:textId="77777777" w:rsidR="00D05B89" w:rsidRPr="00E706A0" w:rsidRDefault="00D05B89" w:rsidP="00D05B89">
      <w:pPr>
        <w:ind w:left="1134" w:right="902"/>
        <w:rPr>
          <w:i/>
          <w:iCs/>
          <w:sz w:val="24"/>
          <w:szCs w:val="24"/>
          <w:lang w:eastAsia="es-CR"/>
        </w:rPr>
      </w:pPr>
    </w:p>
    <w:p w14:paraId="7CD2B1E3" w14:textId="2256051F" w:rsidR="00D05B89" w:rsidRPr="00E706A0" w:rsidRDefault="00D05B89" w:rsidP="00D05B89">
      <w:pPr>
        <w:ind w:left="1134" w:right="902"/>
        <w:rPr>
          <w:i/>
          <w:iCs/>
          <w:sz w:val="24"/>
          <w:szCs w:val="24"/>
          <w:lang w:eastAsia="es-CR"/>
        </w:rPr>
      </w:pPr>
      <w:r w:rsidRPr="00E706A0">
        <w:rPr>
          <w:i/>
          <w:iCs/>
          <w:sz w:val="24"/>
          <w:szCs w:val="24"/>
          <w:lang w:eastAsia="es-CR"/>
        </w:rPr>
        <w:t>[…..]</w:t>
      </w:r>
    </w:p>
    <w:p w14:paraId="39FF39EA" w14:textId="376D5610" w:rsidR="00D05B89" w:rsidRPr="00E706A0" w:rsidRDefault="00D05B89" w:rsidP="00D05B89">
      <w:pPr>
        <w:ind w:left="1134" w:right="902"/>
        <w:rPr>
          <w:i/>
          <w:iCs/>
          <w:sz w:val="24"/>
          <w:szCs w:val="24"/>
          <w:lang w:eastAsia="es-CR"/>
        </w:rPr>
      </w:pPr>
      <w:r w:rsidRPr="00E706A0">
        <w:rPr>
          <w:i/>
          <w:iCs/>
          <w:sz w:val="24"/>
          <w:szCs w:val="24"/>
          <w:lang w:eastAsia="es-CR"/>
        </w:rPr>
        <w:t>Cuando los resultados de las evaluaciones de calidad señalen la existencia de un incumplimiento de las ‘Normas para el ejercicio de la auditoría interna del Sector Público’, que afecte el alcance u operación general de la actividad de auditoría interna, tal condición debe declararse y justificarse formalmente, e incorporar lo pertinente en el plan de mejora atinente a la evaluación de calidad.</w:t>
      </w:r>
    </w:p>
    <w:p w14:paraId="76B9B182" w14:textId="77777777" w:rsidR="00D05B89" w:rsidRPr="00E706A0" w:rsidRDefault="00D05B89" w:rsidP="00D05B89">
      <w:pPr>
        <w:spacing w:line="276" w:lineRule="auto"/>
        <w:ind w:left="1134" w:right="902"/>
        <w:rPr>
          <w:sz w:val="24"/>
          <w:szCs w:val="24"/>
        </w:rPr>
      </w:pPr>
    </w:p>
    <w:p w14:paraId="41B180A1" w14:textId="788B7CF9" w:rsidR="004C5E5E" w:rsidRPr="00E706A0" w:rsidRDefault="004C5E5E" w:rsidP="00D05B89">
      <w:pPr>
        <w:ind w:left="1134" w:right="902"/>
        <w:rPr>
          <w:i/>
          <w:iCs/>
          <w:sz w:val="24"/>
          <w:szCs w:val="24"/>
          <w:lang w:val="es-CR" w:eastAsia="es-CR"/>
        </w:rPr>
      </w:pPr>
      <w:r w:rsidRPr="00E706A0">
        <w:rPr>
          <w:i/>
          <w:iCs/>
          <w:sz w:val="24"/>
          <w:szCs w:val="24"/>
          <w:lang w:eastAsia="es-CR"/>
        </w:rPr>
        <w:t>3.4.2 Comunicación del informe de la evaluación de calidad</w:t>
      </w:r>
    </w:p>
    <w:p w14:paraId="38242050" w14:textId="720A35E8" w:rsidR="004C5E5E" w:rsidRPr="00E706A0" w:rsidRDefault="004C5E5E" w:rsidP="00D05B89">
      <w:pPr>
        <w:ind w:left="1134" w:right="902"/>
        <w:rPr>
          <w:i/>
          <w:iCs/>
          <w:sz w:val="24"/>
          <w:szCs w:val="24"/>
          <w:lang w:eastAsia="es-CR"/>
        </w:rPr>
      </w:pPr>
      <w:r w:rsidRPr="00E706A0">
        <w:rPr>
          <w:i/>
          <w:iCs/>
          <w:sz w:val="24"/>
          <w:szCs w:val="24"/>
          <w:lang w:eastAsia="es-CR"/>
        </w:rPr>
        <w:t xml:space="preserve">El informe de una autoevaluación anual de calidad deberá ponerse en conocimiento de los funcionarios de la auditoría interna; asimismo, </w:t>
      </w:r>
      <w:r w:rsidRPr="00E706A0">
        <w:rPr>
          <w:b/>
          <w:bCs/>
          <w:i/>
          <w:iCs/>
          <w:sz w:val="24"/>
          <w:szCs w:val="24"/>
          <w:lang w:eastAsia="es-CR"/>
        </w:rPr>
        <w:t>al máximo jerarca deberá comunicársele lo pertinente</w:t>
      </w:r>
      <w:r w:rsidRPr="00E706A0">
        <w:rPr>
          <w:i/>
          <w:iCs/>
          <w:sz w:val="24"/>
          <w:szCs w:val="24"/>
          <w:lang w:eastAsia="es-CR"/>
        </w:rPr>
        <w:t xml:space="preserve">. En el caso de que la autoevaluación anual vaya a ser objeto de una validación independiente, no será </w:t>
      </w:r>
      <w:r w:rsidRPr="00E706A0">
        <w:rPr>
          <w:b/>
          <w:bCs/>
          <w:i/>
          <w:iCs/>
          <w:sz w:val="24"/>
          <w:szCs w:val="24"/>
          <w:lang w:eastAsia="es-CR"/>
        </w:rPr>
        <w:t>obligatorio realizar esta comunicación</w:t>
      </w:r>
      <w:r w:rsidRPr="00E706A0">
        <w:rPr>
          <w:i/>
          <w:iCs/>
          <w:sz w:val="24"/>
          <w:szCs w:val="24"/>
          <w:lang w:eastAsia="es-CR"/>
        </w:rPr>
        <w:t>, sino hasta que se</w:t>
      </w:r>
      <w:r w:rsidR="00D05B89" w:rsidRPr="00E706A0">
        <w:rPr>
          <w:i/>
          <w:iCs/>
          <w:sz w:val="24"/>
          <w:szCs w:val="24"/>
          <w:lang w:eastAsia="es-CR"/>
        </w:rPr>
        <w:t xml:space="preserve"> haya efectuado esa validación.</w:t>
      </w:r>
    </w:p>
    <w:p w14:paraId="3FCCB666" w14:textId="77777777" w:rsidR="00D05B89" w:rsidRPr="00E706A0" w:rsidRDefault="00D05B89" w:rsidP="00D05B89">
      <w:pPr>
        <w:ind w:left="1134" w:right="902"/>
        <w:rPr>
          <w:i/>
          <w:iCs/>
          <w:sz w:val="24"/>
          <w:szCs w:val="24"/>
          <w:lang w:eastAsia="es-CR"/>
        </w:rPr>
      </w:pPr>
    </w:p>
    <w:p w14:paraId="5CE8CB5B" w14:textId="1A466282" w:rsidR="004C5E5E" w:rsidRPr="00E706A0" w:rsidRDefault="004C5E5E" w:rsidP="00D05B89">
      <w:pPr>
        <w:ind w:left="1134" w:right="902"/>
        <w:rPr>
          <w:i/>
          <w:iCs/>
          <w:sz w:val="24"/>
          <w:szCs w:val="24"/>
          <w:lang w:val="es-CR" w:eastAsia="es-CR"/>
        </w:rPr>
      </w:pPr>
      <w:r w:rsidRPr="00E706A0">
        <w:rPr>
          <w:i/>
          <w:iCs/>
          <w:sz w:val="24"/>
          <w:szCs w:val="24"/>
          <w:lang w:eastAsia="es-CR"/>
        </w:rPr>
        <w:t>3.4.3 Plan de mejora</w:t>
      </w:r>
    </w:p>
    <w:p w14:paraId="27781CC1" w14:textId="59DFFE3A" w:rsidR="004C5E5E" w:rsidRPr="00E706A0" w:rsidRDefault="004C5E5E" w:rsidP="00D05B89">
      <w:pPr>
        <w:ind w:left="1134" w:right="902"/>
        <w:rPr>
          <w:i/>
          <w:iCs/>
          <w:sz w:val="24"/>
          <w:szCs w:val="24"/>
          <w:lang w:eastAsia="es-CR"/>
        </w:rPr>
      </w:pPr>
      <w:r w:rsidRPr="00E706A0">
        <w:rPr>
          <w:i/>
          <w:iCs/>
          <w:sz w:val="24"/>
          <w:szCs w:val="24"/>
          <w:lang w:eastAsia="es-CR"/>
        </w:rPr>
        <w:t xml:space="preserve">El plan de mejora deberá ser formulado por la auditoría interna y comprender las acciones concretas para fortalecer la actividad de auditoría interna, con indicación de los </w:t>
      </w:r>
      <w:r w:rsidRPr="00E706A0">
        <w:rPr>
          <w:b/>
          <w:bCs/>
          <w:i/>
          <w:iCs/>
          <w:sz w:val="24"/>
          <w:szCs w:val="24"/>
          <w:lang w:eastAsia="es-CR"/>
        </w:rPr>
        <w:t>plazos, los recursos y los responsables de su ejecución y seguimiento, y deberá hacerse de conocimiento del máximo jerarca</w:t>
      </w:r>
      <w:r w:rsidRPr="00E706A0">
        <w:rPr>
          <w:i/>
          <w:iCs/>
          <w:sz w:val="24"/>
          <w:szCs w:val="24"/>
          <w:lang w:eastAsia="es-CR"/>
        </w:rPr>
        <w:t xml:space="preserve"> y de los funcionarios de la auditoría interna.</w:t>
      </w:r>
    </w:p>
    <w:p w14:paraId="2A38A35D" w14:textId="77777777" w:rsidR="004C5E5E" w:rsidRPr="00E706A0" w:rsidRDefault="004C5E5E" w:rsidP="00D05B89">
      <w:pPr>
        <w:ind w:left="1134" w:right="902"/>
        <w:rPr>
          <w:i/>
          <w:iCs/>
          <w:sz w:val="24"/>
          <w:szCs w:val="24"/>
          <w:lang w:eastAsia="es-CR"/>
        </w:rPr>
      </w:pPr>
    </w:p>
    <w:p w14:paraId="45F3E849" w14:textId="689254CA" w:rsidR="004C5E5E" w:rsidRPr="00E706A0" w:rsidRDefault="004C5E5E" w:rsidP="00D05B89">
      <w:pPr>
        <w:ind w:left="1134" w:right="902"/>
        <w:rPr>
          <w:i/>
          <w:iCs/>
          <w:sz w:val="24"/>
          <w:szCs w:val="24"/>
          <w:lang w:eastAsia="es-CR"/>
        </w:rPr>
      </w:pPr>
      <w:r w:rsidRPr="00E706A0">
        <w:rPr>
          <w:b/>
          <w:i/>
          <w:iCs/>
          <w:sz w:val="24"/>
          <w:szCs w:val="24"/>
          <w:lang w:eastAsia="es-CR"/>
        </w:rPr>
        <w:t>Tales acciones deberán referirse al menos a aquellas condiciones de mayor relevancia identificadas en el proceso de evaluación de calidad.</w:t>
      </w:r>
      <w:r w:rsidRPr="00E706A0">
        <w:rPr>
          <w:i/>
          <w:iCs/>
          <w:sz w:val="24"/>
          <w:szCs w:val="24"/>
          <w:lang w:eastAsia="es-CR"/>
        </w:rPr>
        <w:t>”</w:t>
      </w:r>
      <w:r w:rsidR="00E258FD" w:rsidRPr="00E706A0">
        <w:rPr>
          <w:i/>
          <w:iCs/>
          <w:sz w:val="24"/>
          <w:szCs w:val="24"/>
          <w:lang w:eastAsia="es-CR"/>
        </w:rPr>
        <w:t xml:space="preserve"> (La negrita no es del texto original</w:t>
      </w:r>
      <w:r w:rsidR="0079642D" w:rsidRPr="00E706A0">
        <w:rPr>
          <w:i/>
          <w:iCs/>
          <w:sz w:val="24"/>
          <w:szCs w:val="24"/>
          <w:lang w:eastAsia="es-CR"/>
        </w:rPr>
        <w:t>)</w:t>
      </w:r>
    </w:p>
    <w:p w14:paraId="0EBB389B" w14:textId="77777777" w:rsidR="004C5E5E" w:rsidRPr="00E706A0" w:rsidRDefault="004C5E5E" w:rsidP="004C5E5E">
      <w:pPr>
        <w:rPr>
          <w:i/>
          <w:iCs/>
          <w:sz w:val="24"/>
          <w:szCs w:val="24"/>
          <w:lang w:eastAsia="es-CR"/>
        </w:rPr>
      </w:pPr>
    </w:p>
    <w:p w14:paraId="70F12964" w14:textId="6A4285C7" w:rsidR="00977126" w:rsidRPr="00E706A0" w:rsidRDefault="00575989" w:rsidP="00977126">
      <w:pPr>
        <w:spacing w:line="276" w:lineRule="auto"/>
        <w:rPr>
          <w:sz w:val="24"/>
          <w:szCs w:val="24"/>
        </w:rPr>
      </w:pPr>
      <w:r w:rsidRPr="00E706A0">
        <w:rPr>
          <w:sz w:val="24"/>
          <w:szCs w:val="24"/>
        </w:rPr>
        <w:t xml:space="preserve">Mediante </w:t>
      </w:r>
      <w:r w:rsidR="00977126" w:rsidRPr="00E706A0">
        <w:rPr>
          <w:sz w:val="24"/>
          <w:szCs w:val="24"/>
        </w:rPr>
        <w:t xml:space="preserve">la revisión de los papeles </w:t>
      </w:r>
      <w:r w:rsidRPr="00E706A0">
        <w:rPr>
          <w:sz w:val="24"/>
          <w:szCs w:val="24"/>
        </w:rPr>
        <w:t xml:space="preserve">de trabajo </w:t>
      </w:r>
      <w:r w:rsidR="00977126" w:rsidRPr="00E706A0">
        <w:rPr>
          <w:sz w:val="24"/>
          <w:szCs w:val="24"/>
        </w:rPr>
        <w:t>de la Autoevaluación de Calidad del año 2017, se</w:t>
      </w:r>
      <w:r w:rsidR="00BA3B00" w:rsidRPr="00E706A0">
        <w:rPr>
          <w:sz w:val="24"/>
          <w:szCs w:val="24"/>
        </w:rPr>
        <w:t xml:space="preserve"> </w:t>
      </w:r>
      <w:r w:rsidR="00977126" w:rsidRPr="00E706A0">
        <w:rPr>
          <w:sz w:val="24"/>
          <w:szCs w:val="24"/>
        </w:rPr>
        <w:t>determinaron las siguientes debilidades en la aplicación de lo que establecen las "Directrices para autoevaluación anual y la evaluación externa de calidad de las auditorías internas (</w:t>
      </w:r>
      <w:r w:rsidR="008020E1" w:rsidRPr="00E706A0">
        <w:rPr>
          <w:sz w:val="24"/>
          <w:szCs w:val="24"/>
        </w:rPr>
        <w:t>R-CO</w:t>
      </w:r>
      <w:r w:rsidR="00977126" w:rsidRPr="00E706A0">
        <w:rPr>
          <w:sz w:val="24"/>
          <w:szCs w:val="24"/>
        </w:rPr>
        <w:t>-</w:t>
      </w:r>
      <w:r w:rsidR="008020E1" w:rsidRPr="00E706A0">
        <w:rPr>
          <w:sz w:val="24"/>
          <w:szCs w:val="24"/>
        </w:rPr>
        <w:t>33-</w:t>
      </w:r>
      <w:r w:rsidR="00977126" w:rsidRPr="00E706A0">
        <w:rPr>
          <w:sz w:val="24"/>
          <w:szCs w:val="24"/>
        </w:rPr>
        <w:t xml:space="preserve">2008)": </w:t>
      </w:r>
    </w:p>
    <w:p w14:paraId="1B87B9E5" w14:textId="77777777" w:rsidR="007623FA" w:rsidRPr="00E706A0" w:rsidRDefault="007623FA" w:rsidP="00575989">
      <w:pPr>
        <w:pStyle w:val="Prrafodelista"/>
        <w:spacing w:before="60" w:line="259" w:lineRule="auto"/>
        <w:ind w:left="720"/>
        <w:contextualSpacing/>
      </w:pPr>
    </w:p>
    <w:p w14:paraId="69358877" w14:textId="77777777" w:rsidR="00977126" w:rsidRPr="00E706A0" w:rsidRDefault="00977126" w:rsidP="007428E7">
      <w:pPr>
        <w:pStyle w:val="Prrafodelista"/>
        <w:numPr>
          <w:ilvl w:val="0"/>
          <w:numId w:val="9"/>
        </w:numPr>
        <w:spacing w:before="60" w:line="259" w:lineRule="auto"/>
        <w:contextualSpacing/>
      </w:pPr>
      <w:r w:rsidRPr="00E706A0">
        <w:lastRenderedPageBreak/>
        <w:t>Se valoraron documentos que no corresponden con el período de tiempo definido en el alcance de dicha evaluación. Algunos de esos documentos son:</w:t>
      </w:r>
    </w:p>
    <w:p w14:paraId="45C12528" w14:textId="77777777" w:rsidR="00977126" w:rsidRPr="00E706A0" w:rsidRDefault="00977126" w:rsidP="00977126">
      <w:pPr>
        <w:pStyle w:val="Prrafodelista"/>
        <w:spacing w:before="60"/>
        <w:ind w:left="720"/>
      </w:pPr>
    </w:p>
    <w:p w14:paraId="1DBB46E6" w14:textId="77777777" w:rsidR="00977126" w:rsidRPr="00E706A0" w:rsidRDefault="00977126" w:rsidP="007428E7">
      <w:pPr>
        <w:pStyle w:val="Prrafodelista"/>
        <w:numPr>
          <w:ilvl w:val="0"/>
          <w:numId w:val="8"/>
        </w:numPr>
        <w:spacing w:before="60"/>
        <w:contextualSpacing/>
      </w:pPr>
      <w:r w:rsidRPr="00E706A0">
        <w:t>Análisis Estructura y solicitud de plazas AI 2017</w:t>
      </w:r>
    </w:p>
    <w:p w14:paraId="349BB774" w14:textId="77777777" w:rsidR="00977126" w:rsidRPr="00E706A0" w:rsidRDefault="00977126" w:rsidP="007428E7">
      <w:pPr>
        <w:pStyle w:val="Prrafodelista"/>
        <w:numPr>
          <w:ilvl w:val="0"/>
          <w:numId w:val="8"/>
        </w:numPr>
        <w:spacing w:before="60"/>
        <w:contextualSpacing/>
      </w:pPr>
      <w:r w:rsidRPr="00E706A0">
        <w:t>Informe de indicadores mayo 2017</w:t>
      </w:r>
    </w:p>
    <w:p w14:paraId="54D9A512" w14:textId="77777777" w:rsidR="00977126" w:rsidRPr="00E706A0" w:rsidRDefault="00977126" w:rsidP="007428E7">
      <w:pPr>
        <w:pStyle w:val="Prrafodelista"/>
        <w:numPr>
          <w:ilvl w:val="0"/>
          <w:numId w:val="8"/>
        </w:numPr>
        <w:spacing w:before="60"/>
        <w:contextualSpacing/>
      </w:pPr>
      <w:r w:rsidRPr="00E706A0">
        <w:t>Formulario actividades de capacitación 2018 Auditoría</w:t>
      </w:r>
    </w:p>
    <w:p w14:paraId="3C9E8BC4" w14:textId="77777777" w:rsidR="00977126" w:rsidRPr="00E706A0" w:rsidRDefault="00977126" w:rsidP="007428E7">
      <w:pPr>
        <w:pStyle w:val="Prrafodelista"/>
        <w:numPr>
          <w:ilvl w:val="0"/>
          <w:numId w:val="8"/>
        </w:numPr>
        <w:spacing w:before="60"/>
        <w:contextualSpacing/>
      </w:pPr>
      <w:r w:rsidRPr="00E706A0">
        <w:t>Plan Anual de Trabajo 2017</w:t>
      </w:r>
    </w:p>
    <w:p w14:paraId="2964AB15" w14:textId="77777777" w:rsidR="00977126" w:rsidRPr="00E706A0" w:rsidRDefault="00977126" w:rsidP="007428E7">
      <w:pPr>
        <w:pStyle w:val="Prrafodelista"/>
        <w:numPr>
          <w:ilvl w:val="0"/>
          <w:numId w:val="8"/>
        </w:numPr>
        <w:spacing w:before="60"/>
        <w:contextualSpacing/>
      </w:pPr>
      <w:r w:rsidRPr="00E706A0">
        <w:t>Informe SEVRI 1016-66-AEE-2012</w:t>
      </w:r>
    </w:p>
    <w:p w14:paraId="1604060B" w14:textId="77777777" w:rsidR="00977126" w:rsidRPr="00E706A0" w:rsidRDefault="00977126" w:rsidP="007428E7">
      <w:pPr>
        <w:pStyle w:val="Prrafodelista"/>
        <w:numPr>
          <w:ilvl w:val="0"/>
          <w:numId w:val="8"/>
        </w:numPr>
        <w:spacing w:before="60"/>
        <w:contextualSpacing/>
      </w:pPr>
      <w:r w:rsidRPr="00E706A0">
        <w:t>886-106-SAEE-2015 Informe Ética</w:t>
      </w:r>
    </w:p>
    <w:p w14:paraId="33689D6D" w14:textId="77777777" w:rsidR="00977126" w:rsidRPr="00E706A0" w:rsidRDefault="00977126" w:rsidP="00977126">
      <w:pPr>
        <w:pStyle w:val="Prrafodelista"/>
        <w:spacing w:before="60"/>
        <w:ind w:left="360"/>
      </w:pPr>
    </w:p>
    <w:p w14:paraId="4F6C38BC" w14:textId="24D868E5" w:rsidR="00977126" w:rsidRPr="00E706A0" w:rsidRDefault="00977126" w:rsidP="007428E7">
      <w:pPr>
        <w:pStyle w:val="Prrafodelista"/>
        <w:numPr>
          <w:ilvl w:val="0"/>
          <w:numId w:val="9"/>
        </w:numPr>
        <w:spacing w:line="259" w:lineRule="auto"/>
        <w:contextualSpacing/>
        <w:jc w:val="left"/>
      </w:pPr>
      <w:r w:rsidRPr="00E706A0">
        <w:t>No se realizó la comunicación correspondiente al jerarca con los resultados de la evaluación de calidad.</w:t>
      </w:r>
    </w:p>
    <w:p w14:paraId="05C971D9" w14:textId="77777777" w:rsidR="00977126" w:rsidRPr="00E706A0" w:rsidRDefault="00977126" w:rsidP="00977126">
      <w:pPr>
        <w:pStyle w:val="Prrafodelista"/>
      </w:pPr>
    </w:p>
    <w:p w14:paraId="1C213460" w14:textId="44F028E8" w:rsidR="00977126" w:rsidRPr="00E706A0" w:rsidRDefault="00977126" w:rsidP="007428E7">
      <w:pPr>
        <w:pStyle w:val="Prrafodelista"/>
        <w:numPr>
          <w:ilvl w:val="0"/>
          <w:numId w:val="9"/>
        </w:numPr>
        <w:spacing w:before="60" w:line="259" w:lineRule="auto"/>
        <w:contextualSpacing/>
      </w:pPr>
      <w:r w:rsidRPr="00E706A0">
        <w:t xml:space="preserve">En el plan de acción no se establecieron adecuadamente aspectos de </w:t>
      </w:r>
      <w:r w:rsidR="00E45B77" w:rsidRPr="00E706A0">
        <w:t xml:space="preserve">sustanciales para su elaboración, </w:t>
      </w:r>
      <w:r w:rsidRPr="00E706A0">
        <w:t>tales como:</w:t>
      </w:r>
    </w:p>
    <w:p w14:paraId="40E31699" w14:textId="77777777" w:rsidR="00977126" w:rsidRPr="00E706A0" w:rsidRDefault="00977126" w:rsidP="00977126">
      <w:pPr>
        <w:pStyle w:val="Prrafodelista"/>
      </w:pPr>
    </w:p>
    <w:p w14:paraId="62E6CF9C" w14:textId="2B851568" w:rsidR="00977126" w:rsidRPr="00E706A0" w:rsidRDefault="00E500CD" w:rsidP="007428E7">
      <w:pPr>
        <w:pStyle w:val="Prrafodelista"/>
        <w:numPr>
          <w:ilvl w:val="1"/>
          <w:numId w:val="10"/>
        </w:numPr>
        <w:spacing w:before="60" w:line="259" w:lineRule="auto"/>
        <w:contextualSpacing/>
      </w:pPr>
      <w:r w:rsidRPr="00E706A0">
        <w:t>P</w:t>
      </w:r>
      <w:r w:rsidR="00977126" w:rsidRPr="00E706A0">
        <w:t>lazos</w:t>
      </w:r>
    </w:p>
    <w:p w14:paraId="4BB78051" w14:textId="40AFDAF0" w:rsidR="00977126" w:rsidRPr="00E706A0" w:rsidRDefault="00E500CD" w:rsidP="007428E7">
      <w:pPr>
        <w:pStyle w:val="Prrafodelista"/>
        <w:numPr>
          <w:ilvl w:val="1"/>
          <w:numId w:val="10"/>
        </w:numPr>
        <w:spacing w:before="60" w:line="259" w:lineRule="auto"/>
        <w:contextualSpacing/>
      </w:pPr>
      <w:r w:rsidRPr="00E706A0">
        <w:t>R</w:t>
      </w:r>
      <w:r w:rsidR="00977126" w:rsidRPr="00E706A0">
        <w:t>ecursos</w:t>
      </w:r>
    </w:p>
    <w:p w14:paraId="59C28BCD" w14:textId="2840E080" w:rsidR="00977126" w:rsidRPr="00E706A0" w:rsidRDefault="00E500CD" w:rsidP="007428E7">
      <w:pPr>
        <w:pStyle w:val="Prrafodelista"/>
        <w:numPr>
          <w:ilvl w:val="1"/>
          <w:numId w:val="10"/>
        </w:numPr>
        <w:spacing w:before="60" w:line="259" w:lineRule="auto"/>
        <w:contextualSpacing/>
      </w:pPr>
      <w:r w:rsidRPr="00E706A0">
        <w:t>R</w:t>
      </w:r>
      <w:r w:rsidR="00977126" w:rsidRPr="00E706A0">
        <w:t>esponsables de su ejecución y seguimiento</w:t>
      </w:r>
    </w:p>
    <w:p w14:paraId="177A124A" w14:textId="6F4F3DFA" w:rsidR="00977126" w:rsidRPr="00E706A0" w:rsidRDefault="00E500CD" w:rsidP="007428E7">
      <w:pPr>
        <w:pStyle w:val="Prrafodelista"/>
        <w:numPr>
          <w:ilvl w:val="1"/>
          <w:numId w:val="10"/>
        </w:numPr>
        <w:spacing w:before="60" w:line="259" w:lineRule="auto"/>
        <w:contextualSpacing/>
      </w:pPr>
      <w:r w:rsidRPr="00E706A0">
        <w:t xml:space="preserve">No </w:t>
      </w:r>
      <w:r w:rsidR="00977126" w:rsidRPr="00E706A0">
        <w:t xml:space="preserve">se </w:t>
      </w:r>
      <w:r w:rsidRPr="00E706A0">
        <w:t xml:space="preserve">comunicó al </w:t>
      </w:r>
      <w:r w:rsidR="00977126" w:rsidRPr="00E706A0">
        <w:t>máximo jerarca</w:t>
      </w:r>
    </w:p>
    <w:p w14:paraId="7FA901B8" w14:textId="77777777" w:rsidR="00977126" w:rsidRPr="00E706A0" w:rsidRDefault="00977126" w:rsidP="00977126">
      <w:pPr>
        <w:spacing w:before="60"/>
        <w:rPr>
          <w:sz w:val="24"/>
          <w:szCs w:val="24"/>
        </w:rPr>
      </w:pPr>
    </w:p>
    <w:p w14:paraId="11B3E4F6" w14:textId="77777777" w:rsidR="00977126" w:rsidRPr="00E706A0" w:rsidRDefault="00977126" w:rsidP="007428E7">
      <w:pPr>
        <w:pStyle w:val="Prrafodelista"/>
        <w:numPr>
          <w:ilvl w:val="0"/>
          <w:numId w:val="9"/>
        </w:numPr>
        <w:autoSpaceDE w:val="0"/>
        <w:autoSpaceDN w:val="0"/>
        <w:spacing w:line="276" w:lineRule="auto"/>
        <w:contextualSpacing/>
      </w:pPr>
      <w:r w:rsidRPr="00E706A0">
        <w:t>El informe de calidad del año 2017, no contiene las observaciones de la Dirección de Auditoría en relación con cada una de las situaciones identificadas, lo cual constituye un aspecto esencial del informe de Autoevaluación del Calidad, según el formato dispuesto por la Contraloría General de la República.</w:t>
      </w:r>
    </w:p>
    <w:p w14:paraId="3D63613F" w14:textId="77777777" w:rsidR="00977126" w:rsidRPr="00E706A0" w:rsidRDefault="00977126" w:rsidP="00977126">
      <w:pPr>
        <w:spacing w:line="276" w:lineRule="auto"/>
        <w:rPr>
          <w:sz w:val="24"/>
          <w:szCs w:val="24"/>
        </w:rPr>
      </w:pPr>
    </w:p>
    <w:p w14:paraId="28968A5A" w14:textId="03DE28F7" w:rsidR="00977126" w:rsidRPr="00E706A0" w:rsidRDefault="00E500CD" w:rsidP="007428E7">
      <w:pPr>
        <w:pStyle w:val="Prrafodelista"/>
        <w:numPr>
          <w:ilvl w:val="0"/>
          <w:numId w:val="9"/>
        </w:numPr>
        <w:autoSpaceDE w:val="0"/>
        <w:autoSpaceDN w:val="0"/>
        <w:spacing w:line="276" w:lineRule="auto"/>
        <w:contextualSpacing/>
      </w:pPr>
      <w:r w:rsidRPr="00E706A0">
        <w:t>En e</w:t>
      </w:r>
      <w:r w:rsidR="00977126" w:rsidRPr="00E706A0">
        <w:t xml:space="preserve">l informe de calidad se detallan situaciones evidenciadas que necesariamente tienen un efecto directo sobre el cumplimiento de normas específicas tales como la 1.2 Pericia y debido cuidado profesional y 2.5 Políticas y procedimientos, sin embargo, al revisar la puntuación generada al utilizar la escala de puntuación, no se valoraron desde esa óptica </w:t>
      </w:r>
      <w:proofErr w:type="gramStart"/>
      <w:r w:rsidR="00977126" w:rsidRPr="00E706A0">
        <w:t>y</w:t>
      </w:r>
      <w:proofErr w:type="gramEnd"/>
      <w:r w:rsidR="00977126" w:rsidRPr="00E706A0">
        <w:t xml:space="preserve"> por ende</w:t>
      </w:r>
      <w:r w:rsidR="004600A2" w:rsidRPr="00E706A0">
        <w:t>,</w:t>
      </w:r>
      <w:r w:rsidR="00977126" w:rsidRPr="00E706A0">
        <w:t xml:space="preserve"> no afectaron la nota final.</w:t>
      </w:r>
    </w:p>
    <w:p w14:paraId="324657B8" w14:textId="77777777" w:rsidR="00977126" w:rsidRPr="00E706A0" w:rsidRDefault="00977126" w:rsidP="00977126">
      <w:pPr>
        <w:pStyle w:val="Prrafodelista"/>
        <w:autoSpaceDE w:val="0"/>
        <w:autoSpaceDN w:val="0"/>
        <w:spacing w:line="276" w:lineRule="auto"/>
      </w:pPr>
    </w:p>
    <w:p w14:paraId="4F9FEA16" w14:textId="438CAD27" w:rsidR="00977126" w:rsidRPr="00E706A0" w:rsidRDefault="00E500CD" w:rsidP="007428E7">
      <w:pPr>
        <w:pStyle w:val="Prrafodelista"/>
        <w:numPr>
          <w:ilvl w:val="0"/>
          <w:numId w:val="9"/>
        </w:numPr>
        <w:autoSpaceDE w:val="0"/>
        <w:autoSpaceDN w:val="0"/>
        <w:adjustRightInd w:val="0"/>
        <w:spacing w:line="276" w:lineRule="auto"/>
        <w:contextualSpacing/>
      </w:pPr>
      <w:r w:rsidRPr="00E706A0">
        <w:t xml:space="preserve">El </w:t>
      </w:r>
      <w:r w:rsidR="00977126" w:rsidRPr="00E706A0">
        <w:t xml:space="preserve">plan de mejora no considera de manera directa </w:t>
      </w:r>
      <w:r w:rsidR="00FF6711" w:rsidRPr="00E706A0">
        <w:t xml:space="preserve">algunas de </w:t>
      </w:r>
      <w:r w:rsidR="00977126" w:rsidRPr="00E706A0">
        <w:t xml:space="preserve">las observaciones sustanciales comunicadas en el informe de calidad </w:t>
      </w:r>
      <w:r w:rsidRPr="00E706A0">
        <w:t xml:space="preserve">2017 </w:t>
      </w:r>
      <w:r w:rsidR="00977126" w:rsidRPr="00E706A0">
        <w:t xml:space="preserve">para la emisión de una acción </w:t>
      </w:r>
      <w:r w:rsidRPr="00E706A0">
        <w:t>específica</w:t>
      </w:r>
      <w:r w:rsidR="00977126" w:rsidRPr="00E706A0">
        <w:t>.</w:t>
      </w:r>
      <w:r w:rsidR="00FF6711" w:rsidRPr="00E706A0">
        <w:t xml:space="preserve"> </w:t>
      </w:r>
    </w:p>
    <w:p w14:paraId="44E42954" w14:textId="77777777" w:rsidR="00977126" w:rsidRPr="00E706A0" w:rsidRDefault="00977126" w:rsidP="00977126">
      <w:pPr>
        <w:spacing w:line="276" w:lineRule="auto"/>
        <w:rPr>
          <w:sz w:val="24"/>
          <w:szCs w:val="24"/>
          <w:u w:color="000000"/>
        </w:rPr>
      </w:pPr>
    </w:p>
    <w:p w14:paraId="13E13883" w14:textId="35129064" w:rsidR="00D338A0" w:rsidRPr="00E706A0" w:rsidRDefault="00D338A0" w:rsidP="00977126">
      <w:pPr>
        <w:spacing w:line="276" w:lineRule="auto"/>
        <w:rPr>
          <w:sz w:val="24"/>
          <w:szCs w:val="24"/>
        </w:rPr>
      </w:pPr>
      <w:r w:rsidRPr="00E706A0">
        <w:rPr>
          <w:sz w:val="24"/>
          <w:szCs w:val="24"/>
        </w:rPr>
        <w:t>Por lo anterior</w:t>
      </w:r>
      <w:r w:rsidR="0079642D" w:rsidRPr="00E706A0">
        <w:rPr>
          <w:sz w:val="24"/>
          <w:szCs w:val="24"/>
        </w:rPr>
        <w:t>,</w:t>
      </w:r>
      <w:r w:rsidRPr="00E706A0">
        <w:rPr>
          <w:sz w:val="24"/>
          <w:szCs w:val="24"/>
        </w:rPr>
        <w:t xml:space="preserve"> se establece </w:t>
      </w:r>
      <w:r w:rsidR="001E1640" w:rsidRPr="00E706A0">
        <w:rPr>
          <w:sz w:val="24"/>
          <w:szCs w:val="24"/>
        </w:rPr>
        <w:t xml:space="preserve">que la Auditoría Judicial </w:t>
      </w:r>
      <w:r w:rsidR="001E1640" w:rsidRPr="00E706A0">
        <w:rPr>
          <w:b/>
          <w:sz w:val="24"/>
          <w:szCs w:val="24"/>
        </w:rPr>
        <w:t>no cumple</w:t>
      </w:r>
      <w:r w:rsidR="001E1640" w:rsidRPr="00E706A0">
        <w:rPr>
          <w:sz w:val="24"/>
          <w:szCs w:val="24"/>
        </w:rPr>
        <w:t xml:space="preserve"> con esta norma</w:t>
      </w:r>
      <w:r w:rsidRPr="00E706A0">
        <w:rPr>
          <w:sz w:val="24"/>
          <w:szCs w:val="24"/>
        </w:rPr>
        <w:t xml:space="preserve">, </w:t>
      </w:r>
      <w:r w:rsidR="00575989" w:rsidRPr="00E706A0">
        <w:rPr>
          <w:sz w:val="24"/>
          <w:szCs w:val="24"/>
        </w:rPr>
        <w:t xml:space="preserve">ya </w:t>
      </w:r>
      <w:r w:rsidR="001E1640" w:rsidRPr="00E706A0">
        <w:rPr>
          <w:sz w:val="24"/>
          <w:szCs w:val="24"/>
        </w:rPr>
        <w:t>que los aspectos identificados son sustanciales</w:t>
      </w:r>
      <w:r w:rsidR="00575989" w:rsidRPr="00E706A0">
        <w:rPr>
          <w:sz w:val="24"/>
          <w:szCs w:val="24"/>
        </w:rPr>
        <w:t xml:space="preserve"> y no existen esfuerzos </w:t>
      </w:r>
      <w:r w:rsidR="001E1640" w:rsidRPr="00E706A0">
        <w:rPr>
          <w:sz w:val="24"/>
          <w:szCs w:val="24"/>
        </w:rPr>
        <w:t xml:space="preserve">orientados a </w:t>
      </w:r>
      <w:r w:rsidRPr="00E706A0">
        <w:rPr>
          <w:sz w:val="24"/>
          <w:szCs w:val="24"/>
        </w:rPr>
        <w:t>corregir dichas situaci</w:t>
      </w:r>
      <w:r w:rsidR="001E1640" w:rsidRPr="00E706A0">
        <w:rPr>
          <w:sz w:val="24"/>
          <w:szCs w:val="24"/>
        </w:rPr>
        <w:t>ones.</w:t>
      </w:r>
    </w:p>
    <w:p w14:paraId="00F3C626" w14:textId="77777777" w:rsidR="00D338A0" w:rsidRPr="00E706A0" w:rsidRDefault="00D338A0" w:rsidP="00977126">
      <w:pPr>
        <w:spacing w:line="276" w:lineRule="auto"/>
        <w:rPr>
          <w:sz w:val="24"/>
          <w:szCs w:val="24"/>
          <w:u w:color="000000"/>
        </w:rPr>
      </w:pPr>
    </w:p>
    <w:p w14:paraId="0045AED2" w14:textId="77777777" w:rsidR="00977126" w:rsidRPr="00E706A0" w:rsidRDefault="00977126" w:rsidP="00977126">
      <w:pPr>
        <w:spacing w:after="180" w:line="276" w:lineRule="auto"/>
        <w:rPr>
          <w:b/>
          <w:sz w:val="24"/>
          <w:szCs w:val="24"/>
        </w:rPr>
      </w:pPr>
      <w:r w:rsidRPr="00E706A0">
        <w:rPr>
          <w:b/>
          <w:sz w:val="24"/>
          <w:szCs w:val="24"/>
        </w:rPr>
        <w:t>Recomendación</w:t>
      </w:r>
    </w:p>
    <w:p w14:paraId="0C50679D" w14:textId="2A83AB9D" w:rsidR="00977126" w:rsidRPr="00E706A0" w:rsidRDefault="00977126" w:rsidP="00977126">
      <w:pPr>
        <w:spacing w:after="180" w:line="276" w:lineRule="auto"/>
        <w:rPr>
          <w:sz w:val="24"/>
          <w:szCs w:val="24"/>
        </w:rPr>
      </w:pPr>
      <w:r w:rsidRPr="00E706A0">
        <w:rPr>
          <w:sz w:val="24"/>
          <w:szCs w:val="24"/>
        </w:rPr>
        <w:t xml:space="preserve">Diseñar </w:t>
      </w:r>
      <w:r w:rsidR="002145CA" w:rsidRPr="00E706A0">
        <w:rPr>
          <w:sz w:val="24"/>
          <w:szCs w:val="24"/>
        </w:rPr>
        <w:t xml:space="preserve">e implementar </w:t>
      </w:r>
      <w:r w:rsidRPr="00E706A0">
        <w:rPr>
          <w:sz w:val="24"/>
          <w:szCs w:val="24"/>
        </w:rPr>
        <w:t xml:space="preserve">un </w:t>
      </w:r>
      <w:r w:rsidR="00E45B77" w:rsidRPr="00E706A0">
        <w:rPr>
          <w:sz w:val="24"/>
          <w:szCs w:val="24"/>
        </w:rPr>
        <w:t>instrumento administrativo</w:t>
      </w:r>
      <w:r w:rsidR="00575989" w:rsidRPr="00E706A0">
        <w:rPr>
          <w:sz w:val="24"/>
          <w:szCs w:val="24"/>
        </w:rPr>
        <w:t>,</w:t>
      </w:r>
      <w:r w:rsidRPr="00E706A0">
        <w:rPr>
          <w:sz w:val="24"/>
          <w:szCs w:val="24"/>
        </w:rPr>
        <w:t xml:space="preserve"> </w:t>
      </w:r>
      <w:r w:rsidR="002145CA" w:rsidRPr="00E706A0">
        <w:rPr>
          <w:sz w:val="24"/>
          <w:szCs w:val="24"/>
        </w:rPr>
        <w:t xml:space="preserve">que establezca las actividades que </w:t>
      </w:r>
      <w:r w:rsidR="00575989" w:rsidRPr="00E706A0">
        <w:rPr>
          <w:sz w:val="24"/>
          <w:szCs w:val="24"/>
        </w:rPr>
        <w:t xml:space="preserve">se </w:t>
      </w:r>
      <w:r w:rsidR="00575989" w:rsidRPr="00E706A0">
        <w:rPr>
          <w:sz w:val="24"/>
          <w:szCs w:val="24"/>
        </w:rPr>
        <w:lastRenderedPageBreak/>
        <w:t xml:space="preserve">deben </w:t>
      </w:r>
      <w:r w:rsidR="002145CA" w:rsidRPr="00E706A0">
        <w:rPr>
          <w:sz w:val="24"/>
          <w:szCs w:val="24"/>
        </w:rPr>
        <w:t>llevar a cabo anualmente</w:t>
      </w:r>
      <w:r w:rsidR="00575989" w:rsidRPr="00E706A0">
        <w:rPr>
          <w:sz w:val="24"/>
          <w:szCs w:val="24"/>
        </w:rPr>
        <w:t>, para realizar l</w:t>
      </w:r>
      <w:r w:rsidRPr="00E706A0">
        <w:rPr>
          <w:sz w:val="24"/>
          <w:szCs w:val="24"/>
        </w:rPr>
        <w:t xml:space="preserve">a </w:t>
      </w:r>
      <w:r w:rsidR="0079642D" w:rsidRPr="00E706A0">
        <w:rPr>
          <w:sz w:val="24"/>
          <w:szCs w:val="24"/>
        </w:rPr>
        <w:t>auto</w:t>
      </w:r>
      <w:r w:rsidRPr="00E706A0">
        <w:rPr>
          <w:sz w:val="24"/>
          <w:szCs w:val="24"/>
        </w:rPr>
        <w:t>evaluación de la calidad</w:t>
      </w:r>
      <w:r w:rsidR="002145CA" w:rsidRPr="00E706A0">
        <w:rPr>
          <w:sz w:val="24"/>
          <w:szCs w:val="24"/>
        </w:rPr>
        <w:t xml:space="preserve">, con lo cual se </w:t>
      </w:r>
      <w:r w:rsidRPr="00E706A0">
        <w:rPr>
          <w:sz w:val="24"/>
          <w:szCs w:val="24"/>
        </w:rPr>
        <w:t xml:space="preserve">garantice el cumplimiento de las "Directrices para </w:t>
      </w:r>
      <w:r w:rsidR="00E45B77" w:rsidRPr="00E706A0">
        <w:rPr>
          <w:sz w:val="24"/>
          <w:szCs w:val="24"/>
        </w:rPr>
        <w:t xml:space="preserve">la </w:t>
      </w:r>
      <w:r w:rsidR="00440D3F" w:rsidRPr="00E706A0">
        <w:rPr>
          <w:sz w:val="24"/>
          <w:szCs w:val="24"/>
        </w:rPr>
        <w:t>auto</w:t>
      </w:r>
      <w:r w:rsidRPr="00E706A0">
        <w:rPr>
          <w:sz w:val="24"/>
          <w:szCs w:val="24"/>
        </w:rPr>
        <w:t>evaluación anual y la evaluación externa de calidad de las auditorías internas"</w:t>
      </w:r>
      <w:r w:rsidR="00E97F78" w:rsidRPr="00E706A0">
        <w:rPr>
          <w:sz w:val="24"/>
          <w:szCs w:val="24"/>
        </w:rPr>
        <w:t>,</w:t>
      </w:r>
      <w:r w:rsidRPr="00E706A0">
        <w:rPr>
          <w:sz w:val="24"/>
          <w:szCs w:val="24"/>
        </w:rPr>
        <w:t xml:space="preserve"> de conformidad con las demás normas técnicas relacionadas con esta actividad, así como las establecidas por la Contraloría General de la República.</w:t>
      </w:r>
    </w:p>
    <w:p w14:paraId="508DF06C" w14:textId="77777777" w:rsidR="00E97F78" w:rsidRPr="00E706A0" w:rsidRDefault="00E97F78" w:rsidP="00977126">
      <w:pPr>
        <w:rPr>
          <w:b/>
          <w:sz w:val="24"/>
          <w:szCs w:val="24"/>
        </w:rPr>
      </w:pPr>
    </w:p>
    <w:p w14:paraId="37CF559D" w14:textId="05C20BEA" w:rsidR="00977126" w:rsidRPr="00E706A0" w:rsidRDefault="00AB4128" w:rsidP="00977126">
      <w:pPr>
        <w:rPr>
          <w:b/>
          <w:sz w:val="24"/>
          <w:szCs w:val="24"/>
        </w:rPr>
      </w:pPr>
      <w:r w:rsidRPr="00E706A0">
        <w:rPr>
          <w:b/>
          <w:sz w:val="24"/>
          <w:szCs w:val="24"/>
        </w:rPr>
        <w:t>Comentario de la Dirección</w:t>
      </w:r>
    </w:p>
    <w:p w14:paraId="28143F6E" w14:textId="77777777" w:rsidR="00977126" w:rsidRPr="00E706A0" w:rsidRDefault="00977126" w:rsidP="00977126">
      <w:pPr>
        <w:rPr>
          <w:sz w:val="24"/>
          <w:szCs w:val="24"/>
        </w:rPr>
      </w:pPr>
    </w:p>
    <w:p w14:paraId="12444384" w14:textId="549A0E62" w:rsidR="00BA3B00" w:rsidRPr="00E706A0" w:rsidRDefault="002E70CB" w:rsidP="00E97F78">
      <w:pPr>
        <w:pStyle w:val="Prrafodelista"/>
        <w:numPr>
          <w:ilvl w:val="0"/>
          <w:numId w:val="22"/>
        </w:numPr>
      </w:pPr>
      <w:r>
        <w:t>S</w:t>
      </w:r>
      <w:r w:rsidR="000F2E5B">
        <w:t>e requiere mejorar el proceso de autoevaluación de calidad de la Auditoría Judicial, el cual este año se realizó por tres personas.</w:t>
      </w:r>
    </w:p>
    <w:p w14:paraId="2FE88C42" w14:textId="77777777" w:rsidR="00D7047C" w:rsidRPr="00E706A0" w:rsidRDefault="00D7047C" w:rsidP="00977126">
      <w:pPr>
        <w:rPr>
          <w:sz w:val="24"/>
          <w:szCs w:val="24"/>
        </w:rPr>
      </w:pPr>
    </w:p>
    <w:p w14:paraId="78011E8A" w14:textId="35253F90" w:rsidR="00E57907" w:rsidRPr="00E706A0" w:rsidRDefault="00BB421D" w:rsidP="007428E7">
      <w:pPr>
        <w:pStyle w:val="Ttulo1"/>
        <w:numPr>
          <w:ilvl w:val="2"/>
          <w:numId w:val="5"/>
        </w:numPr>
        <w:rPr>
          <w:szCs w:val="24"/>
        </w:rPr>
      </w:pPr>
      <w:bookmarkStart w:id="91" w:name="_Toc520131653"/>
      <w:r w:rsidRPr="00E706A0">
        <w:rPr>
          <w:szCs w:val="24"/>
        </w:rPr>
        <w:t>Importancia de c</w:t>
      </w:r>
      <w:r w:rsidR="00E57907" w:rsidRPr="00E706A0">
        <w:rPr>
          <w:szCs w:val="24"/>
        </w:rPr>
        <w:t>omunicar de manera oportuna al jerarca, las modificaciones efectuadas al plan anual de trabajo de la Auditoría Interna.</w:t>
      </w:r>
      <w:bookmarkEnd w:id="91"/>
    </w:p>
    <w:p w14:paraId="7FB5DB52" w14:textId="77777777" w:rsidR="00E57907" w:rsidRPr="00E706A0" w:rsidRDefault="00E57907" w:rsidP="00E57907">
      <w:pPr>
        <w:rPr>
          <w:sz w:val="24"/>
          <w:szCs w:val="24"/>
        </w:rPr>
      </w:pPr>
    </w:p>
    <w:p w14:paraId="7EABDB89" w14:textId="3308FE48" w:rsidR="00E57907" w:rsidRPr="00E706A0" w:rsidRDefault="00E57907" w:rsidP="00E57907">
      <w:pPr>
        <w:rPr>
          <w:sz w:val="24"/>
          <w:szCs w:val="24"/>
        </w:rPr>
      </w:pPr>
      <w:r w:rsidRPr="00E706A0">
        <w:rPr>
          <w:sz w:val="24"/>
          <w:szCs w:val="24"/>
        </w:rPr>
        <w:t>La</w:t>
      </w:r>
      <w:r w:rsidR="00852E82" w:rsidRPr="00E706A0">
        <w:rPr>
          <w:sz w:val="24"/>
          <w:szCs w:val="24"/>
        </w:rPr>
        <w:t>s</w:t>
      </w:r>
      <w:r w:rsidRPr="00E706A0">
        <w:rPr>
          <w:sz w:val="24"/>
          <w:szCs w:val="24"/>
        </w:rPr>
        <w:t xml:space="preserve"> Normas para el Ejercicio de la Auditoria Interna</w:t>
      </w:r>
      <w:r w:rsidR="00852E82" w:rsidRPr="00E706A0">
        <w:rPr>
          <w:sz w:val="24"/>
          <w:szCs w:val="24"/>
        </w:rPr>
        <w:t xml:space="preserve"> en el Sector Público,</w:t>
      </w:r>
      <w:r w:rsidRPr="00E706A0">
        <w:rPr>
          <w:sz w:val="24"/>
          <w:szCs w:val="24"/>
        </w:rPr>
        <w:t xml:space="preserve"> en su disposición 2.2.3 </w:t>
      </w:r>
      <w:r w:rsidRPr="00E706A0">
        <w:rPr>
          <w:rFonts w:eastAsiaTheme="minorHAnsi"/>
          <w:sz w:val="24"/>
          <w:szCs w:val="24"/>
          <w:lang w:eastAsia="en-US"/>
        </w:rPr>
        <w:t>Comunicación del plan de trabajo anual y sus modificaciones</w:t>
      </w:r>
      <w:r w:rsidR="00BB421D" w:rsidRPr="00E706A0">
        <w:rPr>
          <w:rFonts w:eastAsiaTheme="minorHAnsi"/>
          <w:b/>
          <w:sz w:val="24"/>
          <w:szCs w:val="24"/>
          <w:lang w:eastAsia="en-US"/>
        </w:rPr>
        <w:t>,</w:t>
      </w:r>
      <w:r w:rsidRPr="00E706A0">
        <w:rPr>
          <w:rFonts w:eastAsiaTheme="minorHAnsi"/>
          <w:sz w:val="24"/>
          <w:szCs w:val="24"/>
          <w:lang w:eastAsia="en-US"/>
        </w:rPr>
        <w:t xml:space="preserve"> </w:t>
      </w:r>
      <w:r w:rsidRPr="00E706A0">
        <w:rPr>
          <w:sz w:val="24"/>
          <w:szCs w:val="24"/>
        </w:rPr>
        <w:t>indica</w:t>
      </w:r>
      <w:r w:rsidR="00BB421D" w:rsidRPr="00E706A0">
        <w:rPr>
          <w:sz w:val="24"/>
          <w:szCs w:val="24"/>
        </w:rPr>
        <w:t>n</w:t>
      </w:r>
      <w:r w:rsidRPr="00E706A0">
        <w:rPr>
          <w:sz w:val="24"/>
          <w:szCs w:val="24"/>
        </w:rPr>
        <w:t>:</w:t>
      </w:r>
    </w:p>
    <w:p w14:paraId="1538F073" w14:textId="77777777" w:rsidR="00BB421D" w:rsidRPr="00E706A0" w:rsidRDefault="00BB421D" w:rsidP="00E57907">
      <w:pPr>
        <w:ind w:firstLine="708"/>
        <w:rPr>
          <w:sz w:val="24"/>
          <w:szCs w:val="24"/>
        </w:rPr>
      </w:pPr>
    </w:p>
    <w:p w14:paraId="221215A0" w14:textId="16A1BAE5" w:rsidR="00E57907" w:rsidRPr="00E706A0" w:rsidRDefault="00187C56" w:rsidP="00187C56">
      <w:pPr>
        <w:ind w:right="902" w:firstLine="708"/>
        <w:rPr>
          <w:i/>
          <w:sz w:val="24"/>
          <w:szCs w:val="24"/>
        </w:rPr>
      </w:pPr>
      <w:r w:rsidRPr="00E706A0">
        <w:rPr>
          <w:i/>
          <w:sz w:val="24"/>
          <w:szCs w:val="24"/>
        </w:rPr>
        <w:t>“</w:t>
      </w:r>
      <w:r w:rsidR="00E57907" w:rsidRPr="00E706A0">
        <w:rPr>
          <w:i/>
          <w:sz w:val="24"/>
          <w:szCs w:val="24"/>
        </w:rPr>
        <w:t>[…..]</w:t>
      </w:r>
    </w:p>
    <w:p w14:paraId="2AF2BFAA" w14:textId="77777777" w:rsidR="00BB421D" w:rsidRPr="00E706A0" w:rsidRDefault="00BB421D" w:rsidP="00187C56">
      <w:pPr>
        <w:ind w:left="708" w:right="902"/>
        <w:rPr>
          <w:i/>
          <w:sz w:val="24"/>
          <w:szCs w:val="24"/>
        </w:rPr>
      </w:pPr>
    </w:p>
    <w:p w14:paraId="2AD46289" w14:textId="77777777" w:rsidR="00E57907" w:rsidRPr="00E706A0" w:rsidRDefault="00E57907" w:rsidP="00187C56">
      <w:pPr>
        <w:ind w:left="708" w:right="902"/>
        <w:rPr>
          <w:i/>
          <w:sz w:val="24"/>
          <w:szCs w:val="24"/>
        </w:rPr>
      </w:pPr>
      <w:r w:rsidRPr="00E706A0">
        <w:rPr>
          <w:i/>
          <w:sz w:val="24"/>
          <w:szCs w:val="24"/>
        </w:rPr>
        <w:t>Las modificaciones al plan de trabajo anual que se requieran durante su ejecución, deben comunicarse oportunamente al jerarca.</w:t>
      </w:r>
    </w:p>
    <w:p w14:paraId="446D2A0B" w14:textId="77777777" w:rsidR="00BB421D" w:rsidRPr="00E706A0" w:rsidRDefault="00BB421D" w:rsidP="00187C56">
      <w:pPr>
        <w:ind w:left="708" w:right="902"/>
        <w:rPr>
          <w:i/>
          <w:sz w:val="24"/>
          <w:szCs w:val="24"/>
        </w:rPr>
      </w:pPr>
    </w:p>
    <w:p w14:paraId="30D4D938" w14:textId="72487C75" w:rsidR="00E57907" w:rsidRPr="00E706A0" w:rsidRDefault="00E57907" w:rsidP="00187C56">
      <w:pPr>
        <w:ind w:left="708" w:right="902"/>
        <w:rPr>
          <w:i/>
          <w:sz w:val="24"/>
          <w:szCs w:val="24"/>
        </w:rPr>
      </w:pPr>
      <w:r w:rsidRPr="00E706A0">
        <w:rPr>
          <w:i/>
          <w:sz w:val="24"/>
          <w:szCs w:val="24"/>
        </w:rPr>
        <w:t>El plan de trabajo anual y sus modificaciones, se deben remitir a la Contraloría General de la República, en la forma y términos que al efecto disponga ese Órgano contralor. La remisión de esa información no tiene como objetivo otorgar una aprobación o visto bueno a lo planif</w:t>
      </w:r>
      <w:r w:rsidR="00187C56" w:rsidRPr="00E706A0">
        <w:rPr>
          <w:i/>
          <w:sz w:val="24"/>
          <w:szCs w:val="24"/>
        </w:rPr>
        <w:t>icado por la auditoría interna.”</w:t>
      </w:r>
    </w:p>
    <w:p w14:paraId="591479B1" w14:textId="77777777" w:rsidR="00AF40B6" w:rsidRPr="00E706A0" w:rsidRDefault="00AF40B6" w:rsidP="00E57907">
      <w:pPr>
        <w:rPr>
          <w:sz w:val="24"/>
          <w:szCs w:val="24"/>
        </w:rPr>
      </w:pPr>
    </w:p>
    <w:p w14:paraId="54D777E2" w14:textId="0C13C51F" w:rsidR="0084561F" w:rsidRPr="00E706A0" w:rsidRDefault="00ED15C3" w:rsidP="00E57907">
      <w:pPr>
        <w:rPr>
          <w:sz w:val="24"/>
          <w:szCs w:val="24"/>
        </w:rPr>
      </w:pPr>
      <w:r w:rsidRPr="00E706A0">
        <w:rPr>
          <w:sz w:val="24"/>
          <w:szCs w:val="24"/>
        </w:rPr>
        <w:t xml:space="preserve">Durante el período </w:t>
      </w:r>
      <w:r w:rsidR="00583003">
        <w:rPr>
          <w:sz w:val="24"/>
          <w:szCs w:val="24"/>
        </w:rPr>
        <w:t>evaluado</w:t>
      </w:r>
      <w:r w:rsidRPr="00E706A0">
        <w:rPr>
          <w:sz w:val="24"/>
          <w:szCs w:val="24"/>
        </w:rPr>
        <w:t>, el</w:t>
      </w:r>
      <w:r w:rsidR="00E57907" w:rsidRPr="00E706A0">
        <w:rPr>
          <w:sz w:val="24"/>
          <w:szCs w:val="24"/>
        </w:rPr>
        <w:t xml:space="preserve"> Plan Anual de Trabajo</w:t>
      </w:r>
      <w:r w:rsidR="0084561F" w:rsidRPr="00E706A0">
        <w:rPr>
          <w:sz w:val="24"/>
          <w:szCs w:val="24"/>
        </w:rPr>
        <w:t xml:space="preserve"> </w:t>
      </w:r>
      <w:r w:rsidR="00E57907" w:rsidRPr="00E706A0">
        <w:rPr>
          <w:sz w:val="24"/>
          <w:szCs w:val="24"/>
        </w:rPr>
        <w:t xml:space="preserve">de la Auditoría Judicial fue modificado, </w:t>
      </w:r>
      <w:r w:rsidRPr="00E706A0">
        <w:rPr>
          <w:sz w:val="24"/>
          <w:szCs w:val="24"/>
        </w:rPr>
        <w:t xml:space="preserve">por lo cual la Dirección de Auditoría aplicó dicho </w:t>
      </w:r>
      <w:r w:rsidR="00E57907" w:rsidRPr="00E706A0">
        <w:rPr>
          <w:sz w:val="24"/>
          <w:szCs w:val="24"/>
        </w:rPr>
        <w:t>ajuste y comunicación efectiva a la Contraloría General de la República</w:t>
      </w:r>
      <w:r w:rsidRPr="00E706A0">
        <w:rPr>
          <w:sz w:val="24"/>
          <w:szCs w:val="24"/>
        </w:rPr>
        <w:t>,</w:t>
      </w:r>
      <w:r w:rsidR="00E57907" w:rsidRPr="00E706A0">
        <w:rPr>
          <w:sz w:val="24"/>
          <w:szCs w:val="24"/>
        </w:rPr>
        <w:t xml:space="preserve"> mediante el Sistema de Planes de Trabajo de las Auditorías Internas.</w:t>
      </w:r>
      <w:r w:rsidR="0084561F" w:rsidRPr="00E706A0">
        <w:rPr>
          <w:sz w:val="24"/>
          <w:szCs w:val="24"/>
        </w:rPr>
        <w:t xml:space="preserve"> </w:t>
      </w:r>
      <w:r w:rsidR="00583003">
        <w:rPr>
          <w:sz w:val="24"/>
          <w:szCs w:val="24"/>
        </w:rPr>
        <w:t xml:space="preserve">Sin embargo, </w:t>
      </w:r>
      <w:r w:rsidR="0084561F" w:rsidRPr="00E706A0">
        <w:rPr>
          <w:sz w:val="24"/>
          <w:szCs w:val="24"/>
        </w:rPr>
        <w:t>se omitió</w:t>
      </w:r>
      <w:r w:rsidR="00583003">
        <w:rPr>
          <w:sz w:val="24"/>
          <w:szCs w:val="24"/>
        </w:rPr>
        <w:t xml:space="preserve"> realizar </w:t>
      </w:r>
      <w:r w:rsidR="0084561F" w:rsidRPr="00E706A0">
        <w:rPr>
          <w:sz w:val="24"/>
          <w:szCs w:val="24"/>
        </w:rPr>
        <w:t xml:space="preserve">la comunicación respectiva </w:t>
      </w:r>
      <w:r w:rsidR="00583003">
        <w:rPr>
          <w:sz w:val="24"/>
          <w:szCs w:val="24"/>
        </w:rPr>
        <w:t xml:space="preserve">al </w:t>
      </w:r>
      <w:r w:rsidR="0084561F" w:rsidRPr="00E706A0">
        <w:rPr>
          <w:sz w:val="24"/>
          <w:szCs w:val="24"/>
        </w:rPr>
        <w:t>jerarca.</w:t>
      </w:r>
    </w:p>
    <w:p w14:paraId="65DBDC62" w14:textId="77777777" w:rsidR="0084561F" w:rsidRPr="00E706A0" w:rsidRDefault="0084561F" w:rsidP="00E57907">
      <w:pPr>
        <w:rPr>
          <w:sz w:val="24"/>
          <w:szCs w:val="24"/>
        </w:rPr>
      </w:pPr>
    </w:p>
    <w:p w14:paraId="76A838B9" w14:textId="31401568" w:rsidR="00E57907" w:rsidRPr="00E706A0" w:rsidRDefault="00E57907" w:rsidP="00E57907">
      <w:pPr>
        <w:spacing w:after="180" w:line="276" w:lineRule="auto"/>
        <w:rPr>
          <w:sz w:val="24"/>
          <w:szCs w:val="24"/>
        </w:rPr>
      </w:pPr>
      <w:r w:rsidRPr="00E706A0">
        <w:rPr>
          <w:sz w:val="24"/>
          <w:szCs w:val="24"/>
        </w:rPr>
        <w:t>D</w:t>
      </w:r>
      <w:r w:rsidR="004B50C2">
        <w:rPr>
          <w:sz w:val="24"/>
          <w:szCs w:val="24"/>
        </w:rPr>
        <w:t xml:space="preserve">ebe señalarse que, las </w:t>
      </w:r>
      <w:r w:rsidR="0084561F" w:rsidRPr="00E706A0">
        <w:rPr>
          <w:sz w:val="24"/>
          <w:szCs w:val="24"/>
        </w:rPr>
        <w:t xml:space="preserve">modificaciones que sufrió el PAT 2017 fueron comunicadas </w:t>
      </w:r>
      <w:r w:rsidR="00105ED0">
        <w:rPr>
          <w:sz w:val="24"/>
          <w:szCs w:val="24"/>
        </w:rPr>
        <w:t>a Corte Plena en</w:t>
      </w:r>
      <w:r w:rsidR="00105ED0" w:rsidRPr="00E706A0">
        <w:rPr>
          <w:sz w:val="24"/>
          <w:szCs w:val="24"/>
        </w:rPr>
        <w:t xml:space="preserve"> el Informe de Labores del año </w:t>
      </w:r>
      <w:r w:rsidR="00580CE9" w:rsidRPr="00E706A0">
        <w:rPr>
          <w:sz w:val="24"/>
          <w:szCs w:val="24"/>
        </w:rPr>
        <w:t>2017</w:t>
      </w:r>
      <w:r w:rsidR="00580CE9">
        <w:rPr>
          <w:sz w:val="24"/>
          <w:szCs w:val="24"/>
        </w:rPr>
        <w:t>, tramitado</w:t>
      </w:r>
      <w:r w:rsidR="00105ED0">
        <w:rPr>
          <w:sz w:val="24"/>
          <w:szCs w:val="24"/>
        </w:rPr>
        <w:t xml:space="preserve"> </w:t>
      </w:r>
      <w:r w:rsidR="00105ED0" w:rsidRPr="00E706A0">
        <w:rPr>
          <w:sz w:val="24"/>
          <w:szCs w:val="24"/>
        </w:rPr>
        <w:t>mediante Oficio N° 135-SEGA-2018</w:t>
      </w:r>
      <w:r w:rsidR="00105ED0">
        <w:rPr>
          <w:sz w:val="24"/>
          <w:szCs w:val="24"/>
        </w:rPr>
        <w:t xml:space="preserve"> d</w:t>
      </w:r>
      <w:r w:rsidR="0084561F" w:rsidRPr="00E706A0">
        <w:rPr>
          <w:sz w:val="24"/>
          <w:szCs w:val="24"/>
        </w:rPr>
        <w:t xml:space="preserve">el </w:t>
      </w:r>
      <w:r w:rsidRPr="00E706A0">
        <w:rPr>
          <w:sz w:val="24"/>
          <w:szCs w:val="24"/>
        </w:rPr>
        <w:t>06 de febrero de 2018</w:t>
      </w:r>
      <w:r w:rsidR="0084561F" w:rsidRPr="00E706A0">
        <w:rPr>
          <w:sz w:val="24"/>
          <w:szCs w:val="24"/>
        </w:rPr>
        <w:t>.</w:t>
      </w:r>
    </w:p>
    <w:p w14:paraId="2E951681" w14:textId="713B0E3F" w:rsidR="00E57907" w:rsidRPr="00E706A0" w:rsidRDefault="00E57907" w:rsidP="00E57907">
      <w:pPr>
        <w:spacing w:after="180" w:line="276" w:lineRule="auto"/>
        <w:rPr>
          <w:sz w:val="24"/>
          <w:szCs w:val="24"/>
          <w:lang w:val="es-CR"/>
        </w:rPr>
      </w:pPr>
      <w:r w:rsidRPr="00E706A0">
        <w:rPr>
          <w:sz w:val="24"/>
          <w:szCs w:val="24"/>
        </w:rPr>
        <w:t>Por lo anterior</w:t>
      </w:r>
      <w:r w:rsidR="0079642D" w:rsidRPr="00E706A0">
        <w:rPr>
          <w:sz w:val="24"/>
          <w:szCs w:val="24"/>
        </w:rPr>
        <w:t>,</w:t>
      </w:r>
      <w:r w:rsidRPr="00E706A0">
        <w:rPr>
          <w:sz w:val="24"/>
          <w:szCs w:val="24"/>
        </w:rPr>
        <w:t xml:space="preserve"> se establece un </w:t>
      </w:r>
      <w:r w:rsidRPr="00E706A0">
        <w:rPr>
          <w:b/>
          <w:sz w:val="24"/>
          <w:szCs w:val="24"/>
        </w:rPr>
        <w:t>cumplimiento parcial</w:t>
      </w:r>
      <w:r w:rsidR="0084561F" w:rsidRPr="00E706A0">
        <w:rPr>
          <w:sz w:val="24"/>
          <w:szCs w:val="24"/>
        </w:rPr>
        <w:t xml:space="preserve"> de la norma</w:t>
      </w:r>
      <w:r w:rsidRPr="00E706A0">
        <w:rPr>
          <w:sz w:val="24"/>
          <w:szCs w:val="24"/>
        </w:rPr>
        <w:t xml:space="preserve">, fundamentado en la comunicación de manera extemporánea que se hizo al jerarca con la información de los ajustes realizados al Plan Anual de Trabajo </w:t>
      </w:r>
      <w:r w:rsidR="0084561F" w:rsidRPr="00E706A0">
        <w:rPr>
          <w:sz w:val="24"/>
          <w:szCs w:val="24"/>
        </w:rPr>
        <w:t>inicialmente comunicado, ya cuando el período de ejecución del plan había finalizado.</w:t>
      </w:r>
    </w:p>
    <w:p w14:paraId="4BC7BDC0" w14:textId="77777777" w:rsidR="00E57907" w:rsidRPr="00E706A0" w:rsidRDefault="00E57907" w:rsidP="00E57907">
      <w:pPr>
        <w:spacing w:after="180" w:line="276" w:lineRule="auto"/>
        <w:rPr>
          <w:b/>
          <w:sz w:val="24"/>
          <w:szCs w:val="24"/>
        </w:rPr>
      </w:pPr>
      <w:r w:rsidRPr="00E706A0">
        <w:rPr>
          <w:b/>
          <w:sz w:val="24"/>
          <w:szCs w:val="24"/>
        </w:rPr>
        <w:t>Recomendación</w:t>
      </w:r>
    </w:p>
    <w:p w14:paraId="2A1C063D" w14:textId="3B280CA5" w:rsidR="0002638D" w:rsidRPr="0002638D" w:rsidRDefault="0002638D" w:rsidP="001E6488">
      <w:pPr>
        <w:rPr>
          <w:sz w:val="24"/>
          <w:szCs w:val="24"/>
        </w:rPr>
      </w:pPr>
    </w:p>
    <w:p w14:paraId="7296F441" w14:textId="3AAD6CBA" w:rsidR="00B258EC" w:rsidRPr="00B258EC" w:rsidRDefault="00B258EC" w:rsidP="00B258EC">
      <w:pPr>
        <w:rPr>
          <w:sz w:val="24"/>
          <w:szCs w:val="24"/>
        </w:rPr>
      </w:pPr>
      <w:r w:rsidRPr="00B258EC">
        <w:rPr>
          <w:sz w:val="24"/>
          <w:szCs w:val="24"/>
        </w:rPr>
        <w:t xml:space="preserve">Cumplir la normativa establecida para la comunicación oportuna al jerarca de las modificaciones al plan </w:t>
      </w:r>
      <w:r>
        <w:rPr>
          <w:sz w:val="24"/>
          <w:szCs w:val="24"/>
        </w:rPr>
        <w:t>anual de</w:t>
      </w:r>
      <w:r w:rsidRPr="00B258EC">
        <w:rPr>
          <w:sz w:val="24"/>
          <w:szCs w:val="24"/>
        </w:rPr>
        <w:t xml:space="preserve"> trabajo</w:t>
      </w:r>
      <w:r>
        <w:rPr>
          <w:sz w:val="24"/>
          <w:szCs w:val="24"/>
        </w:rPr>
        <w:t>.</w:t>
      </w:r>
      <w:r w:rsidRPr="00B258EC">
        <w:rPr>
          <w:sz w:val="24"/>
          <w:szCs w:val="24"/>
        </w:rPr>
        <w:t xml:space="preserve"> </w:t>
      </w:r>
    </w:p>
    <w:p w14:paraId="6D610DDF" w14:textId="77777777" w:rsidR="0002638D" w:rsidRPr="00B258EC" w:rsidRDefault="0002638D" w:rsidP="001E6488">
      <w:pPr>
        <w:rPr>
          <w:sz w:val="24"/>
          <w:szCs w:val="24"/>
        </w:rPr>
      </w:pPr>
    </w:p>
    <w:p w14:paraId="3772BE44" w14:textId="77777777" w:rsidR="0053534C" w:rsidRPr="00E706A0" w:rsidRDefault="0053534C" w:rsidP="00977126">
      <w:pPr>
        <w:rPr>
          <w:sz w:val="24"/>
          <w:szCs w:val="24"/>
        </w:rPr>
      </w:pPr>
    </w:p>
    <w:p w14:paraId="2D0EABFC" w14:textId="2CA51472" w:rsidR="006036D0" w:rsidRPr="00E706A0" w:rsidRDefault="001E6488" w:rsidP="007428E7">
      <w:pPr>
        <w:pStyle w:val="Ttulo2"/>
        <w:numPr>
          <w:ilvl w:val="2"/>
          <w:numId w:val="5"/>
        </w:numPr>
        <w:rPr>
          <w:rFonts w:cs="Arial"/>
          <w:color w:val="auto"/>
          <w:szCs w:val="24"/>
        </w:rPr>
      </w:pPr>
      <w:bookmarkStart w:id="92" w:name="_Toc520131654"/>
      <w:r w:rsidRPr="00E706A0">
        <w:rPr>
          <w:rFonts w:cs="Arial"/>
          <w:color w:val="auto"/>
          <w:szCs w:val="24"/>
        </w:rPr>
        <w:t xml:space="preserve">Importancia de incorporar en el Plan Anual de Trabajo de la Auditoría Judicial estudios que </w:t>
      </w:r>
      <w:r w:rsidR="006036D0" w:rsidRPr="00E706A0">
        <w:rPr>
          <w:rFonts w:cs="Arial"/>
          <w:color w:val="auto"/>
          <w:szCs w:val="24"/>
        </w:rPr>
        <w:t>promueva</w:t>
      </w:r>
      <w:r w:rsidRPr="00E706A0">
        <w:rPr>
          <w:rFonts w:cs="Arial"/>
          <w:color w:val="auto"/>
          <w:szCs w:val="24"/>
        </w:rPr>
        <w:t>n</w:t>
      </w:r>
      <w:r w:rsidR="006036D0" w:rsidRPr="00E706A0">
        <w:rPr>
          <w:rFonts w:cs="Arial"/>
          <w:color w:val="auto"/>
          <w:szCs w:val="24"/>
        </w:rPr>
        <w:t xml:space="preserve"> mejoras a los procesos de dirección</w:t>
      </w:r>
      <w:r w:rsidR="00D01837" w:rsidRPr="00E706A0">
        <w:rPr>
          <w:rFonts w:cs="Arial"/>
          <w:color w:val="auto"/>
          <w:szCs w:val="24"/>
          <w:lang w:val="es-CR"/>
        </w:rPr>
        <w:t>.</w:t>
      </w:r>
      <w:bookmarkEnd w:id="92"/>
    </w:p>
    <w:p w14:paraId="26E8A742" w14:textId="77777777" w:rsidR="006036D0" w:rsidRPr="00E706A0" w:rsidRDefault="006036D0" w:rsidP="006036D0">
      <w:pPr>
        <w:rPr>
          <w:sz w:val="24"/>
          <w:szCs w:val="24"/>
        </w:rPr>
      </w:pPr>
    </w:p>
    <w:p w14:paraId="4665581B" w14:textId="540E2A09" w:rsidR="006036D0" w:rsidRPr="00E706A0" w:rsidRDefault="006036D0" w:rsidP="006036D0">
      <w:pPr>
        <w:rPr>
          <w:sz w:val="24"/>
          <w:szCs w:val="24"/>
        </w:rPr>
      </w:pPr>
      <w:r w:rsidRPr="00E706A0">
        <w:rPr>
          <w:sz w:val="24"/>
          <w:szCs w:val="24"/>
        </w:rPr>
        <w:t xml:space="preserve">Las Normas para el Ejercicio de la Auditoria Interna </w:t>
      </w:r>
      <w:r w:rsidR="000B4C0A" w:rsidRPr="00E706A0">
        <w:rPr>
          <w:sz w:val="24"/>
          <w:szCs w:val="24"/>
        </w:rPr>
        <w:t>en el Sector Público</w:t>
      </w:r>
      <w:r w:rsidR="00D01837" w:rsidRPr="00E706A0">
        <w:rPr>
          <w:sz w:val="24"/>
          <w:szCs w:val="24"/>
        </w:rPr>
        <w:t>,</w:t>
      </w:r>
      <w:r w:rsidR="000B4C0A" w:rsidRPr="00E706A0">
        <w:rPr>
          <w:sz w:val="24"/>
          <w:szCs w:val="24"/>
        </w:rPr>
        <w:t xml:space="preserve"> </w:t>
      </w:r>
      <w:r w:rsidRPr="00E706A0">
        <w:rPr>
          <w:sz w:val="24"/>
          <w:szCs w:val="24"/>
        </w:rPr>
        <w:t>en su disposición 2.3.3</w:t>
      </w:r>
      <w:r w:rsidR="00BB421D" w:rsidRPr="00E706A0">
        <w:rPr>
          <w:sz w:val="24"/>
          <w:szCs w:val="24"/>
        </w:rPr>
        <w:t xml:space="preserve"> Dirección, </w:t>
      </w:r>
      <w:r w:rsidRPr="00E706A0">
        <w:rPr>
          <w:sz w:val="24"/>
          <w:szCs w:val="24"/>
        </w:rPr>
        <w:t>indica</w:t>
      </w:r>
      <w:r w:rsidR="001E6488" w:rsidRPr="00E706A0">
        <w:rPr>
          <w:sz w:val="24"/>
          <w:szCs w:val="24"/>
        </w:rPr>
        <w:t>n</w:t>
      </w:r>
      <w:r w:rsidRPr="00E706A0">
        <w:rPr>
          <w:sz w:val="24"/>
          <w:szCs w:val="24"/>
        </w:rPr>
        <w:t>:</w:t>
      </w:r>
    </w:p>
    <w:p w14:paraId="207EFF65" w14:textId="77777777" w:rsidR="001E6488" w:rsidRPr="00E706A0" w:rsidRDefault="001E6488" w:rsidP="006036D0">
      <w:pPr>
        <w:rPr>
          <w:sz w:val="24"/>
          <w:szCs w:val="24"/>
        </w:rPr>
      </w:pPr>
    </w:p>
    <w:p w14:paraId="38F1E870" w14:textId="1A0F954B" w:rsidR="006036D0" w:rsidRPr="00E706A0" w:rsidRDefault="003B2B6E" w:rsidP="003B2B6E">
      <w:pPr>
        <w:spacing w:after="180" w:line="276" w:lineRule="auto"/>
        <w:ind w:left="708" w:right="902"/>
        <w:rPr>
          <w:sz w:val="24"/>
          <w:szCs w:val="24"/>
        </w:rPr>
      </w:pPr>
      <w:r w:rsidRPr="00E706A0">
        <w:rPr>
          <w:i/>
          <w:sz w:val="24"/>
          <w:szCs w:val="24"/>
        </w:rPr>
        <w:t>“</w:t>
      </w:r>
      <w:r w:rsidR="006036D0" w:rsidRPr="00E706A0">
        <w:rPr>
          <w:i/>
          <w:sz w:val="24"/>
          <w:szCs w:val="24"/>
        </w:rPr>
        <w:t xml:space="preserve">El auditor interno y los funcionarios de la auditoría interna, según proceda, deben evaluar y promover mejoras a los procesos de dirección, para lo cual, al menos, debe contemplar el diseño, la implantación y la eficacia de los objetivos, programas y actividades de la organización relacionados con la </w:t>
      </w:r>
      <w:r w:rsidR="006036D0" w:rsidRPr="00E706A0">
        <w:rPr>
          <w:i/>
          <w:sz w:val="24"/>
          <w:szCs w:val="24"/>
          <w:u w:val="single"/>
        </w:rPr>
        <w:t>ética</w:t>
      </w:r>
      <w:r w:rsidR="006036D0" w:rsidRPr="00E706A0">
        <w:rPr>
          <w:i/>
          <w:sz w:val="24"/>
          <w:szCs w:val="24"/>
        </w:rPr>
        <w:t xml:space="preserve">, y el </w:t>
      </w:r>
      <w:r w:rsidR="006036D0" w:rsidRPr="00E706A0">
        <w:rPr>
          <w:i/>
          <w:sz w:val="24"/>
          <w:szCs w:val="24"/>
          <w:u w:val="single"/>
        </w:rPr>
        <w:t>apoyo de las tecnologías de información a los objetivos organizacionales</w:t>
      </w:r>
      <w:r w:rsidR="006036D0" w:rsidRPr="00E706A0">
        <w:rPr>
          <w:i/>
          <w:sz w:val="24"/>
          <w:szCs w:val="24"/>
        </w:rPr>
        <w:t>.</w:t>
      </w:r>
      <w:r w:rsidRPr="00E706A0">
        <w:rPr>
          <w:i/>
          <w:sz w:val="24"/>
          <w:szCs w:val="24"/>
        </w:rPr>
        <w:t>”</w:t>
      </w:r>
      <w:r w:rsidR="002A2B41" w:rsidRPr="00E706A0">
        <w:rPr>
          <w:i/>
          <w:sz w:val="24"/>
          <w:szCs w:val="24"/>
        </w:rPr>
        <w:t xml:space="preserve"> </w:t>
      </w:r>
      <w:r w:rsidR="001E6488" w:rsidRPr="00E706A0">
        <w:rPr>
          <w:sz w:val="24"/>
          <w:szCs w:val="24"/>
        </w:rPr>
        <w:t>(</w:t>
      </w:r>
      <w:r w:rsidR="002A2B41" w:rsidRPr="00E706A0">
        <w:rPr>
          <w:sz w:val="24"/>
          <w:szCs w:val="24"/>
        </w:rPr>
        <w:t>El</w:t>
      </w:r>
      <w:r w:rsidR="001E6488" w:rsidRPr="00E706A0">
        <w:rPr>
          <w:sz w:val="24"/>
          <w:szCs w:val="24"/>
        </w:rPr>
        <w:t xml:space="preserve"> subrayado no es </w:t>
      </w:r>
      <w:r w:rsidR="0079642D" w:rsidRPr="00E706A0">
        <w:rPr>
          <w:sz w:val="24"/>
          <w:szCs w:val="24"/>
        </w:rPr>
        <w:t xml:space="preserve">del texto </w:t>
      </w:r>
      <w:r w:rsidR="001E6488" w:rsidRPr="00E706A0">
        <w:rPr>
          <w:sz w:val="24"/>
          <w:szCs w:val="24"/>
        </w:rPr>
        <w:t>original)</w:t>
      </w:r>
    </w:p>
    <w:p w14:paraId="73B39804" w14:textId="4D08DFE2" w:rsidR="002A2B41" w:rsidRPr="00E706A0" w:rsidRDefault="002A2B41" w:rsidP="006036D0">
      <w:pPr>
        <w:rPr>
          <w:sz w:val="24"/>
          <w:szCs w:val="24"/>
        </w:rPr>
      </w:pPr>
      <w:r w:rsidRPr="00E706A0">
        <w:rPr>
          <w:sz w:val="24"/>
          <w:szCs w:val="24"/>
        </w:rPr>
        <w:t>Como parte de los productos generados por la Auditoría</w:t>
      </w:r>
      <w:r w:rsidR="00521DFA" w:rsidRPr="00E706A0">
        <w:rPr>
          <w:sz w:val="24"/>
          <w:szCs w:val="24"/>
        </w:rPr>
        <w:t xml:space="preserve"> Judicial durante el </w:t>
      </w:r>
      <w:r w:rsidR="00E45B77" w:rsidRPr="00E706A0">
        <w:rPr>
          <w:sz w:val="24"/>
          <w:szCs w:val="24"/>
        </w:rPr>
        <w:t xml:space="preserve">año </w:t>
      </w:r>
      <w:r w:rsidR="00521DFA" w:rsidRPr="00E706A0">
        <w:rPr>
          <w:sz w:val="24"/>
          <w:szCs w:val="24"/>
        </w:rPr>
        <w:t xml:space="preserve">2017, </w:t>
      </w:r>
      <w:r w:rsidRPr="00E706A0">
        <w:rPr>
          <w:sz w:val="24"/>
          <w:szCs w:val="24"/>
        </w:rPr>
        <w:t xml:space="preserve">se encuentran estudios que satisfacen el requerimiento de </w:t>
      </w:r>
      <w:r w:rsidR="00521DFA" w:rsidRPr="00E706A0">
        <w:rPr>
          <w:sz w:val="24"/>
          <w:szCs w:val="24"/>
        </w:rPr>
        <w:t>contemplar el diseño, la implantación y la eficacia de los objetivos, programas y actividades de la organización relacionados</w:t>
      </w:r>
      <w:r w:rsidR="00DE1EC3" w:rsidRPr="00E706A0">
        <w:rPr>
          <w:sz w:val="24"/>
          <w:szCs w:val="24"/>
        </w:rPr>
        <w:t xml:space="preserve"> con</w:t>
      </w:r>
      <w:r w:rsidR="00521DFA" w:rsidRPr="00E706A0">
        <w:rPr>
          <w:sz w:val="24"/>
          <w:szCs w:val="24"/>
        </w:rPr>
        <w:t xml:space="preserve"> el apoyo de las tecnologías de información a los objetivos organizacionales, sin embargo, no fue así con algún </w:t>
      </w:r>
      <w:r w:rsidRPr="00E706A0">
        <w:rPr>
          <w:sz w:val="24"/>
          <w:szCs w:val="24"/>
        </w:rPr>
        <w:t>es</w:t>
      </w:r>
      <w:r w:rsidR="00521DFA" w:rsidRPr="00E706A0">
        <w:rPr>
          <w:sz w:val="24"/>
          <w:szCs w:val="24"/>
        </w:rPr>
        <w:t>tudio</w:t>
      </w:r>
      <w:r w:rsidRPr="00E706A0">
        <w:rPr>
          <w:sz w:val="24"/>
          <w:szCs w:val="24"/>
        </w:rPr>
        <w:t xml:space="preserve"> especí</w:t>
      </w:r>
      <w:r w:rsidR="00521DFA" w:rsidRPr="00E706A0">
        <w:rPr>
          <w:sz w:val="24"/>
          <w:szCs w:val="24"/>
        </w:rPr>
        <w:t>fico</w:t>
      </w:r>
      <w:r w:rsidRPr="00E706A0">
        <w:rPr>
          <w:sz w:val="24"/>
          <w:szCs w:val="24"/>
        </w:rPr>
        <w:t xml:space="preserve"> que contempla</w:t>
      </w:r>
      <w:r w:rsidR="00521DFA" w:rsidRPr="00E706A0">
        <w:rPr>
          <w:sz w:val="24"/>
          <w:szCs w:val="24"/>
        </w:rPr>
        <w:t>ra</w:t>
      </w:r>
      <w:r w:rsidRPr="00E706A0">
        <w:rPr>
          <w:sz w:val="24"/>
          <w:szCs w:val="24"/>
        </w:rPr>
        <w:t xml:space="preserve"> el diseño, la implantación y la eficacia de los objetivos, programas y actividades de la organización relacionados con la ética.</w:t>
      </w:r>
    </w:p>
    <w:p w14:paraId="3ACF5D0B" w14:textId="77777777" w:rsidR="006036D0" w:rsidRPr="00E706A0" w:rsidRDefault="006036D0" w:rsidP="006036D0">
      <w:pPr>
        <w:rPr>
          <w:sz w:val="24"/>
          <w:szCs w:val="24"/>
        </w:rPr>
      </w:pPr>
    </w:p>
    <w:p w14:paraId="2826D297" w14:textId="70EDE7A3" w:rsidR="00992844" w:rsidRPr="00E706A0" w:rsidRDefault="00992844" w:rsidP="00992844">
      <w:pPr>
        <w:spacing w:after="180" w:line="276" w:lineRule="auto"/>
        <w:rPr>
          <w:sz w:val="24"/>
          <w:szCs w:val="24"/>
          <w:lang w:val="es-CR"/>
        </w:rPr>
      </w:pPr>
      <w:r w:rsidRPr="00E706A0">
        <w:rPr>
          <w:sz w:val="24"/>
          <w:szCs w:val="24"/>
        </w:rPr>
        <w:t xml:space="preserve">Considerando lo anterior, se establece un </w:t>
      </w:r>
      <w:r w:rsidRPr="00E706A0">
        <w:rPr>
          <w:b/>
          <w:sz w:val="24"/>
          <w:szCs w:val="24"/>
        </w:rPr>
        <w:t>cumplimiento parcial</w:t>
      </w:r>
      <w:r w:rsidRPr="00E706A0">
        <w:rPr>
          <w:sz w:val="24"/>
          <w:szCs w:val="24"/>
        </w:rPr>
        <w:t xml:space="preserve"> de la norma, </w:t>
      </w:r>
      <w:r w:rsidR="00BB421D" w:rsidRPr="00E706A0">
        <w:rPr>
          <w:sz w:val="24"/>
          <w:szCs w:val="24"/>
        </w:rPr>
        <w:t>al no</w:t>
      </w:r>
      <w:r w:rsidR="00E74B20">
        <w:rPr>
          <w:sz w:val="24"/>
          <w:szCs w:val="24"/>
        </w:rPr>
        <w:t xml:space="preserve"> haberse incorporado </w:t>
      </w:r>
      <w:r w:rsidR="00BB421D" w:rsidRPr="00E706A0">
        <w:rPr>
          <w:sz w:val="24"/>
          <w:szCs w:val="24"/>
        </w:rPr>
        <w:t xml:space="preserve">estudios sobre </w:t>
      </w:r>
      <w:r w:rsidR="00E74B20">
        <w:rPr>
          <w:sz w:val="24"/>
          <w:szCs w:val="24"/>
        </w:rPr>
        <w:t xml:space="preserve">ética en </w:t>
      </w:r>
      <w:r w:rsidR="00BB421D" w:rsidRPr="00E706A0">
        <w:rPr>
          <w:sz w:val="24"/>
          <w:szCs w:val="24"/>
        </w:rPr>
        <w:t>los procesos de Dirección del Poder Judicial.</w:t>
      </w:r>
    </w:p>
    <w:p w14:paraId="5EC0DE8E" w14:textId="77777777" w:rsidR="00992844" w:rsidRPr="00E706A0" w:rsidRDefault="00992844" w:rsidP="006036D0">
      <w:pPr>
        <w:rPr>
          <w:b/>
          <w:sz w:val="24"/>
          <w:szCs w:val="24"/>
        </w:rPr>
      </w:pPr>
    </w:p>
    <w:p w14:paraId="2E227CB6" w14:textId="77777777" w:rsidR="006036D0" w:rsidRPr="00E706A0" w:rsidRDefault="006036D0" w:rsidP="006036D0">
      <w:pPr>
        <w:rPr>
          <w:b/>
          <w:sz w:val="24"/>
          <w:szCs w:val="24"/>
        </w:rPr>
      </w:pPr>
      <w:r w:rsidRPr="00E706A0">
        <w:rPr>
          <w:b/>
          <w:sz w:val="24"/>
          <w:szCs w:val="24"/>
        </w:rPr>
        <w:t>Recomendación</w:t>
      </w:r>
    </w:p>
    <w:p w14:paraId="7C172330" w14:textId="77777777" w:rsidR="006036D0" w:rsidRPr="00E706A0" w:rsidRDefault="006036D0" w:rsidP="006036D0">
      <w:pPr>
        <w:rPr>
          <w:sz w:val="24"/>
          <w:szCs w:val="24"/>
        </w:rPr>
      </w:pPr>
    </w:p>
    <w:p w14:paraId="1EADD6CF" w14:textId="02093C05" w:rsidR="006036D0" w:rsidRPr="00E706A0" w:rsidRDefault="00BB421D" w:rsidP="006036D0">
      <w:pPr>
        <w:spacing w:after="180" w:line="276" w:lineRule="auto"/>
        <w:rPr>
          <w:sz w:val="24"/>
          <w:szCs w:val="24"/>
        </w:rPr>
      </w:pPr>
      <w:r w:rsidRPr="00E706A0">
        <w:rPr>
          <w:sz w:val="24"/>
          <w:szCs w:val="24"/>
        </w:rPr>
        <w:t>I</w:t>
      </w:r>
      <w:r w:rsidR="006036D0" w:rsidRPr="00E706A0">
        <w:rPr>
          <w:sz w:val="24"/>
          <w:szCs w:val="24"/>
        </w:rPr>
        <w:t>ncorpo</w:t>
      </w:r>
      <w:r w:rsidR="000E3536" w:rsidRPr="00E706A0">
        <w:rPr>
          <w:sz w:val="24"/>
          <w:szCs w:val="24"/>
        </w:rPr>
        <w:t xml:space="preserve">rar </w:t>
      </w:r>
      <w:r w:rsidRPr="00E706A0">
        <w:rPr>
          <w:sz w:val="24"/>
          <w:szCs w:val="24"/>
        </w:rPr>
        <w:t xml:space="preserve">en </w:t>
      </w:r>
      <w:r w:rsidR="000E3536" w:rsidRPr="00E706A0">
        <w:rPr>
          <w:sz w:val="24"/>
          <w:szCs w:val="24"/>
        </w:rPr>
        <w:t>cada Plan Anual de Trabajo</w:t>
      </w:r>
      <w:r w:rsidR="006036D0" w:rsidRPr="00E706A0">
        <w:rPr>
          <w:sz w:val="24"/>
          <w:szCs w:val="24"/>
        </w:rPr>
        <w:t xml:space="preserve"> </w:t>
      </w:r>
      <w:r w:rsidR="000E3536" w:rsidRPr="00E706A0">
        <w:rPr>
          <w:sz w:val="24"/>
          <w:szCs w:val="24"/>
        </w:rPr>
        <w:t xml:space="preserve">de la Auditoría Judicial, </w:t>
      </w:r>
      <w:r w:rsidR="006036D0" w:rsidRPr="00E706A0">
        <w:rPr>
          <w:sz w:val="24"/>
          <w:szCs w:val="24"/>
        </w:rPr>
        <w:t xml:space="preserve">estudios vinculados con el diseño, la implantación y la eficacia de los objetivos, programas y actividades de </w:t>
      </w:r>
      <w:r w:rsidR="000E3536" w:rsidRPr="00E706A0">
        <w:rPr>
          <w:sz w:val="24"/>
          <w:szCs w:val="24"/>
        </w:rPr>
        <w:t>la organización relacionados</w:t>
      </w:r>
      <w:r w:rsidR="006036D0" w:rsidRPr="00E706A0">
        <w:rPr>
          <w:sz w:val="24"/>
          <w:szCs w:val="24"/>
        </w:rPr>
        <w:t xml:space="preserve"> con la ética, y el apoyo de las tecnologías de información a los objetivos organizacionales</w:t>
      </w:r>
      <w:r w:rsidR="007B4C0E" w:rsidRPr="00E706A0">
        <w:rPr>
          <w:sz w:val="24"/>
          <w:szCs w:val="24"/>
        </w:rPr>
        <w:t xml:space="preserve">, según lo establecen las </w:t>
      </w:r>
      <w:r w:rsidR="00D01837" w:rsidRPr="00E706A0">
        <w:rPr>
          <w:sz w:val="24"/>
          <w:szCs w:val="24"/>
        </w:rPr>
        <w:t>N</w:t>
      </w:r>
      <w:r w:rsidR="007B4C0E" w:rsidRPr="00E706A0">
        <w:rPr>
          <w:sz w:val="24"/>
          <w:szCs w:val="24"/>
        </w:rPr>
        <w:t xml:space="preserve">ormas para el </w:t>
      </w:r>
      <w:r w:rsidR="00D01837" w:rsidRPr="00E706A0">
        <w:rPr>
          <w:sz w:val="24"/>
          <w:szCs w:val="24"/>
        </w:rPr>
        <w:t>E</w:t>
      </w:r>
      <w:r w:rsidR="007B4C0E" w:rsidRPr="00E706A0">
        <w:rPr>
          <w:sz w:val="24"/>
          <w:szCs w:val="24"/>
        </w:rPr>
        <w:t xml:space="preserve">jercicio de la </w:t>
      </w:r>
      <w:r w:rsidR="00D01837" w:rsidRPr="00E706A0">
        <w:rPr>
          <w:sz w:val="24"/>
          <w:szCs w:val="24"/>
        </w:rPr>
        <w:t>A</w:t>
      </w:r>
      <w:r w:rsidR="007B4C0E" w:rsidRPr="00E706A0">
        <w:rPr>
          <w:sz w:val="24"/>
          <w:szCs w:val="24"/>
        </w:rPr>
        <w:t xml:space="preserve">uditoría </w:t>
      </w:r>
      <w:r w:rsidR="00D01837" w:rsidRPr="00E706A0">
        <w:rPr>
          <w:sz w:val="24"/>
          <w:szCs w:val="24"/>
        </w:rPr>
        <w:t>I</w:t>
      </w:r>
      <w:r w:rsidR="007B4C0E" w:rsidRPr="00E706A0">
        <w:rPr>
          <w:sz w:val="24"/>
          <w:szCs w:val="24"/>
        </w:rPr>
        <w:t xml:space="preserve">nterna </w:t>
      </w:r>
      <w:r w:rsidR="000E3536" w:rsidRPr="00E706A0">
        <w:rPr>
          <w:sz w:val="24"/>
          <w:szCs w:val="24"/>
        </w:rPr>
        <w:t xml:space="preserve">en </w:t>
      </w:r>
      <w:r w:rsidR="007B4C0E" w:rsidRPr="00E706A0">
        <w:rPr>
          <w:sz w:val="24"/>
          <w:szCs w:val="24"/>
        </w:rPr>
        <w:t xml:space="preserve">el </w:t>
      </w:r>
      <w:r w:rsidR="00DE1EC3" w:rsidRPr="00E706A0">
        <w:rPr>
          <w:sz w:val="24"/>
          <w:szCs w:val="24"/>
        </w:rPr>
        <w:t>S</w:t>
      </w:r>
      <w:r w:rsidR="007B4C0E" w:rsidRPr="00E706A0">
        <w:rPr>
          <w:sz w:val="24"/>
          <w:szCs w:val="24"/>
        </w:rPr>
        <w:t xml:space="preserve">ector </w:t>
      </w:r>
      <w:r w:rsidR="00DE1EC3" w:rsidRPr="00E706A0">
        <w:rPr>
          <w:sz w:val="24"/>
          <w:szCs w:val="24"/>
        </w:rPr>
        <w:t>P</w:t>
      </w:r>
      <w:r w:rsidR="007B4C0E" w:rsidRPr="00E706A0">
        <w:rPr>
          <w:sz w:val="24"/>
          <w:szCs w:val="24"/>
        </w:rPr>
        <w:t>úblico.</w:t>
      </w:r>
    </w:p>
    <w:p w14:paraId="0E168C1C" w14:textId="0E928327" w:rsidR="006036D0" w:rsidRPr="00E706A0" w:rsidRDefault="00AB4128" w:rsidP="006036D0">
      <w:pPr>
        <w:rPr>
          <w:b/>
          <w:sz w:val="24"/>
          <w:szCs w:val="24"/>
        </w:rPr>
      </w:pPr>
      <w:r w:rsidRPr="00E706A0">
        <w:rPr>
          <w:b/>
          <w:sz w:val="24"/>
          <w:szCs w:val="24"/>
        </w:rPr>
        <w:t>Comentario de la Dirección</w:t>
      </w:r>
    </w:p>
    <w:p w14:paraId="07F9180D" w14:textId="77777777" w:rsidR="006036D0" w:rsidRPr="00E706A0" w:rsidRDefault="006036D0" w:rsidP="00977126">
      <w:pPr>
        <w:rPr>
          <w:sz w:val="24"/>
          <w:szCs w:val="24"/>
        </w:rPr>
      </w:pPr>
    </w:p>
    <w:p w14:paraId="7A1C50EF" w14:textId="03455D7D" w:rsidR="006036D0" w:rsidRPr="000F2E5B" w:rsidRDefault="000F2E5B" w:rsidP="000F2E5B">
      <w:pPr>
        <w:pStyle w:val="Prrafodelista"/>
        <w:numPr>
          <w:ilvl w:val="0"/>
          <w:numId w:val="22"/>
        </w:numPr>
      </w:pPr>
      <w:r>
        <w:t>Se toma nota y se tendrá en cuenta en el proceso de elaboración del próximo Plan Anual de Trabajo.</w:t>
      </w:r>
    </w:p>
    <w:p w14:paraId="544F600A" w14:textId="77777777" w:rsidR="001F3428" w:rsidRPr="00E706A0" w:rsidRDefault="001F3428" w:rsidP="00977126">
      <w:pPr>
        <w:rPr>
          <w:sz w:val="24"/>
          <w:szCs w:val="24"/>
        </w:rPr>
      </w:pPr>
    </w:p>
    <w:p w14:paraId="043A22E3" w14:textId="77777777" w:rsidR="0053534C" w:rsidRPr="00E706A0" w:rsidRDefault="0053534C" w:rsidP="007428E7">
      <w:pPr>
        <w:pStyle w:val="Ttulo2"/>
        <w:numPr>
          <w:ilvl w:val="2"/>
          <w:numId w:val="5"/>
        </w:numPr>
        <w:rPr>
          <w:rFonts w:cs="Arial"/>
          <w:color w:val="auto"/>
          <w:szCs w:val="24"/>
        </w:rPr>
      </w:pPr>
      <w:bookmarkStart w:id="93" w:name="_Toc520131655"/>
      <w:r w:rsidRPr="00E706A0">
        <w:rPr>
          <w:rFonts w:cs="Arial"/>
          <w:color w:val="auto"/>
          <w:szCs w:val="24"/>
        </w:rPr>
        <w:t>Actualizar las políticas y procedimientos establecidas por la Auditoría Judicial para realizar las actividades que le competen.</w:t>
      </w:r>
      <w:bookmarkEnd w:id="93"/>
    </w:p>
    <w:p w14:paraId="455911A4" w14:textId="77777777" w:rsidR="0053534C" w:rsidRPr="00E706A0" w:rsidRDefault="0053534C" w:rsidP="0053534C">
      <w:pPr>
        <w:rPr>
          <w:sz w:val="24"/>
          <w:szCs w:val="24"/>
        </w:rPr>
      </w:pPr>
    </w:p>
    <w:p w14:paraId="05069CBE" w14:textId="7B485C98" w:rsidR="0053534C" w:rsidRPr="00E706A0" w:rsidRDefault="0053534C" w:rsidP="0053534C">
      <w:pPr>
        <w:rPr>
          <w:sz w:val="24"/>
          <w:szCs w:val="24"/>
        </w:rPr>
      </w:pPr>
      <w:r w:rsidRPr="00E706A0">
        <w:rPr>
          <w:sz w:val="24"/>
          <w:szCs w:val="24"/>
        </w:rPr>
        <w:t>Las Normas para el Ejercicio de la Auditoria Interna</w:t>
      </w:r>
      <w:r w:rsidR="000B4C0A" w:rsidRPr="00E706A0">
        <w:rPr>
          <w:sz w:val="24"/>
          <w:szCs w:val="24"/>
        </w:rPr>
        <w:t xml:space="preserve"> en el Sector Público</w:t>
      </w:r>
      <w:r w:rsidRPr="00E706A0">
        <w:rPr>
          <w:sz w:val="24"/>
          <w:szCs w:val="24"/>
        </w:rPr>
        <w:t>, en su disposición 2.5 Políticas y procedimientos, establecen:</w:t>
      </w:r>
    </w:p>
    <w:p w14:paraId="69B7E888" w14:textId="77777777" w:rsidR="0053534C" w:rsidRPr="00E706A0" w:rsidRDefault="0053534C" w:rsidP="0053534C">
      <w:pPr>
        <w:ind w:left="708"/>
        <w:rPr>
          <w:i/>
          <w:sz w:val="24"/>
          <w:szCs w:val="24"/>
        </w:rPr>
      </w:pPr>
    </w:p>
    <w:p w14:paraId="4F609C7F" w14:textId="0978C94D" w:rsidR="0053534C" w:rsidRPr="00E706A0" w:rsidRDefault="0010446E" w:rsidP="00FD3AAC">
      <w:pPr>
        <w:ind w:left="1134" w:right="902"/>
        <w:rPr>
          <w:i/>
          <w:sz w:val="24"/>
          <w:szCs w:val="24"/>
        </w:rPr>
      </w:pPr>
      <w:r w:rsidRPr="00E706A0">
        <w:rPr>
          <w:i/>
          <w:sz w:val="24"/>
          <w:szCs w:val="24"/>
        </w:rPr>
        <w:t>“</w:t>
      </w:r>
      <w:r w:rsidR="0053534C" w:rsidRPr="00E706A0">
        <w:rPr>
          <w:i/>
          <w:sz w:val="24"/>
          <w:szCs w:val="24"/>
        </w:rPr>
        <w:t xml:space="preserve">El auditor interno debe establecer </w:t>
      </w:r>
      <w:r w:rsidR="0053534C" w:rsidRPr="00E706A0">
        <w:rPr>
          <w:i/>
          <w:sz w:val="24"/>
          <w:szCs w:val="24"/>
          <w:u w:val="single"/>
        </w:rPr>
        <w:t>y velar por la aplicación</w:t>
      </w:r>
      <w:r w:rsidR="0053534C" w:rsidRPr="00E706A0">
        <w:rPr>
          <w:i/>
          <w:sz w:val="24"/>
          <w:szCs w:val="24"/>
        </w:rPr>
        <w:t xml:space="preserve">, de la normativa interna, fundamentalmente políticas y procedimientos, para guiar la </w:t>
      </w:r>
      <w:r w:rsidR="0053534C" w:rsidRPr="00E706A0">
        <w:rPr>
          <w:i/>
          <w:sz w:val="24"/>
          <w:szCs w:val="24"/>
        </w:rPr>
        <w:lastRenderedPageBreak/>
        <w:t>actividad de auditoría interna en la prestación de los diferentes servicios.</w:t>
      </w:r>
    </w:p>
    <w:p w14:paraId="48608DFA" w14:textId="77777777" w:rsidR="0053534C" w:rsidRPr="00E706A0" w:rsidRDefault="0053534C" w:rsidP="00FD3AAC">
      <w:pPr>
        <w:ind w:left="1134" w:right="902"/>
        <w:rPr>
          <w:i/>
          <w:sz w:val="24"/>
          <w:szCs w:val="24"/>
        </w:rPr>
      </w:pPr>
    </w:p>
    <w:p w14:paraId="3B33817E" w14:textId="2739ADA3" w:rsidR="0053534C" w:rsidRPr="00E706A0" w:rsidRDefault="0053534C" w:rsidP="00FD3AAC">
      <w:pPr>
        <w:ind w:left="1134" w:right="902"/>
        <w:rPr>
          <w:i/>
          <w:sz w:val="24"/>
          <w:szCs w:val="24"/>
        </w:rPr>
      </w:pPr>
      <w:r w:rsidRPr="00E706A0">
        <w:rPr>
          <w:i/>
          <w:sz w:val="24"/>
          <w:szCs w:val="24"/>
        </w:rPr>
        <w:t>Dicha normativa debe ser congruente con el tamaño, complejidad y organización de la auditoría interna, mantenerse actualizada y ser de conocimiento de todos los funcionarios de la auditoría interna.</w:t>
      </w:r>
      <w:r w:rsidR="0010446E" w:rsidRPr="00E706A0">
        <w:rPr>
          <w:i/>
          <w:sz w:val="24"/>
          <w:szCs w:val="24"/>
        </w:rPr>
        <w:t>”</w:t>
      </w:r>
      <w:r w:rsidRPr="00E706A0">
        <w:rPr>
          <w:i/>
          <w:sz w:val="24"/>
          <w:szCs w:val="24"/>
        </w:rPr>
        <w:t xml:space="preserve"> </w:t>
      </w:r>
      <w:r w:rsidR="0010446E" w:rsidRPr="00E706A0">
        <w:rPr>
          <w:sz w:val="24"/>
          <w:szCs w:val="24"/>
        </w:rPr>
        <w:t>(El subrayado no es</w:t>
      </w:r>
      <w:r w:rsidR="00DE1EC3" w:rsidRPr="00E706A0">
        <w:rPr>
          <w:sz w:val="24"/>
          <w:szCs w:val="24"/>
        </w:rPr>
        <w:t xml:space="preserve"> del texto</w:t>
      </w:r>
      <w:r w:rsidR="0010446E" w:rsidRPr="00E706A0">
        <w:rPr>
          <w:sz w:val="24"/>
          <w:szCs w:val="24"/>
        </w:rPr>
        <w:t xml:space="preserve"> original)</w:t>
      </w:r>
    </w:p>
    <w:p w14:paraId="41FB982A" w14:textId="77777777" w:rsidR="0053534C" w:rsidRPr="00E706A0" w:rsidRDefault="0053534C" w:rsidP="0053534C">
      <w:pPr>
        <w:rPr>
          <w:sz w:val="24"/>
          <w:szCs w:val="24"/>
        </w:rPr>
      </w:pPr>
    </w:p>
    <w:p w14:paraId="2FC34C58" w14:textId="45B61783" w:rsidR="0053534C" w:rsidRPr="00E706A0" w:rsidRDefault="0010446E" w:rsidP="0053534C">
      <w:pPr>
        <w:rPr>
          <w:sz w:val="24"/>
          <w:szCs w:val="24"/>
          <w:lang w:val="es-MX"/>
        </w:rPr>
      </w:pPr>
      <w:r w:rsidRPr="00E706A0">
        <w:rPr>
          <w:sz w:val="24"/>
          <w:szCs w:val="24"/>
        </w:rPr>
        <w:t>Adicionalmente</w:t>
      </w:r>
      <w:r w:rsidR="0053534C" w:rsidRPr="00E706A0">
        <w:rPr>
          <w:sz w:val="24"/>
          <w:szCs w:val="24"/>
        </w:rPr>
        <w:t xml:space="preserve">, </w:t>
      </w:r>
      <w:r w:rsidRPr="00E706A0">
        <w:rPr>
          <w:sz w:val="24"/>
          <w:szCs w:val="24"/>
          <w:lang w:val="es-MX"/>
        </w:rPr>
        <w:t>las</w:t>
      </w:r>
      <w:r w:rsidR="0053534C" w:rsidRPr="00E706A0">
        <w:rPr>
          <w:sz w:val="24"/>
          <w:szCs w:val="24"/>
          <w:lang w:val="es-MX"/>
        </w:rPr>
        <w:t xml:space="preserve"> Normas Generales de Auditoría </w:t>
      </w:r>
      <w:r w:rsidR="00DE1EC3" w:rsidRPr="00E706A0">
        <w:rPr>
          <w:sz w:val="24"/>
          <w:szCs w:val="24"/>
          <w:lang w:val="es-MX"/>
        </w:rPr>
        <w:t xml:space="preserve">para el Sector Público, </w:t>
      </w:r>
      <w:r w:rsidR="0053534C" w:rsidRPr="00E706A0">
        <w:rPr>
          <w:sz w:val="24"/>
          <w:szCs w:val="24"/>
        </w:rPr>
        <w:t xml:space="preserve">en su disposición </w:t>
      </w:r>
      <w:r w:rsidR="0053534C" w:rsidRPr="00E706A0">
        <w:rPr>
          <w:sz w:val="24"/>
          <w:szCs w:val="24"/>
          <w:lang w:val="es-MX"/>
        </w:rPr>
        <w:t>210 Calidad en la auditoría establecen:</w:t>
      </w:r>
    </w:p>
    <w:p w14:paraId="7254A069" w14:textId="77777777" w:rsidR="0053534C" w:rsidRPr="00E706A0" w:rsidRDefault="0053534C" w:rsidP="0053534C">
      <w:pPr>
        <w:rPr>
          <w:sz w:val="24"/>
          <w:szCs w:val="24"/>
          <w:lang w:val="es-MX"/>
        </w:rPr>
      </w:pPr>
    </w:p>
    <w:p w14:paraId="339AD12F" w14:textId="77777777" w:rsidR="0053534C" w:rsidRPr="00E706A0" w:rsidRDefault="0053534C" w:rsidP="0053534C">
      <w:pPr>
        <w:ind w:left="1134" w:right="902"/>
        <w:rPr>
          <w:i/>
          <w:sz w:val="24"/>
          <w:szCs w:val="24"/>
          <w:lang w:val="es-MX"/>
        </w:rPr>
      </w:pPr>
      <w:r w:rsidRPr="00E706A0">
        <w:rPr>
          <w:i/>
          <w:sz w:val="24"/>
          <w:szCs w:val="24"/>
          <w:lang w:val="es-MX"/>
        </w:rPr>
        <w:t>“[…]</w:t>
      </w:r>
    </w:p>
    <w:p w14:paraId="5557C76C" w14:textId="77777777" w:rsidR="0053534C" w:rsidRPr="00E706A0" w:rsidRDefault="0053534C" w:rsidP="0053534C">
      <w:pPr>
        <w:ind w:left="1134" w:right="902"/>
        <w:rPr>
          <w:i/>
          <w:sz w:val="24"/>
          <w:szCs w:val="24"/>
          <w:lang w:val="es-MX"/>
        </w:rPr>
      </w:pPr>
    </w:p>
    <w:p w14:paraId="238A61CA" w14:textId="77777777" w:rsidR="0053534C" w:rsidRPr="00E706A0" w:rsidRDefault="0053534C" w:rsidP="0053534C">
      <w:pPr>
        <w:ind w:left="1134" w:right="902"/>
        <w:rPr>
          <w:i/>
          <w:sz w:val="24"/>
          <w:szCs w:val="24"/>
          <w:lang w:val="es-MX"/>
        </w:rPr>
      </w:pPr>
      <w:r w:rsidRPr="00E706A0">
        <w:rPr>
          <w:i/>
          <w:sz w:val="24"/>
          <w:szCs w:val="24"/>
          <w:lang w:val="es-MX"/>
        </w:rPr>
        <w:t>03. El sistema de control de calidad debe complementarse con una adecuada divulgación al personal de la entidad que desarrolla las auditorías. Para ello debe implementar las siguientes acciones:</w:t>
      </w:r>
    </w:p>
    <w:p w14:paraId="0ED636E9" w14:textId="77777777" w:rsidR="0053534C" w:rsidRPr="00E706A0" w:rsidRDefault="0053534C" w:rsidP="0053534C">
      <w:pPr>
        <w:ind w:left="1134" w:right="902"/>
        <w:rPr>
          <w:i/>
          <w:sz w:val="24"/>
          <w:szCs w:val="24"/>
          <w:lang w:val="es-MX"/>
        </w:rPr>
      </w:pPr>
    </w:p>
    <w:p w14:paraId="4B0548C8" w14:textId="77777777" w:rsidR="0053534C" w:rsidRPr="00E706A0" w:rsidRDefault="0053534C" w:rsidP="0053534C">
      <w:pPr>
        <w:ind w:left="1134" w:right="902"/>
        <w:rPr>
          <w:i/>
          <w:sz w:val="24"/>
          <w:szCs w:val="24"/>
          <w:lang w:val="es-MX"/>
        </w:rPr>
      </w:pPr>
      <w:r w:rsidRPr="00E706A0">
        <w:rPr>
          <w:i/>
          <w:sz w:val="24"/>
          <w:szCs w:val="24"/>
          <w:lang w:val="es-MX"/>
        </w:rPr>
        <w:t>a)      Diseñar, desarrollar y mantener actualizadas las políticas y metodologías de trabajo que se deben aplicar en los diferentes tipos de auditoría, que permitan un control apropiado de la calidad. Dicha normativa debe estar alineada con el flujo de trabajo definido para cada actividad de la auditoría, de manera que el auditor tenga disponible los lineamientos, plantillas, modelos y herramientas que debe o puede aplicar en cada parte de la auditoría.</w:t>
      </w:r>
    </w:p>
    <w:p w14:paraId="24C60D14" w14:textId="77777777" w:rsidR="0053534C" w:rsidRPr="00E706A0" w:rsidRDefault="0053534C" w:rsidP="0053534C">
      <w:pPr>
        <w:ind w:left="1134" w:right="902"/>
        <w:rPr>
          <w:i/>
          <w:sz w:val="24"/>
          <w:szCs w:val="24"/>
          <w:lang w:val="es-MX"/>
        </w:rPr>
      </w:pPr>
    </w:p>
    <w:p w14:paraId="5CF08BBC" w14:textId="77777777" w:rsidR="0053534C" w:rsidRPr="00E706A0" w:rsidRDefault="0053534C" w:rsidP="0053534C">
      <w:pPr>
        <w:ind w:left="1134" w:right="902"/>
        <w:rPr>
          <w:i/>
          <w:sz w:val="24"/>
          <w:szCs w:val="24"/>
          <w:lang w:val="es-MX"/>
        </w:rPr>
      </w:pPr>
      <w:r w:rsidRPr="00E706A0">
        <w:rPr>
          <w:i/>
          <w:sz w:val="24"/>
          <w:szCs w:val="24"/>
          <w:lang w:val="es-MX"/>
        </w:rPr>
        <w:t>b)      Establecer mecanismos oportunos de divulgación y capacitación de la normativa técnica y jurídica relacionada con la auditoría en el sector público. Dicha capacitación debe ir dirigida a todo el personal que realiza labores de auditoría.</w:t>
      </w:r>
    </w:p>
    <w:p w14:paraId="132D927A" w14:textId="77777777" w:rsidR="0053534C" w:rsidRPr="00E706A0" w:rsidRDefault="0053534C" w:rsidP="0053534C">
      <w:pPr>
        <w:ind w:left="1134" w:right="902"/>
        <w:rPr>
          <w:i/>
          <w:sz w:val="24"/>
          <w:szCs w:val="24"/>
          <w:lang w:val="es-MX"/>
        </w:rPr>
      </w:pPr>
    </w:p>
    <w:p w14:paraId="56590A5E" w14:textId="77777777" w:rsidR="0053534C" w:rsidRPr="00E706A0" w:rsidRDefault="0053534C" w:rsidP="0053534C">
      <w:pPr>
        <w:ind w:left="1134" w:right="902"/>
        <w:rPr>
          <w:sz w:val="24"/>
          <w:szCs w:val="24"/>
          <w:lang w:val="es-MX"/>
        </w:rPr>
      </w:pPr>
      <w:r w:rsidRPr="00E706A0">
        <w:rPr>
          <w:i/>
          <w:sz w:val="24"/>
          <w:szCs w:val="24"/>
          <w:lang w:val="es-MX"/>
        </w:rPr>
        <w:t>c)       Establecer mecanismos de supervisión continua y documentada en cada una de las actividades del proceso de auditoría en el sector público, para asegurar el cumplimiento de la normativa que sobre el particular se haya emitido y resulte aplicable.”</w:t>
      </w:r>
    </w:p>
    <w:p w14:paraId="465E7E60" w14:textId="5EE5C4FF" w:rsidR="0053534C" w:rsidRPr="00E706A0" w:rsidRDefault="0053534C" w:rsidP="0053534C">
      <w:pPr>
        <w:rPr>
          <w:sz w:val="24"/>
          <w:szCs w:val="24"/>
        </w:rPr>
      </w:pPr>
    </w:p>
    <w:p w14:paraId="6C09517B" w14:textId="326E6DE6" w:rsidR="0053534C" w:rsidRPr="00E706A0" w:rsidRDefault="0053534C" w:rsidP="0053534C">
      <w:pPr>
        <w:rPr>
          <w:sz w:val="24"/>
          <w:szCs w:val="24"/>
        </w:rPr>
      </w:pPr>
      <w:r w:rsidRPr="00E706A0">
        <w:rPr>
          <w:sz w:val="24"/>
          <w:szCs w:val="24"/>
        </w:rPr>
        <w:t>La Auditoría Interna, con el objetivo de orientar y dirigir la práctica</w:t>
      </w:r>
      <w:r w:rsidR="007C73FF" w:rsidRPr="00E706A0">
        <w:rPr>
          <w:sz w:val="24"/>
          <w:szCs w:val="24"/>
        </w:rPr>
        <w:t>,</w:t>
      </w:r>
      <w:r w:rsidRPr="00E706A0">
        <w:rPr>
          <w:sz w:val="24"/>
          <w:szCs w:val="24"/>
        </w:rPr>
        <w:t xml:space="preserve"> ha implementado diversos lineamientos y procedimientos que fortalezcan la sistematización y estandarización de su actividad en la pres</w:t>
      </w:r>
      <w:r w:rsidR="0010446E" w:rsidRPr="00E706A0">
        <w:rPr>
          <w:sz w:val="24"/>
          <w:szCs w:val="24"/>
        </w:rPr>
        <w:t xml:space="preserve">tación </w:t>
      </w:r>
      <w:r w:rsidR="0079642D" w:rsidRPr="00E706A0">
        <w:rPr>
          <w:sz w:val="24"/>
          <w:szCs w:val="24"/>
        </w:rPr>
        <w:t xml:space="preserve">de </w:t>
      </w:r>
      <w:r w:rsidR="0010446E" w:rsidRPr="00E706A0">
        <w:rPr>
          <w:sz w:val="24"/>
          <w:szCs w:val="24"/>
        </w:rPr>
        <w:t xml:space="preserve">los diferentes servicios, los </w:t>
      </w:r>
      <w:r w:rsidR="001C2081" w:rsidRPr="00E706A0">
        <w:rPr>
          <w:sz w:val="24"/>
          <w:szCs w:val="24"/>
        </w:rPr>
        <w:t>cuales,</w:t>
      </w:r>
      <w:r w:rsidR="0010446E" w:rsidRPr="00E706A0">
        <w:rPr>
          <w:sz w:val="24"/>
          <w:szCs w:val="24"/>
        </w:rPr>
        <w:t xml:space="preserve"> a su vez</w:t>
      </w:r>
      <w:r w:rsidR="002003F8" w:rsidRPr="00E706A0">
        <w:rPr>
          <w:sz w:val="24"/>
          <w:szCs w:val="24"/>
        </w:rPr>
        <w:t>,</w:t>
      </w:r>
      <w:r w:rsidR="0010446E" w:rsidRPr="00E706A0">
        <w:rPr>
          <w:sz w:val="24"/>
          <w:szCs w:val="24"/>
        </w:rPr>
        <w:t xml:space="preserve"> forman parte de su sistema de control de calidad.</w:t>
      </w:r>
    </w:p>
    <w:p w14:paraId="3C87CDCD" w14:textId="77777777" w:rsidR="0053534C" w:rsidRPr="00E706A0" w:rsidRDefault="0053534C" w:rsidP="0053534C">
      <w:pPr>
        <w:rPr>
          <w:sz w:val="24"/>
          <w:szCs w:val="24"/>
        </w:rPr>
      </w:pPr>
    </w:p>
    <w:p w14:paraId="40EEFD86" w14:textId="77777777" w:rsidR="0053534C" w:rsidRPr="00E706A0" w:rsidRDefault="0053534C" w:rsidP="0053534C">
      <w:pPr>
        <w:rPr>
          <w:sz w:val="24"/>
          <w:szCs w:val="24"/>
        </w:rPr>
      </w:pPr>
      <w:r w:rsidRPr="00E706A0">
        <w:rPr>
          <w:sz w:val="24"/>
          <w:szCs w:val="24"/>
        </w:rPr>
        <w:t>Entre las políticas y procedimientos más relevantes para el desarrollo de las actividades se identificaron los siguientes:</w:t>
      </w:r>
    </w:p>
    <w:p w14:paraId="2B80E588" w14:textId="77777777" w:rsidR="0053534C" w:rsidRPr="00E706A0" w:rsidRDefault="0053534C" w:rsidP="0053534C">
      <w:pPr>
        <w:rPr>
          <w:sz w:val="24"/>
          <w:szCs w:val="24"/>
        </w:rPr>
      </w:pPr>
    </w:p>
    <w:p w14:paraId="0AF262CF" w14:textId="769A63D3" w:rsidR="0053534C" w:rsidRPr="00E706A0" w:rsidRDefault="0053534C" w:rsidP="007428E7">
      <w:pPr>
        <w:pStyle w:val="Prrafodelista"/>
        <w:numPr>
          <w:ilvl w:val="0"/>
          <w:numId w:val="11"/>
        </w:numPr>
      </w:pPr>
      <w:r w:rsidRPr="00E706A0">
        <w:t>Reglamento de Organización y Funcionamiento de la Auditoria Interna</w:t>
      </w:r>
    </w:p>
    <w:p w14:paraId="0FC54EDB" w14:textId="77777777" w:rsidR="0053534C" w:rsidRPr="00E706A0" w:rsidRDefault="0053534C" w:rsidP="007428E7">
      <w:pPr>
        <w:pStyle w:val="Prrafodelista"/>
        <w:numPr>
          <w:ilvl w:val="0"/>
          <w:numId w:val="11"/>
        </w:numPr>
      </w:pPr>
      <w:r w:rsidRPr="00E706A0">
        <w:t>Metodología de Trabajo</w:t>
      </w:r>
    </w:p>
    <w:p w14:paraId="1F6EEF1E" w14:textId="77777777" w:rsidR="0053534C" w:rsidRPr="00E706A0" w:rsidRDefault="0053534C" w:rsidP="007428E7">
      <w:pPr>
        <w:pStyle w:val="Prrafodelista"/>
        <w:numPr>
          <w:ilvl w:val="0"/>
          <w:numId w:val="11"/>
        </w:numPr>
      </w:pPr>
      <w:r w:rsidRPr="00E706A0">
        <w:t>Metodología de Riesgo y Control</w:t>
      </w:r>
    </w:p>
    <w:p w14:paraId="7DD81747" w14:textId="77777777" w:rsidR="0053534C" w:rsidRPr="00E706A0" w:rsidRDefault="0053534C" w:rsidP="007428E7">
      <w:pPr>
        <w:pStyle w:val="Prrafodelista"/>
        <w:numPr>
          <w:ilvl w:val="0"/>
          <w:numId w:val="11"/>
        </w:numPr>
      </w:pPr>
      <w:r w:rsidRPr="00E706A0">
        <w:t>Manual de legalización de libros</w:t>
      </w:r>
    </w:p>
    <w:p w14:paraId="660206A3" w14:textId="77777777" w:rsidR="0053534C" w:rsidRPr="00E706A0" w:rsidRDefault="0053534C" w:rsidP="007428E7">
      <w:pPr>
        <w:pStyle w:val="Prrafodelista"/>
        <w:numPr>
          <w:ilvl w:val="0"/>
          <w:numId w:val="11"/>
        </w:numPr>
      </w:pPr>
      <w:r w:rsidRPr="00E706A0">
        <w:t>Manual de Muestreo para Auditoría</w:t>
      </w:r>
    </w:p>
    <w:p w14:paraId="76C58130" w14:textId="77777777" w:rsidR="0053534C" w:rsidRPr="00E706A0" w:rsidRDefault="0053534C" w:rsidP="007428E7">
      <w:pPr>
        <w:pStyle w:val="Prrafodelista"/>
        <w:numPr>
          <w:ilvl w:val="0"/>
          <w:numId w:val="11"/>
        </w:numPr>
      </w:pPr>
      <w:r w:rsidRPr="00E706A0">
        <w:lastRenderedPageBreak/>
        <w:t>Políticas de usuarios para TI</w:t>
      </w:r>
    </w:p>
    <w:p w14:paraId="11FA16CF" w14:textId="77777777" w:rsidR="0053534C" w:rsidRPr="00580CE9" w:rsidRDefault="0053534C" w:rsidP="007428E7">
      <w:pPr>
        <w:pStyle w:val="Prrafodelista"/>
        <w:numPr>
          <w:ilvl w:val="0"/>
          <w:numId w:val="11"/>
        </w:numPr>
      </w:pPr>
      <w:r w:rsidRPr="00580CE9">
        <w:t xml:space="preserve">Manual de procedimientos relacionados al sistema informático CCH </w:t>
      </w:r>
      <w:proofErr w:type="spellStart"/>
      <w:r w:rsidRPr="00580CE9">
        <w:t>TeamMate</w:t>
      </w:r>
      <w:proofErr w:type="spellEnd"/>
      <w:r w:rsidRPr="00580CE9">
        <w:t xml:space="preserve"> Suite</w:t>
      </w:r>
    </w:p>
    <w:p w14:paraId="4249CD27" w14:textId="77777777" w:rsidR="0053534C" w:rsidRPr="00E706A0" w:rsidRDefault="0053534C" w:rsidP="007428E7">
      <w:pPr>
        <w:pStyle w:val="Prrafodelista"/>
        <w:numPr>
          <w:ilvl w:val="0"/>
          <w:numId w:val="11"/>
        </w:numPr>
      </w:pPr>
      <w:r w:rsidRPr="00E706A0">
        <w:t>Procedimiento a seguir ante situaciones que puedan afectar la independencia objetividad o imparcialidad</w:t>
      </w:r>
    </w:p>
    <w:p w14:paraId="245035B9" w14:textId="77777777" w:rsidR="0053534C" w:rsidRPr="00E706A0" w:rsidRDefault="0053534C" w:rsidP="0053534C">
      <w:pPr>
        <w:rPr>
          <w:sz w:val="24"/>
          <w:szCs w:val="24"/>
        </w:rPr>
      </w:pPr>
    </w:p>
    <w:p w14:paraId="3429CAE8" w14:textId="77777777" w:rsidR="0053534C" w:rsidRPr="00E706A0" w:rsidRDefault="0053534C" w:rsidP="0053534C">
      <w:pPr>
        <w:rPr>
          <w:sz w:val="24"/>
          <w:szCs w:val="24"/>
        </w:rPr>
      </w:pPr>
      <w:r w:rsidRPr="00E706A0">
        <w:rPr>
          <w:sz w:val="24"/>
          <w:szCs w:val="24"/>
        </w:rPr>
        <w:t>Sobre los elementos del marco normativo interno de la Auditoría Judicial, previamente referenciados, se identificó que:</w:t>
      </w:r>
    </w:p>
    <w:p w14:paraId="4259F1CF" w14:textId="77777777" w:rsidR="0053534C" w:rsidRPr="00E706A0" w:rsidRDefault="0053534C" w:rsidP="0053534C">
      <w:pPr>
        <w:rPr>
          <w:sz w:val="24"/>
          <w:szCs w:val="24"/>
        </w:rPr>
      </w:pPr>
    </w:p>
    <w:p w14:paraId="0F9E6FA3" w14:textId="11D2FD7F" w:rsidR="0053534C" w:rsidRPr="00580CE9" w:rsidRDefault="0053534C" w:rsidP="007428E7">
      <w:pPr>
        <w:pStyle w:val="Prrafodelista"/>
        <w:numPr>
          <w:ilvl w:val="0"/>
          <w:numId w:val="12"/>
        </w:numPr>
      </w:pPr>
      <w:r w:rsidRPr="00580CE9">
        <w:t xml:space="preserve">El ROFAI y el Manual de procedimientos relacionados al sistema informático CCH </w:t>
      </w:r>
      <w:proofErr w:type="spellStart"/>
      <w:r w:rsidRPr="00580CE9">
        <w:t>TeamMate</w:t>
      </w:r>
      <w:proofErr w:type="spellEnd"/>
      <w:r w:rsidRPr="00580CE9">
        <w:t xml:space="preserve"> Suite se encuentran desactualizados y en proceso de ajustes.</w:t>
      </w:r>
    </w:p>
    <w:p w14:paraId="4C2D8719" w14:textId="77777777" w:rsidR="0053534C" w:rsidRPr="00E706A0" w:rsidRDefault="0053534C" w:rsidP="0053534C">
      <w:pPr>
        <w:pStyle w:val="Prrafodelista"/>
        <w:ind w:left="720"/>
      </w:pPr>
    </w:p>
    <w:p w14:paraId="09A49D7B" w14:textId="099B08C0" w:rsidR="0053534C" w:rsidRPr="00E706A0" w:rsidRDefault="0053534C" w:rsidP="007428E7">
      <w:pPr>
        <w:pStyle w:val="Prrafodelista"/>
        <w:numPr>
          <w:ilvl w:val="0"/>
          <w:numId w:val="11"/>
        </w:numPr>
      </w:pPr>
      <w:r w:rsidRPr="00E706A0">
        <w:t>La Metodología de Riesgo y Control y la Metodología de Trabajo no se aplican de manera consistente, de acuerdo con los resultados obtenidos en la validación de estudios aplicada en alineación con la herramienta de valor agregado de la auditoría interna (</w:t>
      </w:r>
      <w:r w:rsidR="00E37DA6" w:rsidRPr="00E706A0">
        <w:t>H-0</w:t>
      </w:r>
      <w:r w:rsidRPr="00E706A0">
        <w:t>7</w:t>
      </w:r>
      <w:r w:rsidR="00E37DA6" w:rsidRPr="00E706A0">
        <w:t>.</w:t>
      </w:r>
      <w:r w:rsidRPr="00E706A0">
        <w:t>1).</w:t>
      </w:r>
    </w:p>
    <w:p w14:paraId="0B3A3188" w14:textId="77777777" w:rsidR="0053534C" w:rsidRPr="00E706A0" w:rsidRDefault="0053534C" w:rsidP="0053534C">
      <w:pPr>
        <w:rPr>
          <w:sz w:val="24"/>
          <w:szCs w:val="24"/>
        </w:rPr>
      </w:pPr>
    </w:p>
    <w:p w14:paraId="2867FDD5" w14:textId="1BF4934F" w:rsidR="0010446E" w:rsidRPr="00E706A0" w:rsidRDefault="005E7C61" w:rsidP="0053534C">
      <w:pPr>
        <w:spacing w:after="180" w:line="276" w:lineRule="auto"/>
        <w:rPr>
          <w:sz w:val="24"/>
          <w:szCs w:val="24"/>
        </w:rPr>
      </w:pPr>
      <w:r w:rsidRPr="00E706A0">
        <w:rPr>
          <w:sz w:val="24"/>
          <w:szCs w:val="24"/>
        </w:rPr>
        <w:t>Por otra parte</w:t>
      </w:r>
      <w:r w:rsidR="0010446E" w:rsidRPr="00E706A0">
        <w:rPr>
          <w:sz w:val="24"/>
          <w:szCs w:val="24"/>
        </w:rPr>
        <w:t>, existen algunos procedimientos que se encuentran en proceso de construcción y revisión para su debida implementación, específicamente</w:t>
      </w:r>
      <w:r w:rsidR="00511E81" w:rsidRPr="00E706A0">
        <w:rPr>
          <w:sz w:val="24"/>
          <w:szCs w:val="24"/>
        </w:rPr>
        <w:t>,</w:t>
      </w:r>
      <w:r w:rsidR="0010446E" w:rsidRPr="00E706A0">
        <w:rPr>
          <w:sz w:val="24"/>
          <w:szCs w:val="24"/>
        </w:rPr>
        <w:t xml:space="preserve"> </w:t>
      </w:r>
      <w:r w:rsidRPr="00E706A0">
        <w:rPr>
          <w:sz w:val="24"/>
          <w:szCs w:val="24"/>
        </w:rPr>
        <w:t xml:space="preserve">algunos de suma importancia como lo son </w:t>
      </w:r>
      <w:r w:rsidR="0010446E" w:rsidRPr="00E706A0">
        <w:rPr>
          <w:sz w:val="24"/>
          <w:szCs w:val="24"/>
        </w:rPr>
        <w:t>la metodología de auditorías específicas</w:t>
      </w:r>
      <w:r w:rsidRPr="00E706A0">
        <w:rPr>
          <w:sz w:val="24"/>
          <w:szCs w:val="24"/>
        </w:rPr>
        <w:t xml:space="preserve"> y</w:t>
      </w:r>
      <w:r w:rsidR="0010446E" w:rsidRPr="00E706A0">
        <w:rPr>
          <w:sz w:val="24"/>
          <w:szCs w:val="24"/>
        </w:rPr>
        <w:t xml:space="preserve"> el manual de procedimientos del proceso de segui</w:t>
      </w:r>
      <w:r w:rsidRPr="00E706A0">
        <w:rPr>
          <w:sz w:val="24"/>
          <w:szCs w:val="24"/>
        </w:rPr>
        <w:t>miento.</w:t>
      </w:r>
    </w:p>
    <w:p w14:paraId="7957BE12" w14:textId="712B6BED" w:rsidR="005E7C61" w:rsidRPr="00E706A0" w:rsidRDefault="005E7C61" w:rsidP="005E7C61">
      <w:pPr>
        <w:spacing w:after="180" w:line="276" w:lineRule="auto"/>
        <w:rPr>
          <w:sz w:val="24"/>
          <w:szCs w:val="24"/>
        </w:rPr>
      </w:pPr>
      <w:r w:rsidRPr="00E706A0">
        <w:rPr>
          <w:sz w:val="24"/>
          <w:szCs w:val="24"/>
        </w:rPr>
        <w:t xml:space="preserve">Adicionalmente, se identificaron situaciones que requieren ser fortalecidas, para efectos de cumplir con lo que establece la </w:t>
      </w:r>
      <w:r w:rsidR="005355CA" w:rsidRPr="00E706A0">
        <w:rPr>
          <w:sz w:val="24"/>
          <w:szCs w:val="24"/>
        </w:rPr>
        <w:t xml:space="preserve">norma </w:t>
      </w:r>
      <w:r w:rsidRPr="00E706A0">
        <w:rPr>
          <w:sz w:val="24"/>
          <w:szCs w:val="24"/>
        </w:rPr>
        <w:t>de Calidad previamente referenciada, la cuales se detallan a continuación:</w:t>
      </w:r>
    </w:p>
    <w:p w14:paraId="27705E2D" w14:textId="6D963DDF" w:rsidR="005E7C61" w:rsidRPr="00E706A0" w:rsidRDefault="005E7C61" w:rsidP="007428E7">
      <w:pPr>
        <w:pStyle w:val="Prrafodelista"/>
        <w:numPr>
          <w:ilvl w:val="0"/>
          <w:numId w:val="16"/>
        </w:numPr>
        <w:ind w:left="720"/>
      </w:pPr>
      <w:r w:rsidRPr="00E706A0">
        <w:t xml:space="preserve">Ausencia de capacitación </w:t>
      </w:r>
      <w:r w:rsidR="007224A4">
        <w:t>en las</w:t>
      </w:r>
      <w:r w:rsidRPr="00E706A0">
        <w:t xml:space="preserve"> norma técnica y jurídica relacionada con la auditoria en el </w:t>
      </w:r>
      <w:r w:rsidR="00511E81" w:rsidRPr="00E706A0">
        <w:t>S</w:t>
      </w:r>
      <w:r w:rsidRPr="00E706A0">
        <w:t xml:space="preserve">ector </w:t>
      </w:r>
      <w:r w:rsidR="00511E81" w:rsidRPr="00E706A0">
        <w:t>P</w:t>
      </w:r>
      <w:r w:rsidRPr="00E706A0">
        <w:t xml:space="preserve">úblico para el personal </w:t>
      </w:r>
      <w:r w:rsidR="00511E81" w:rsidRPr="00E706A0">
        <w:t xml:space="preserve">profesional </w:t>
      </w:r>
      <w:r w:rsidRPr="00E706A0">
        <w:t>de la auditoría judicial.</w:t>
      </w:r>
    </w:p>
    <w:p w14:paraId="1CD9B473" w14:textId="77777777" w:rsidR="005E7C61" w:rsidRPr="00E706A0" w:rsidRDefault="005E7C61" w:rsidP="005E7C61">
      <w:pPr>
        <w:rPr>
          <w:sz w:val="24"/>
          <w:szCs w:val="24"/>
        </w:rPr>
      </w:pPr>
    </w:p>
    <w:p w14:paraId="66EC59EB" w14:textId="77777777" w:rsidR="005E7C61" w:rsidRPr="00E706A0" w:rsidRDefault="005E7C61" w:rsidP="007428E7">
      <w:pPr>
        <w:pStyle w:val="Prrafodelista"/>
        <w:numPr>
          <w:ilvl w:val="0"/>
          <w:numId w:val="16"/>
        </w:numPr>
        <w:ind w:left="720"/>
      </w:pPr>
      <w:r w:rsidRPr="00E706A0">
        <w:t>Mecanismos de supervisión continua que carecen de efectividad y eficiencia en su objetivo de generar información oportuna para la toma de decisiones.</w:t>
      </w:r>
    </w:p>
    <w:p w14:paraId="14428AC7" w14:textId="77777777" w:rsidR="005E7C61" w:rsidRPr="00E706A0" w:rsidRDefault="005E7C61" w:rsidP="005E7C61">
      <w:pPr>
        <w:rPr>
          <w:sz w:val="24"/>
          <w:szCs w:val="24"/>
        </w:rPr>
      </w:pPr>
    </w:p>
    <w:p w14:paraId="1F78708A" w14:textId="265BD1AC" w:rsidR="008C1D64" w:rsidRPr="00E706A0" w:rsidRDefault="005E7C61" w:rsidP="008C1D64">
      <w:pPr>
        <w:rPr>
          <w:sz w:val="24"/>
          <w:szCs w:val="24"/>
        </w:rPr>
      </w:pPr>
      <w:r w:rsidRPr="00E706A0">
        <w:rPr>
          <w:sz w:val="24"/>
          <w:szCs w:val="24"/>
        </w:rPr>
        <w:t xml:space="preserve">Al valorar las condiciones previamente </w:t>
      </w:r>
      <w:r w:rsidR="008C1D64" w:rsidRPr="00E706A0">
        <w:rPr>
          <w:sz w:val="24"/>
          <w:szCs w:val="24"/>
        </w:rPr>
        <w:t xml:space="preserve">indicadas, se establece un </w:t>
      </w:r>
      <w:r w:rsidRPr="00E706A0">
        <w:rPr>
          <w:b/>
          <w:sz w:val="24"/>
          <w:szCs w:val="24"/>
        </w:rPr>
        <w:t xml:space="preserve">cumplimiento parcial </w:t>
      </w:r>
      <w:r w:rsidRPr="00E706A0">
        <w:rPr>
          <w:sz w:val="24"/>
          <w:szCs w:val="24"/>
        </w:rPr>
        <w:t>de la</w:t>
      </w:r>
      <w:r w:rsidR="008C1D64" w:rsidRPr="00E706A0">
        <w:rPr>
          <w:sz w:val="24"/>
          <w:szCs w:val="24"/>
        </w:rPr>
        <w:t>s</w:t>
      </w:r>
      <w:r w:rsidRPr="00E706A0">
        <w:rPr>
          <w:sz w:val="24"/>
          <w:szCs w:val="24"/>
        </w:rPr>
        <w:t xml:space="preserve"> norma</w:t>
      </w:r>
      <w:r w:rsidR="008C1D64" w:rsidRPr="00E706A0">
        <w:rPr>
          <w:sz w:val="24"/>
          <w:szCs w:val="24"/>
        </w:rPr>
        <w:t>s</w:t>
      </w:r>
      <w:r w:rsidRPr="00E706A0">
        <w:rPr>
          <w:sz w:val="24"/>
          <w:szCs w:val="24"/>
        </w:rPr>
        <w:t xml:space="preserve"> referenciada</w:t>
      </w:r>
      <w:r w:rsidR="008C1D64" w:rsidRPr="00E706A0">
        <w:rPr>
          <w:sz w:val="24"/>
          <w:szCs w:val="24"/>
        </w:rPr>
        <w:t>s, ya que la Auditoría Judicial ha realizado esfuerzos importantes para cumplir con lo que establecen, sin embargo</w:t>
      </w:r>
      <w:r w:rsidR="0079642D" w:rsidRPr="00E706A0">
        <w:rPr>
          <w:sz w:val="24"/>
          <w:szCs w:val="24"/>
        </w:rPr>
        <w:t>,</w:t>
      </w:r>
      <w:r w:rsidR="008C1D64" w:rsidRPr="00E706A0">
        <w:rPr>
          <w:sz w:val="24"/>
          <w:szCs w:val="24"/>
        </w:rPr>
        <w:t xml:space="preserve"> durante el período 2017 no se lograron materializar.</w:t>
      </w:r>
    </w:p>
    <w:p w14:paraId="1AED3F38" w14:textId="77777777" w:rsidR="008C1D64" w:rsidRPr="00E706A0" w:rsidRDefault="008C1D64" w:rsidP="008C1D64">
      <w:pPr>
        <w:rPr>
          <w:sz w:val="24"/>
          <w:szCs w:val="24"/>
        </w:rPr>
      </w:pPr>
    </w:p>
    <w:p w14:paraId="3655DDC6" w14:textId="55E2F758" w:rsidR="0053534C" w:rsidRPr="00E706A0" w:rsidRDefault="0053534C" w:rsidP="0053534C">
      <w:pPr>
        <w:rPr>
          <w:b/>
          <w:sz w:val="24"/>
          <w:szCs w:val="24"/>
        </w:rPr>
      </w:pPr>
      <w:r w:rsidRPr="00E706A0">
        <w:rPr>
          <w:b/>
          <w:sz w:val="24"/>
          <w:szCs w:val="24"/>
        </w:rPr>
        <w:t>Recomendaci</w:t>
      </w:r>
      <w:r w:rsidR="007C73FF" w:rsidRPr="00E706A0">
        <w:rPr>
          <w:b/>
          <w:sz w:val="24"/>
          <w:szCs w:val="24"/>
        </w:rPr>
        <w:t>o</w:t>
      </w:r>
      <w:r w:rsidRPr="00E706A0">
        <w:rPr>
          <w:b/>
          <w:sz w:val="24"/>
          <w:szCs w:val="24"/>
        </w:rPr>
        <w:t>n</w:t>
      </w:r>
      <w:r w:rsidR="007C73FF" w:rsidRPr="00E706A0">
        <w:rPr>
          <w:b/>
          <w:sz w:val="24"/>
          <w:szCs w:val="24"/>
        </w:rPr>
        <w:t>es</w:t>
      </w:r>
    </w:p>
    <w:p w14:paraId="1729BCA4" w14:textId="77777777" w:rsidR="0053534C" w:rsidRPr="00E706A0" w:rsidRDefault="0053534C" w:rsidP="0053534C">
      <w:pPr>
        <w:rPr>
          <w:sz w:val="24"/>
          <w:szCs w:val="24"/>
        </w:rPr>
      </w:pPr>
    </w:p>
    <w:p w14:paraId="1BFC25ED" w14:textId="4F063403" w:rsidR="00770290" w:rsidRPr="00E706A0" w:rsidRDefault="00E45B77" w:rsidP="007C73FF">
      <w:pPr>
        <w:spacing w:after="180" w:line="276" w:lineRule="auto"/>
      </w:pPr>
      <w:r w:rsidRPr="00E706A0">
        <w:t xml:space="preserve">Actualizar </w:t>
      </w:r>
      <w:r w:rsidR="00770290" w:rsidRPr="00E706A0">
        <w:t xml:space="preserve">las políticas y procedimientos y emitir formalmente aquellos que se encuentran en proceso de construcción, con el objetivo de </w:t>
      </w:r>
      <w:r w:rsidR="007D768B" w:rsidRPr="00E706A0">
        <w:t xml:space="preserve">contar con los elementos necesarios para la realización de las labores de auditoría correspondientes. </w:t>
      </w:r>
    </w:p>
    <w:p w14:paraId="35539BDE" w14:textId="776AA8B0" w:rsidR="007D768B" w:rsidRPr="00E706A0" w:rsidRDefault="00F649BE" w:rsidP="007C73FF">
      <w:pPr>
        <w:spacing w:after="180" w:line="276" w:lineRule="auto"/>
      </w:pPr>
      <w:r w:rsidRPr="00E706A0">
        <w:t xml:space="preserve">Desarrollar </w:t>
      </w:r>
      <w:r w:rsidR="007D768B" w:rsidRPr="00E706A0">
        <w:t xml:space="preserve">procesos de capacitación específicos, mediante los cuales el personal </w:t>
      </w:r>
      <w:r w:rsidR="00C96C66" w:rsidRPr="00E706A0">
        <w:t xml:space="preserve">profesional </w:t>
      </w:r>
      <w:r w:rsidR="007D768B" w:rsidRPr="00E706A0">
        <w:t xml:space="preserve">de la Auditoría Judicial, </w:t>
      </w:r>
      <w:r w:rsidRPr="00E706A0">
        <w:t>conozca y entienda las políticas y procedimientos vigentes para su aplicación efectiva.</w:t>
      </w:r>
    </w:p>
    <w:p w14:paraId="42BA3D02" w14:textId="31CD5265" w:rsidR="0053534C" w:rsidRPr="00E706A0" w:rsidRDefault="0053534C" w:rsidP="0053534C">
      <w:pPr>
        <w:spacing w:after="180" w:line="276" w:lineRule="auto"/>
        <w:rPr>
          <w:b/>
          <w:sz w:val="24"/>
          <w:szCs w:val="24"/>
        </w:rPr>
      </w:pPr>
      <w:r w:rsidRPr="00E706A0">
        <w:rPr>
          <w:b/>
          <w:sz w:val="24"/>
          <w:szCs w:val="24"/>
        </w:rPr>
        <w:t>Comentarios de la</w:t>
      </w:r>
      <w:r w:rsidR="00C47E69" w:rsidRPr="00E706A0">
        <w:rPr>
          <w:b/>
          <w:sz w:val="24"/>
          <w:szCs w:val="24"/>
        </w:rPr>
        <w:t xml:space="preserve"> Dirección</w:t>
      </w:r>
    </w:p>
    <w:p w14:paraId="0BE9CBD4" w14:textId="0F9C06D9" w:rsidR="00D44D14" w:rsidRPr="00BE4131" w:rsidRDefault="00C749DD" w:rsidP="000F2E5B">
      <w:pPr>
        <w:pStyle w:val="Prrafodelista"/>
        <w:numPr>
          <w:ilvl w:val="0"/>
          <w:numId w:val="22"/>
        </w:numPr>
        <w:spacing w:after="180" w:line="276" w:lineRule="auto"/>
      </w:pPr>
      <w:r w:rsidRPr="00BE4131">
        <w:lastRenderedPageBreak/>
        <w:t>Se toma nota y se realizarán las acciones correctivas. Será importante considerar métodos de capacitación en grupos</w:t>
      </w:r>
      <w:r w:rsidR="00BE4131" w:rsidRPr="00BE4131">
        <w:t>, tomando en cuenta capacitadores internos.</w:t>
      </w:r>
    </w:p>
    <w:p w14:paraId="7DC35C60" w14:textId="77777777" w:rsidR="0053534C" w:rsidRPr="00E706A0" w:rsidRDefault="0053534C" w:rsidP="0053534C">
      <w:pPr>
        <w:rPr>
          <w:sz w:val="24"/>
          <w:szCs w:val="24"/>
        </w:rPr>
      </w:pPr>
    </w:p>
    <w:p w14:paraId="06B90FF9" w14:textId="4A611B70" w:rsidR="00A34FEC" w:rsidRPr="00E706A0" w:rsidRDefault="00BA2DAD" w:rsidP="007428E7">
      <w:pPr>
        <w:pStyle w:val="Ttulo2"/>
        <w:numPr>
          <w:ilvl w:val="2"/>
          <w:numId w:val="5"/>
        </w:numPr>
        <w:rPr>
          <w:rFonts w:cs="Arial"/>
          <w:color w:val="auto"/>
          <w:szCs w:val="24"/>
        </w:rPr>
      </w:pPr>
      <w:bookmarkStart w:id="94" w:name="_Toc520131656"/>
      <w:r w:rsidRPr="00E706A0">
        <w:rPr>
          <w:rFonts w:cs="Arial"/>
          <w:color w:val="auto"/>
          <w:szCs w:val="24"/>
          <w:lang w:val="es-CR"/>
        </w:rPr>
        <w:t>Fortalecer las prácticas de trabajo del personal profesional de auditoría en línea con lo que establece el marco normativo</w:t>
      </w:r>
      <w:r w:rsidR="00511E81" w:rsidRPr="00E706A0">
        <w:rPr>
          <w:rFonts w:cs="Arial"/>
          <w:color w:val="auto"/>
          <w:szCs w:val="24"/>
          <w:lang w:val="es-CR"/>
        </w:rPr>
        <w:t>.</w:t>
      </w:r>
      <w:bookmarkEnd w:id="94"/>
    </w:p>
    <w:p w14:paraId="63D04715" w14:textId="77777777" w:rsidR="00A34FEC" w:rsidRPr="00E706A0" w:rsidRDefault="00A34FEC" w:rsidP="00977126">
      <w:pPr>
        <w:rPr>
          <w:sz w:val="24"/>
          <w:szCs w:val="24"/>
        </w:rPr>
      </w:pPr>
    </w:p>
    <w:p w14:paraId="548E1642" w14:textId="50F43B84" w:rsidR="00A34FEC" w:rsidRPr="00E706A0" w:rsidRDefault="00A34FEC" w:rsidP="00ED79F4">
      <w:pPr>
        <w:rPr>
          <w:sz w:val="24"/>
          <w:szCs w:val="24"/>
        </w:rPr>
      </w:pPr>
      <w:r w:rsidRPr="00E706A0">
        <w:rPr>
          <w:sz w:val="24"/>
          <w:szCs w:val="24"/>
        </w:rPr>
        <w:t>Las Normas para el Ejercicio de la Auditoria Interna</w:t>
      </w:r>
      <w:r w:rsidR="00C47E69" w:rsidRPr="00E706A0">
        <w:rPr>
          <w:sz w:val="24"/>
          <w:szCs w:val="24"/>
        </w:rPr>
        <w:t xml:space="preserve"> en el Sector Público</w:t>
      </w:r>
      <w:r w:rsidRPr="00E706A0">
        <w:rPr>
          <w:sz w:val="24"/>
          <w:szCs w:val="24"/>
        </w:rPr>
        <w:t>, en su disposición 2.8 Ejecución del trabajo, establecen:</w:t>
      </w:r>
    </w:p>
    <w:p w14:paraId="69F8D750" w14:textId="77777777" w:rsidR="00A34FEC" w:rsidRPr="00E706A0" w:rsidRDefault="00A34FEC" w:rsidP="00ED79F4">
      <w:pPr>
        <w:rPr>
          <w:sz w:val="24"/>
          <w:szCs w:val="24"/>
        </w:rPr>
      </w:pPr>
    </w:p>
    <w:p w14:paraId="0A690323" w14:textId="2C61F7C8" w:rsidR="00A34FEC" w:rsidRPr="00E706A0" w:rsidRDefault="00AD2233" w:rsidP="00AD2233">
      <w:pPr>
        <w:ind w:left="1134" w:right="902"/>
        <w:rPr>
          <w:i/>
          <w:sz w:val="24"/>
          <w:szCs w:val="24"/>
          <w:lang w:val="es-MX"/>
        </w:rPr>
      </w:pPr>
      <w:r w:rsidRPr="00E706A0">
        <w:rPr>
          <w:i/>
          <w:sz w:val="24"/>
          <w:szCs w:val="24"/>
          <w:lang w:val="es-MX"/>
        </w:rPr>
        <w:t>“</w:t>
      </w:r>
      <w:r w:rsidR="00A34FEC" w:rsidRPr="00E706A0">
        <w:rPr>
          <w:i/>
          <w:sz w:val="24"/>
          <w:szCs w:val="24"/>
          <w:lang w:val="es-MX"/>
        </w:rPr>
        <w:t>El auditor interno y los funcionarios de la auditoría interna, según proceda, deben realizar las actividades necesarias de acuerdo con los objetivos y el alcance de cada servicio que se brinden, las cuales deben documentarse de conformidad con las políticas y procedimientos establecidos en la auditoría interna.</w:t>
      </w:r>
    </w:p>
    <w:p w14:paraId="79AA1ED7" w14:textId="47DD8B1D" w:rsidR="00A34FEC" w:rsidRPr="00E706A0" w:rsidRDefault="00A34FEC" w:rsidP="00AD2233">
      <w:pPr>
        <w:ind w:left="1134" w:right="902"/>
        <w:rPr>
          <w:i/>
          <w:sz w:val="24"/>
          <w:szCs w:val="24"/>
          <w:lang w:val="es-MX"/>
        </w:rPr>
      </w:pPr>
      <w:r w:rsidRPr="00E706A0">
        <w:rPr>
          <w:i/>
          <w:sz w:val="24"/>
          <w:szCs w:val="24"/>
          <w:lang w:val="es-MX"/>
        </w:rPr>
        <w:br/>
        <w:t>En lo atinente a los servicios de auditoría, debe observarse además la normativa aplicable.</w:t>
      </w:r>
      <w:r w:rsidR="00AD2233" w:rsidRPr="00E706A0">
        <w:rPr>
          <w:i/>
          <w:sz w:val="24"/>
          <w:szCs w:val="24"/>
          <w:lang w:val="es-MX"/>
        </w:rPr>
        <w:t>”</w:t>
      </w:r>
    </w:p>
    <w:p w14:paraId="0E6E291A" w14:textId="77777777" w:rsidR="00A34FEC" w:rsidRPr="00E706A0" w:rsidRDefault="00A34FEC" w:rsidP="00ED79F4">
      <w:pPr>
        <w:rPr>
          <w:sz w:val="24"/>
          <w:szCs w:val="24"/>
          <w:lang w:val="es-MX"/>
        </w:rPr>
      </w:pPr>
    </w:p>
    <w:p w14:paraId="332B7BD3" w14:textId="1025DEC0" w:rsidR="00A34FEC" w:rsidRPr="00E706A0" w:rsidRDefault="00A34FEC" w:rsidP="00ED79F4">
      <w:pPr>
        <w:rPr>
          <w:sz w:val="24"/>
          <w:szCs w:val="24"/>
          <w:lang w:val="es-MX"/>
        </w:rPr>
      </w:pPr>
      <w:r w:rsidRPr="00E706A0">
        <w:rPr>
          <w:sz w:val="24"/>
          <w:szCs w:val="24"/>
          <w:lang w:val="es-MX"/>
        </w:rPr>
        <w:t>Además, las Normas Generales de Auditoría</w:t>
      </w:r>
      <w:r w:rsidR="00C47E69" w:rsidRPr="00E706A0">
        <w:rPr>
          <w:sz w:val="24"/>
          <w:szCs w:val="24"/>
          <w:lang w:val="es-MX"/>
        </w:rPr>
        <w:t xml:space="preserve"> para el </w:t>
      </w:r>
      <w:r w:rsidR="00C47E69" w:rsidRPr="00E706A0">
        <w:rPr>
          <w:sz w:val="24"/>
          <w:szCs w:val="24"/>
        </w:rPr>
        <w:t>Sector Público</w:t>
      </w:r>
      <w:r w:rsidRPr="00E706A0">
        <w:rPr>
          <w:sz w:val="24"/>
          <w:szCs w:val="24"/>
          <w:lang w:val="es-MX"/>
        </w:rPr>
        <w:t>, en la norma 204 Examen, establecen:</w:t>
      </w:r>
    </w:p>
    <w:p w14:paraId="263A1C07" w14:textId="77777777" w:rsidR="00A34FEC" w:rsidRPr="00E706A0" w:rsidRDefault="00A34FEC" w:rsidP="00ED79F4">
      <w:pPr>
        <w:rPr>
          <w:sz w:val="24"/>
          <w:szCs w:val="24"/>
          <w:lang w:val="es-MX"/>
        </w:rPr>
      </w:pPr>
    </w:p>
    <w:p w14:paraId="1E52123C" w14:textId="0875955F" w:rsidR="00A34FEC" w:rsidRPr="00E706A0" w:rsidRDefault="00AD2233" w:rsidP="00AD2233">
      <w:pPr>
        <w:ind w:left="1134" w:right="902"/>
        <w:rPr>
          <w:i/>
          <w:sz w:val="24"/>
          <w:szCs w:val="24"/>
          <w:lang w:val="es-MX"/>
        </w:rPr>
      </w:pPr>
      <w:r w:rsidRPr="00E706A0">
        <w:rPr>
          <w:i/>
          <w:sz w:val="24"/>
          <w:szCs w:val="24"/>
          <w:lang w:val="es-MX"/>
        </w:rPr>
        <w:t>“</w:t>
      </w:r>
      <w:r w:rsidR="00A34FEC" w:rsidRPr="00E706A0">
        <w:rPr>
          <w:i/>
          <w:sz w:val="24"/>
          <w:szCs w:val="24"/>
          <w:lang w:val="es-MX"/>
        </w:rPr>
        <w:t>01.</w:t>
      </w:r>
      <w:r w:rsidR="00ED79F4" w:rsidRPr="00E706A0">
        <w:rPr>
          <w:i/>
          <w:sz w:val="24"/>
          <w:szCs w:val="24"/>
          <w:lang w:val="es-MX"/>
        </w:rPr>
        <w:t xml:space="preserve"> </w:t>
      </w:r>
      <w:r w:rsidR="00A34FEC" w:rsidRPr="00E706A0">
        <w:rPr>
          <w:i/>
          <w:sz w:val="24"/>
          <w:szCs w:val="24"/>
          <w:lang w:val="es-MX"/>
        </w:rPr>
        <w:t>Durante la actividad de examen se debe ejecutar el programa específico para alcanzar los objetivos de la auditoría, ejecutar en forma ordenada las actividades dispuestas, lo cual conlleva a realizar pruebas, evaluar controles y recolectar la evidencia necesaria mediante la utilización de técnicas y prácticas de auditoría para determinar, justificar y presentar apropiadamente los hallazgos de auditoría, con sus atributos de criterio, condición, causa y efecto.</w:t>
      </w:r>
    </w:p>
    <w:p w14:paraId="4D924B88" w14:textId="77777777" w:rsidR="00A34FEC" w:rsidRPr="00E706A0" w:rsidRDefault="00A34FEC" w:rsidP="00AD2233">
      <w:pPr>
        <w:ind w:left="1134" w:right="902"/>
        <w:rPr>
          <w:i/>
          <w:sz w:val="24"/>
          <w:szCs w:val="24"/>
          <w:lang w:val="es-MX"/>
        </w:rPr>
      </w:pPr>
    </w:p>
    <w:p w14:paraId="0068820B" w14:textId="2CFC7A67" w:rsidR="00A34FEC" w:rsidRPr="00E706A0" w:rsidRDefault="00A34FEC" w:rsidP="00AD2233">
      <w:pPr>
        <w:ind w:left="1134" w:right="902"/>
        <w:rPr>
          <w:i/>
          <w:sz w:val="24"/>
          <w:szCs w:val="24"/>
          <w:lang w:val="es-MX"/>
        </w:rPr>
      </w:pPr>
      <w:r w:rsidRPr="00E706A0">
        <w:rPr>
          <w:i/>
          <w:sz w:val="24"/>
          <w:szCs w:val="24"/>
          <w:lang w:val="es-MX"/>
        </w:rPr>
        <w:t>02. El auditor debe utilizar los métodos estadísticos que correspondan para la selección y análisis de muestras, dependiendo del objetivo y el alcance de la auditoría.</w:t>
      </w:r>
      <w:r w:rsidR="00AD2233" w:rsidRPr="00E706A0">
        <w:rPr>
          <w:i/>
          <w:sz w:val="24"/>
          <w:szCs w:val="24"/>
          <w:lang w:val="es-MX"/>
        </w:rPr>
        <w:t>”</w:t>
      </w:r>
    </w:p>
    <w:p w14:paraId="4843E2E5" w14:textId="77777777" w:rsidR="00A34FEC" w:rsidRPr="00E706A0" w:rsidRDefault="00A34FEC" w:rsidP="00ED79F4">
      <w:pPr>
        <w:rPr>
          <w:sz w:val="24"/>
          <w:szCs w:val="24"/>
        </w:rPr>
      </w:pPr>
    </w:p>
    <w:p w14:paraId="3D42B24F" w14:textId="3B520DAD" w:rsidR="00BA2DAD" w:rsidRPr="00E706A0" w:rsidRDefault="00BA2DAD" w:rsidP="00ED79F4">
      <w:pPr>
        <w:rPr>
          <w:sz w:val="24"/>
          <w:szCs w:val="24"/>
        </w:rPr>
      </w:pPr>
      <w:r w:rsidRPr="00E706A0">
        <w:rPr>
          <w:sz w:val="24"/>
          <w:szCs w:val="24"/>
        </w:rPr>
        <w:t xml:space="preserve">Para validar las prácticas de trabajo existentes en la Auditoría Judicial y determinar la forma en </w:t>
      </w:r>
      <w:r w:rsidR="00913D81">
        <w:rPr>
          <w:sz w:val="24"/>
          <w:szCs w:val="24"/>
        </w:rPr>
        <w:t xml:space="preserve">la </w:t>
      </w:r>
      <w:r w:rsidRPr="00E706A0">
        <w:rPr>
          <w:sz w:val="24"/>
          <w:szCs w:val="24"/>
        </w:rPr>
        <w:t>que el personal profesional</w:t>
      </w:r>
      <w:r w:rsidR="00BD1244" w:rsidRPr="00E706A0">
        <w:rPr>
          <w:sz w:val="24"/>
          <w:szCs w:val="24"/>
        </w:rPr>
        <w:t xml:space="preserve"> de auditoría</w:t>
      </w:r>
      <w:r w:rsidRPr="00E706A0">
        <w:rPr>
          <w:sz w:val="24"/>
          <w:szCs w:val="24"/>
        </w:rPr>
        <w:t xml:space="preserve"> aplica las políticas y procedimientos internos</w:t>
      </w:r>
      <w:r w:rsidR="00BD1244" w:rsidRPr="00E706A0">
        <w:rPr>
          <w:sz w:val="24"/>
          <w:szCs w:val="24"/>
        </w:rPr>
        <w:t xml:space="preserve"> en </w:t>
      </w:r>
      <w:r w:rsidRPr="00E706A0">
        <w:rPr>
          <w:sz w:val="24"/>
          <w:szCs w:val="24"/>
        </w:rPr>
        <w:t xml:space="preserve">la ejecución de las labores de auditoría, se </w:t>
      </w:r>
      <w:r w:rsidR="00913D81">
        <w:rPr>
          <w:sz w:val="24"/>
          <w:szCs w:val="24"/>
        </w:rPr>
        <w:t>revisó</w:t>
      </w:r>
      <w:r w:rsidRPr="00E706A0">
        <w:rPr>
          <w:sz w:val="24"/>
          <w:szCs w:val="24"/>
        </w:rPr>
        <w:t xml:space="preserve"> una muestra de </w:t>
      </w:r>
      <w:r w:rsidR="004B22AE" w:rsidRPr="00E706A0">
        <w:rPr>
          <w:sz w:val="24"/>
          <w:szCs w:val="24"/>
        </w:rPr>
        <w:t xml:space="preserve">27 estudios </w:t>
      </w:r>
      <w:r w:rsidR="00ED79F4" w:rsidRPr="00E706A0">
        <w:rPr>
          <w:sz w:val="24"/>
          <w:szCs w:val="24"/>
        </w:rPr>
        <w:t xml:space="preserve">finalizados </w:t>
      </w:r>
      <w:r w:rsidR="00BD1244" w:rsidRPr="00E706A0">
        <w:rPr>
          <w:sz w:val="24"/>
          <w:szCs w:val="24"/>
        </w:rPr>
        <w:t xml:space="preserve">en el año 2017, </w:t>
      </w:r>
      <w:r w:rsidR="004B22AE" w:rsidRPr="00E706A0">
        <w:rPr>
          <w:sz w:val="24"/>
          <w:szCs w:val="24"/>
        </w:rPr>
        <w:t>en los cuales se validaron aspectos como:</w:t>
      </w:r>
    </w:p>
    <w:p w14:paraId="567EC197" w14:textId="77777777" w:rsidR="004B22AE" w:rsidRPr="00E706A0" w:rsidRDefault="004B22AE" w:rsidP="00ED79F4">
      <w:pPr>
        <w:rPr>
          <w:sz w:val="24"/>
          <w:szCs w:val="24"/>
        </w:rPr>
      </w:pPr>
    </w:p>
    <w:p w14:paraId="50A3550B" w14:textId="30227C7F" w:rsidR="004B22AE" w:rsidRPr="00E706A0" w:rsidRDefault="004B22AE" w:rsidP="007428E7">
      <w:pPr>
        <w:pStyle w:val="Prrafodelista"/>
        <w:numPr>
          <w:ilvl w:val="0"/>
          <w:numId w:val="14"/>
        </w:numPr>
      </w:pPr>
      <w:r w:rsidRPr="00E706A0">
        <w:t xml:space="preserve">Definición y comunicación de objetivos, el alcance, las responsabilidades y demás </w:t>
      </w:r>
      <w:r w:rsidR="004B7B95" w:rsidRPr="00E706A0">
        <w:t>aspectos sustanciales del servicio de auditoría</w:t>
      </w:r>
      <w:r w:rsidR="007A5330" w:rsidRPr="00E706A0">
        <w:t>.</w:t>
      </w:r>
    </w:p>
    <w:p w14:paraId="0BA25B6A" w14:textId="77777777" w:rsidR="007A5330" w:rsidRPr="00E706A0" w:rsidRDefault="007A5330" w:rsidP="00ED79F4">
      <w:pPr>
        <w:pStyle w:val="Prrafodelista"/>
        <w:ind w:left="720"/>
      </w:pPr>
    </w:p>
    <w:p w14:paraId="25025BBE" w14:textId="17698893" w:rsidR="004B22AE" w:rsidRPr="00E706A0" w:rsidRDefault="004B22AE" w:rsidP="007428E7">
      <w:pPr>
        <w:pStyle w:val="Prrafodelista"/>
        <w:numPr>
          <w:ilvl w:val="0"/>
          <w:numId w:val="14"/>
        </w:numPr>
      </w:pPr>
      <w:r w:rsidRPr="00E706A0">
        <w:t>Elaboración del programa de auditoría</w:t>
      </w:r>
      <w:r w:rsidR="007A5330" w:rsidRPr="00E706A0">
        <w:t xml:space="preserve"> (Planificación y ejecución).</w:t>
      </w:r>
    </w:p>
    <w:p w14:paraId="6E99A55B" w14:textId="77777777" w:rsidR="007A5330" w:rsidRPr="00E706A0" w:rsidRDefault="007A5330" w:rsidP="00ED79F4">
      <w:pPr>
        <w:pStyle w:val="Prrafodelista"/>
        <w:ind w:left="720"/>
      </w:pPr>
    </w:p>
    <w:p w14:paraId="23F577B7" w14:textId="77777777" w:rsidR="007A5330" w:rsidRPr="00E706A0" w:rsidRDefault="007A5330" w:rsidP="007428E7">
      <w:pPr>
        <w:pStyle w:val="Prrafodelista"/>
        <w:numPr>
          <w:ilvl w:val="0"/>
          <w:numId w:val="14"/>
        </w:numPr>
      </w:pPr>
      <w:r w:rsidRPr="00E706A0">
        <w:t>Diseño de los procedimientos de auditoría (técnica y finalidad)</w:t>
      </w:r>
    </w:p>
    <w:p w14:paraId="2CA92705" w14:textId="77777777" w:rsidR="007A5330" w:rsidRPr="00E706A0" w:rsidRDefault="007A5330" w:rsidP="00ED79F4">
      <w:pPr>
        <w:pStyle w:val="Prrafodelista"/>
      </w:pPr>
    </w:p>
    <w:p w14:paraId="7548AFCA" w14:textId="77777777" w:rsidR="007A5330" w:rsidRPr="00E706A0" w:rsidRDefault="007A5330" w:rsidP="007428E7">
      <w:pPr>
        <w:pStyle w:val="Prrafodelista"/>
        <w:numPr>
          <w:ilvl w:val="0"/>
          <w:numId w:val="14"/>
        </w:numPr>
      </w:pPr>
      <w:r w:rsidRPr="00E706A0">
        <w:t>Proceso de identificación y valoración de riesgos.</w:t>
      </w:r>
    </w:p>
    <w:p w14:paraId="373B1A35" w14:textId="77777777" w:rsidR="007A5330" w:rsidRPr="00E706A0" w:rsidRDefault="007A5330" w:rsidP="00ED79F4">
      <w:pPr>
        <w:pStyle w:val="Prrafodelista"/>
        <w:rPr>
          <w:u w:color="000000"/>
          <w:lang w:val="es-CR" w:eastAsia="es-CR"/>
        </w:rPr>
      </w:pPr>
    </w:p>
    <w:p w14:paraId="13AA1D3D" w14:textId="008CDE5C" w:rsidR="004B22AE" w:rsidRPr="00E706A0" w:rsidRDefault="004B22AE" w:rsidP="007428E7">
      <w:pPr>
        <w:pStyle w:val="Prrafodelista"/>
        <w:numPr>
          <w:ilvl w:val="0"/>
          <w:numId w:val="14"/>
        </w:numPr>
      </w:pPr>
      <w:r w:rsidRPr="00E706A0">
        <w:t>El diseño, revisión, codificación, marcas, manejo, custodia y conservación de los papeles de trabajo.</w:t>
      </w:r>
    </w:p>
    <w:p w14:paraId="006E644A" w14:textId="77777777" w:rsidR="007A5330" w:rsidRPr="00E706A0" w:rsidRDefault="007A5330" w:rsidP="00ED79F4">
      <w:pPr>
        <w:pStyle w:val="Prrafodelista"/>
      </w:pPr>
    </w:p>
    <w:p w14:paraId="285FDB57" w14:textId="322BED26" w:rsidR="007A5330" w:rsidRPr="00E706A0" w:rsidRDefault="00BD1244" w:rsidP="007428E7">
      <w:pPr>
        <w:pStyle w:val="Prrafodelista"/>
        <w:numPr>
          <w:ilvl w:val="0"/>
          <w:numId w:val="14"/>
        </w:numPr>
      </w:pPr>
      <w:r w:rsidRPr="00E706A0">
        <w:t>Redacción de hallazgos y emisión de recomendaciones.</w:t>
      </w:r>
    </w:p>
    <w:p w14:paraId="5467DD3A" w14:textId="77777777" w:rsidR="00BD1244" w:rsidRPr="00E706A0" w:rsidRDefault="00BD1244" w:rsidP="00ED79F4">
      <w:pPr>
        <w:pStyle w:val="Prrafodelista"/>
      </w:pPr>
    </w:p>
    <w:p w14:paraId="5A35937C" w14:textId="3949382E" w:rsidR="00BD1244" w:rsidRPr="00E706A0" w:rsidRDefault="00BD1244" w:rsidP="007428E7">
      <w:pPr>
        <w:pStyle w:val="Prrafodelista"/>
        <w:numPr>
          <w:ilvl w:val="0"/>
          <w:numId w:val="14"/>
        </w:numPr>
      </w:pPr>
      <w:r w:rsidRPr="00E706A0">
        <w:t>Proceso de comunicación de resultados</w:t>
      </w:r>
    </w:p>
    <w:p w14:paraId="48FD03D1" w14:textId="77777777" w:rsidR="00BD1244" w:rsidRPr="00E706A0" w:rsidRDefault="00BD1244" w:rsidP="00ED79F4">
      <w:pPr>
        <w:pStyle w:val="Prrafodelista"/>
      </w:pPr>
    </w:p>
    <w:p w14:paraId="4E94B0A3" w14:textId="1E911985" w:rsidR="00BD1244" w:rsidRPr="00E706A0" w:rsidRDefault="00BD1244" w:rsidP="007428E7">
      <w:pPr>
        <w:pStyle w:val="Prrafodelista"/>
        <w:numPr>
          <w:ilvl w:val="0"/>
          <w:numId w:val="14"/>
        </w:numPr>
      </w:pPr>
      <w:r w:rsidRPr="00E706A0">
        <w:t xml:space="preserve">Integridad de la información y documentación en </w:t>
      </w:r>
      <w:proofErr w:type="spellStart"/>
      <w:r w:rsidRPr="00E706A0">
        <w:t>TeamMate</w:t>
      </w:r>
      <w:proofErr w:type="spellEnd"/>
      <w:r w:rsidRPr="00E706A0">
        <w:t xml:space="preserve"> EWP</w:t>
      </w:r>
    </w:p>
    <w:p w14:paraId="39C186F9" w14:textId="77777777" w:rsidR="004B22AE" w:rsidRPr="00E706A0" w:rsidRDefault="004B22AE" w:rsidP="00ED79F4">
      <w:pPr>
        <w:rPr>
          <w:sz w:val="24"/>
          <w:szCs w:val="24"/>
        </w:rPr>
      </w:pPr>
    </w:p>
    <w:p w14:paraId="6F64451A" w14:textId="03068F8F" w:rsidR="00A34FEC" w:rsidRPr="00E706A0" w:rsidRDefault="00BD1244" w:rsidP="00ED79F4">
      <w:pPr>
        <w:rPr>
          <w:sz w:val="24"/>
          <w:szCs w:val="24"/>
        </w:rPr>
      </w:pPr>
      <w:r w:rsidRPr="00E706A0">
        <w:rPr>
          <w:sz w:val="24"/>
          <w:szCs w:val="24"/>
        </w:rPr>
        <w:t xml:space="preserve">A </w:t>
      </w:r>
      <w:r w:rsidR="00913D81" w:rsidRPr="00E706A0">
        <w:rPr>
          <w:sz w:val="24"/>
          <w:szCs w:val="24"/>
        </w:rPr>
        <w:t>continuación,</w:t>
      </w:r>
      <w:r w:rsidRPr="00E706A0">
        <w:rPr>
          <w:sz w:val="24"/>
          <w:szCs w:val="24"/>
        </w:rPr>
        <w:t xml:space="preserve"> se presenta el detalle de las situaciones identificadas:</w:t>
      </w:r>
    </w:p>
    <w:p w14:paraId="3FAB5E6B" w14:textId="1D8E5E32" w:rsidR="00723A44" w:rsidRPr="00E706A0" w:rsidRDefault="00723A44">
      <w:pPr>
        <w:widowControl/>
        <w:autoSpaceDE/>
        <w:autoSpaceDN/>
        <w:adjustRightInd/>
        <w:jc w:val="left"/>
        <w:rPr>
          <w:b/>
          <w:sz w:val="24"/>
          <w:szCs w:val="24"/>
        </w:rPr>
      </w:pPr>
    </w:p>
    <w:p w14:paraId="327A58F5" w14:textId="00FE87C6" w:rsidR="00550EF8" w:rsidRPr="00E706A0" w:rsidRDefault="00AD2233" w:rsidP="00ED79F4">
      <w:pPr>
        <w:jc w:val="center"/>
        <w:rPr>
          <w:b/>
          <w:sz w:val="24"/>
          <w:szCs w:val="24"/>
        </w:rPr>
      </w:pPr>
      <w:r w:rsidRPr="00E706A0">
        <w:rPr>
          <w:b/>
          <w:sz w:val="24"/>
          <w:szCs w:val="24"/>
        </w:rPr>
        <w:t>Cuadro</w:t>
      </w:r>
      <w:r w:rsidR="00550EF8" w:rsidRPr="00E706A0">
        <w:rPr>
          <w:b/>
          <w:sz w:val="24"/>
          <w:szCs w:val="24"/>
        </w:rPr>
        <w:t xml:space="preserve"> #1</w:t>
      </w:r>
    </w:p>
    <w:p w14:paraId="1D3A43C7" w14:textId="2BAE14FD" w:rsidR="00550EF8" w:rsidRPr="00E706A0" w:rsidRDefault="00550EF8" w:rsidP="00ED79F4">
      <w:pPr>
        <w:jc w:val="center"/>
        <w:rPr>
          <w:sz w:val="24"/>
          <w:szCs w:val="24"/>
        </w:rPr>
      </w:pPr>
      <w:r w:rsidRPr="00E706A0">
        <w:rPr>
          <w:sz w:val="24"/>
          <w:szCs w:val="24"/>
        </w:rPr>
        <w:t>Inconsistencias identificadas en la verificación de proyectos de EWP</w:t>
      </w:r>
    </w:p>
    <w:p w14:paraId="0A22AA98" w14:textId="050B4A9E" w:rsidR="00550EF8" w:rsidRPr="00E706A0" w:rsidRDefault="00550EF8" w:rsidP="00ED79F4">
      <w:pPr>
        <w:jc w:val="center"/>
        <w:rPr>
          <w:sz w:val="24"/>
          <w:szCs w:val="24"/>
        </w:rPr>
      </w:pPr>
      <w:r w:rsidRPr="00E706A0">
        <w:rPr>
          <w:sz w:val="24"/>
          <w:szCs w:val="24"/>
        </w:rPr>
        <w:t>Estudios concluidos en el año 2017</w:t>
      </w:r>
    </w:p>
    <w:p w14:paraId="55B7D510" w14:textId="0E0FB10D" w:rsidR="00550EF8" w:rsidRPr="00E706A0" w:rsidRDefault="00550EF8" w:rsidP="00ED79F4">
      <w:pPr>
        <w:jc w:val="center"/>
        <w:rPr>
          <w:sz w:val="24"/>
          <w:szCs w:val="24"/>
        </w:rPr>
      </w:pPr>
      <w:r w:rsidRPr="00E706A0">
        <w:rPr>
          <w:sz w:val="24"/>
          <w:szCs w:val="24"/>
        </w:rPr>
        <w:t>Auditoría Judicial</w:t>
      </w:r>
    </w:p>
    <w:p w14:paraId="20818170" w14:textId="77777777" w:rsidR="00361368" w:rsidRPr="00E706A0" w:rsidRDefault="00361368" w:rsidP="00ED79F4">
      <w:pPr>
        <w:rPr>
          <w:sz w:val="24"/>
          <w:szCs w:val="24"/>
        </w:rPr>
      </w:pPr>
    </w:p>
    <w:tbl>
      <w:tblPr>
        <w:tblStyle w:val="Tabladecuadrcula4-nfasis5"/>
        <w:tblW w:w="0" w:type="auto"/>
        <w:jc w:val="center"/>
        <w:tblLook w:val="04A0" w:firstRow="1" w:lastRow="0" w:firstColumn="1" w:lastColumn="0" w:noHBand="0" w:noVBand="1"/>
      </w:tblPr>
      <w:tblGrid>
        <w:gridCol w:w="2122"/>
        <w:gridCol w:w="3969"/>
        <w:gridCol w:w="3402"/>
      </w:tblGrid>
      <w:tr w:rsidR="00E706A0" w:rsidRPr="00E706A0" w14:paraId="15EB51B6" w14:textId="77777777" w:rsidTr="005355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Pr>
          <w:p w14:paraId="7DA153F9" w14:textId="59C80D14" w:rsidR="00834CAE" w:rsidRPr="00E706A0" w:rsidRDefault="001321DE" w:rsidP="00ED79F4">
            <w:pPr>
              <w:jc w:val="center"/>
              <w:rPr>
                <w:color w:val="auto"/>
                <w:sz w:val="22"/>
                <w:szCs w:val="22"/>
              </w:rPr>
            </w:pPr>
            <w:r w:rsidRPr="00E706A0">
              <w:rPr>
                <w:color w:val="auto"/>
                <w:sz w:val="22"/>
                <w:szCs w:val="22"/>
              </w:rPr>
              <w:br w:type="page"/>
            </w:r>
            <w:r w:rsidR="00361368" w:rsidRPr="00E706A0">
              <w:rPr>
                <w:color w:val="auto"/>
                <w:sz w:val="22"/>
                <w:szCs w:val="22"/>
              </w:rPr>
              <w:t>Aspecto asociado</w:t>
            </w:r>
          </w:p>
        </w:tc>
        <w:tc>
          <w:tcPr>
            <w:tcW w:w="3969" w:type="dxa"/>
          </w:tcPr>
          <w:p w14:paraId="311F6707" w14:textId="1339132E" w:rsidR="00834CAE" w:rsidRPr="00E706A0" w:rsidRDefault="00361368" w:rsidP="00ED79F4">
            <w:pPr>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E706A0">
              <w:rPr>
                <w:color w:val="auto"/>
                <w:sz w:val="22"/>
                <w:szCs w:val="22"/>
              </w:rPr>
              <w:t>Observación</w:t>
            </w:r>
          </w:p>
        </w:tc>
        <w:tc>
          <w:tcPr>
            <w:tcW w:w="3402" w:type="dxa"/>
          </w:tcPr>
          <w:p w14:paraId="1CC03CDB" w14:textId="45A117AE" w:rsidR="00834CAE" w:rsidRPr="00E706A0" w:rsidRDefault="00361368" w:rsidP="00ED79F4">
            <w:pPr>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E706A0">
              <w:rPr>
                <w:color w:val="auto"/>
                <w:sz w:val="22"/>
                <w:szCs w:val="22"/>
              </w:rPr>
              <w:t>Detalle</w:t>
            </w:r>
          </w:p>
        </w:tc>
      </w:tr>
      <w:tr w:rsidR="00E706A0" w:rsidRPr="00E706A0" w14:paraId="6C59681B"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7FAA76C6" w14:textId="177FF7B5" w:rsidR="00834CAE" w:rsidRPr="00E706A0" w:rsidRDefault="00963454" w:rsidP="00ED79F4">
            <w:pPr>
              <w:rPr>
                <w:sz w:val="22"/>
                <w:szCs w:val="22"/>
              </w:rPr>
            </w:pPr>
            <w:r w:rsidRPr="00E706A0">
              <w:rPr>
                <w:sz w:val="22"/>
                <w:szCs w:val="22"/>
              </w:rPr>
              <w:t>Administración</w:t>
            </w:r>
            <w:r w:rsidR="00834CAE" w:rsidRPr="00E706A0">
              <w:rPr>
                <w:sz w:val="22"/>
                <w:szCs w:val="22"/>
              </w:rPr>
              <w:t xml:space="preserve"> del proyecto en EWP</w:t>
            </w:r>
          </w:p>
        </w:tc>
        <w:tc>
          <w:tcPr>
            <w:tcW w:w="3969" w:type="dxa"/>
          </w:tcPr>
          <w:p w14:paraId="352E54E1" w14:textId="77777777" w:rsidR="00834CAE" w:rsidRPr="00E706A0" w:rsidRDefault="00834CA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Estudios sin usuario consulta</w:t>
            </w:r>
          </w:p>
          <w:p w14:paraId="499B8AF5" w14:textId="34DF9C2C" w:rsidR="00834CAE" w:rsidRPr="00E706A0" w:rsidRDefault="00834CAE" w:rsidP="00ED79F4">
            <w:pPr>
              <w:cnfStyle w:val="000000100000" w:firstRow="0" w:lastRow="0" w:firstColumn="0" w:lastColumn="0" w:oddVBand="0" w:evenVBand="0" w:oddHBand="1" w:evenHBand="0" w:firstRowFirstColumn="0" w:firstRowLastColumn="0" w:lastRowFirstColumn="0" w:lastRowLastColumn="0"/>
              <w:rPr>
                <w:sz w:val="22"/>
                <w:szCs w:val="22"/>
              </w:rPr>
            </w:pPr>
          </w:p>
        </w:tc>
        <w:tc>
          <w:tcPr>
            <w:tcW w:w="3402" w:type="dxa"/>
          </w:tcPr>
          <w:p w14:paraId="6F2EAAC0" w14:textId="52B8438A" w:rsidR="00834CAE" w:rsidRPr="00E706A0" w:rsidRDefault="00834CA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8 estudios de 4 secciones</w:t>
            </w:r>
          </w:p>
        </w:tc>
      </w:tr>
      <w:tr w:rsidR="00E706A0" w:rsidRPr="00E706A0" w14:paraId="6778F75F"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3CFBC46D" w14:textId="4D7AFFEC" w:rsidR="00834CAE" w:rsidRPr="00E706A0" w:rsidRDefault="00834CAE" w:rsidP="00ED79F4">
            <w:pPr>
              <w:rPr>
                <w:sz w:val="22"/>
                <w:szCs w:val="22"/>
              </w:rPr>
            </w:pPr>
          </w:p>
        </w:tc>
        <w:tc>
          <w:tcPr>
            <w:tcW w:w="3969" w:type="dxa"/>
          </w:tcPr>
          <w:p w14:paraId="21AB63BD" w14:textId="017711C4"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Perfil de EWP con información incompleta</w:t>
            </w:r>
          </w:p>
        </w:tc>
        <w:tc>
          <w:tcPr>
            <w:tcW w:w="3402" w:type="dxa"/>
          </w:tcPr>
          <w:p w14:paraId="3BAD5CE0" w14:textId="77777777"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22 estudios (Todas las secciones)</w:t>
            </w:r>
          </w:p>
          <w:p w14:paraId="04D0D51F" w14:textId="77777777"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p>
          <w:p w14:paraId="59E50205" w14:textId="418B4E43" w:rsidR="00ED79F4" w:rsidRPr="00E706A0" w:rsidRDefault="00ED79F4"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u w:val="single"/>
              </w:rPr>
              <w:t>Principales inconsistencias:</w:t>
            </w:r>
          </w:p>
          <w:p w14:paraId="5A8CB9BC" w14:textId="57867BA7"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Campos de</w:t>
            </w:r>
            <w:r w:rsidR="00ED79F4" w:rsidRPr="00E706A0">
              <w:rPr>
                <w:sz w:val="22"/>
                <w:szCs w:val="22"/>
              </w:rPr>
              <w:t>l</w:t>
            </w:r>
            <w:r w:rsidRPr="00E706A0">
              <w:rPr>
                <w:sz w:val="22"/>
                <w:szCs w:val="22"/>
              </w:rPr>
              <w:t xml:space="preserve"> perfil general</w:t>
            </w:r>
          </w:p>
          <w:p w14:paraId="63BE5955" w14:textId="77777777"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Campos de texto (objetivo, alcance)</w:t>
            </w:r>
          </w:p>
          <w:p w14:paraId="471E10D8" w14:textId="1875EB45" w:rsidR="00834CAE" w:rsidRPr="00E706A0" w:rsidRDefault="00834CAE"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Hitos</w:t>
            </w:r>
          </w:p>
        </w:tc>
      </w:tr>
      <w:tr w:rsidR="00E706A0" w:rsidRPr="00E706A0" w14:paraId="0BDDBECE"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26B6ED9A" w14:textId="13C6785F" w:rsidR="00834CAE" w:rsidRPr="00E706A0" w:rsidRDefault="00963454" w:rsidP="00ED79F4">
            <w:pPr>
              <w:rPr>
                <w:sz w:val="22"/>
                <w:szCs w:val="22"/>
              </w:rPr>
            </w:pPr>
            <w:r w:rsidRPr="00E706A0">
              <w:rPr>
                <w:sz w:val="22"/>
                <w:szCs w:val="22"/>
              </w:rPr>
              <w:t>Programa de</w:t>
            </w:r>
            <w:r w:rsidR="001E3DE6" w:rsidRPr="00E706A0">
              <w:rPr>
                <w:sz w:val="22"/>
                <w:szCs w:val="22"/>
              </w:rPr>
              <w:t xml:space="preserve"> planificación</w:t>
            </w:r>
          </w:p>
        </w:tc>
        <w:tc>
          <w:tcPr>
            <w:tcW w:w="3969" w:type="dxa"/>
          </w:tcPr>
          <w:p w14:paraId="52C5EA9C" w14:textId="73AFC44C" w:rsidR="00834CAE" w:rsidRPr="00E706A0" w:rsidRDefault="008C2D3C"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No se indica el tiempo estimado para desarrollar el procedimiento</w:t>
            </w:r>
          </w:p>
        </w:tc>
        <w:tc>
          <w:tcPr>
            <w:tcW w:w="3402" w:type="dxa"/>
          </w:tcPr>
          <w:p w14:paraId="0DC64F52" w14:textId="7F418542" w:rsidR="00834CAE" w:rsidRPr="00E706A0" w:rsidRDefault="008C2D3C"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5 Estudios de 3 secciones</w:t>
            </w:r>
          </w:p>
        </w:tc>
      </w:tr>
      <w:tr w:rsidR="00E706A0" w:rsidRPr="00E706A0" w14:paraId="129FC7CD"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54ED9949" w14:textId="77777777" w:rsidR="00834CAE" w:rsidRPr="00E706A0" w:rsidRDefault="00834CAE" w:rsidP="00ED79F4">
            <w:pPr>
              <w:rPr>
                <w:sz w:val="22"/>
                <w:szCs w:val="22"/>
              </w:rPr>
            </w:pPr>
          </w:p>
        </w:tc>
        <w:tc>
          <w:tcPr>
            <w:tcW w:w="3969" w:type="dxa"/>
          </w:tcPr>
          <w:p w14:paraId="3A1E650E" w14:textId="78C0B50A" w:rsidR="00834CAE" w:rsidRPr="00E706A0" w:rsidRDefault="008C2D3C" w:rsidP="00AC1738">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Procedimientos con técnicas no apropiadas</w:t>
            </w:r>
            <w:r w:rsidR="00AC1738" w:rsidRPr="00E706A0">
              <w:rPr>
                <w:sz w:val="22"/>
                <w:szCs w:val="22"/>
              </w:rPr>
              <w:t xml:space="preserve"> (No existe correlación entre la técnica y la finalidad</w:t>
            </w:r>
            <w:r w:rsidR="002822BD" w:rsidRPr="00E706A0">
              <w:rPr>
                <w:sz w:val="22"/>
                <w:szCs w:val="22"/>
              </w:rPr>
              <w:t xml:space="preserve"> según la me</w:t>
            </w:r>
            <w:r w:rsidR="00465297" w:rsidRPr="00E706A0">
              <w:rPr>
                <w:sz w:val="22"/>
                <w:szCs w:val="22"/>
              </w:rPr>
              <w:t>todología vigente</w:t>
            </w:r>
            <w:r w:rsidR="00AC1738" w:rsidRPr="00E706A0">
              <w:rPr>
                <w:sz w:val="22"/>
                <w:szCs w:val="22"/>
              </w:rPr>
              <w:t>)</w:t>
            </w:r>
          </w:p>
        </w:tc>
        <w:tc>
          <w:tcPr>
            <w:tcW w:w="3402" w:type="dxa"/>
          </w:tcPr>
          <w:p w14:paraId="3B179444" w14:textId="75A3AF3E" w:rsidR="00834CAE" w:rsidRPr="00E706A0" w:rsidRDefault="008C2D3C"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Todas las secciones</w:t>
            </w:r>
          </w:p>
        </w:tc>
      </w:tr>
      <w:tr w:rsidR="00E706A0" w:rsidRPr="00E706A0" w14:paraId="6B3A241E"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16C0C7CF" w14:textId="77777777" w:rsidR="00834CAE" w:rsidRPr="00E706A0" w:rsidRDefault="00834CAE" w:rsidP="00ED79F4">
            <w:pPr>
              <w:rPr>
                <w:sz w:val="22"/>
                <w:szCs w:val="22"/>
              </w:rPr>
            </w:pPr>
          </w:p>
        </w:tc>
        <w:tc>
          <w:tcPr>
            <w:tcW w:w="3969" w:type="dxa"/>
          </w:tcPr>
          <w:p w14:paraId="7CBE1CD9" w14:textId="62583FF4" w:rsidR="00834CAE" w:rsidRPr="00E706A0" w:rsidRDefault="008C2D3C"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Procedimientos sin finalidad</w:t>
            </w:r>
          </w:p>
        </w:tc>
        <w:tc>
          <w:tcPr>
            <w:tcW w:w="3402" w:type="dxa"/>
          </w:tcPr>
          <w:p w14:paraId="2465AA11" w14:textId="4359B73E" w:rsidR="00834CAE" w:rsidRPr="00E706A0" w:rsidRDefault="008C2D3C"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Todas las secciones</w:t>
            </w:r>
          </w:p>
        </w:tc>
      </w:tr>
      <w:tr w:rsidR="00E706A0" w:rsidRPr="00E706A0" w14:paraId="53B6CE6F"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19A7CCBD" w14:textId="77777777" w:rsidR="008C2D3C" w:rsidRPr="00E706A0" w:rsidRDefault="008C2D3C" w:rsidP="00ED79F4">
            <w:pPr>
              <w:rPr>
                <w:sz w:val="22"/>
                <w:szCs w:val="22"/>
              </w:rPr>
            </w:pPr>
          </w:p>
        </w:tc>
        <w:tc>
          <w:tcPr>
            <w:tcW w:w="3969" w:type="dxa"/>
          </w:tcPr>
          <w:p w14:paraId="55662582" w14:textId="3E0B456C" w:rsidR="008C2D3C" w:rsidRPr="00E706A0" w:rsidRDefault="008C2D3C"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Programas sin congelar</w:t>
            </w:r>
          </w:p>
        </w:tc>
        <w:tc>
          <w:tcPr>
            <w:tcW w:w="3402" w:type="dxa"/>
          </w:tcPr>
          <w:p w14:paraId="4AB9C491" w14:textId="5F42986B" w:rsidR="008C2D3C" w:rsidRPr="00E706A0" w:rsidRDefault="008C2D3C"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9 estudios de 4 secciones</w:t>
            </w:r>
          </w:p>
        </w:tc>
      </w:tr>
      <w:tr w:rsidR="00E706A0" w:rsidRPr="00E706A0" w14:paraId="2FA5B929"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415D949D" w14:textId="7FE17310" w:rsidR="008C2D3C" w:rsidRPr="00E706A0" w:rsidRDefault="001321DE" w:rsidP="00ED79F4">
            <w:pPr>
              <w:rPr>
                <w:sz w:val="22"/>
                <w:szCs w:val="22"/>
              </w:rPr>
            </w:pPr>
            <w:r w:rsidRPr="00E706A0">
              <w:rPr>
                <w:sz w:val="22"/>
                <w:szCs w:val="22"/>
              </w:rPr>
              <w:t>Formalidades del proceso (Coordinación con instancias auditadas)</w:t>
            </w:r>
          </w:p>
        </w:tc>
        <w:tc>
          <w:tcPr>
            <w:tcW w:w="3969" w:type="dxa"/>
          </w:tcPr>
          <w:p w14:paraId="3E1B2CD1" w14:textId="73C8F2A8" w:rsidR="001321DE" w:rsidRPr="00E706A0" w:rsidRDefault="001321D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No está el oficio de inicio de la auditoría</w:t>
            </w:r>
            <w:r w:rsidR="00963454" w:rsidRPr="00E706A0">
              <w:rPr>
                <w:sz w:val="22"/>
                <w:szCs w:val="22"/>
              </w:rPr>
              <w:t>.</w:t>
            </w:r>
          </w:p>
        </w:tc>
        <w:tc>
          <w:tcPr>
            <w:tcW w:w="3402" w:type="dxa"/>
          </w:tcPr>
          <w:p w14:paraId="33932957" w14:textId="3E9CF7C9" w:rsidR="008C2D3C" w:rsidRPr="00E706A0" w:rsidRDefault="001321D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2 estudios de 2 secciones</w:t>
            </w:r>
          </w:p>
        </w:tc>
      </w:tr>
      <w:tr w:rsidR="00E706A0" w:rsidRPr="00E706A0" w14:paraId="15E70072"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6967327E" w14:textId="77777777" w:rsidR="008C2D3C" w:rsidRPr="00E706A0" w:rsidRDefault="008C2D3C" w:rsidP="00ED79F4">
            <w:pPr>
              <w:rPr>
                <w:sz w:val="22"/>
                <w:szCs w:val="22"/>
              </w:rPr>
            </w:pPr>
          </w:p>
        </w:tc>
        <w:tc>
          <w:tcPr>
            <w:tcW w:w="3969" w:type="dxa"/>
          </w:tcPr>
          <w:p w14:paraId="3708EDA1" w14:textId="13B3E018" w:rsidR="008C2D3C" w:rsidRPr="00E706A0" w:rsidRDefault="00ED79F4" w:rsidP="00465297">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 xml:space="preserve">No está </w:t>
            </w:r>
            <w:r w:rsidR="001321DE" w:rsidRPr="00E706A0">
              <w:rPr>
                <w:sz w:val="22"/>
                <w:szCs w:val="22"/>
              </w:rPr>
              <w:t xml:space="preserve">el oficio de </w:t>
            </w:r>
            <w:r w:rsidR="001E3DE6" w:rsidRPr="00E706A0">
              <w:rPr>
                <w:sz w:val="22"/>
                <w:szCs w:val="22"/>
              </w:rPr>
              <w:t xml:space="preserve">comunicación inicial de </w:t>
            </w:r>
            <w:r w:rsidR="00913D81" w:rsidRPr="00E706A0">
              <w:rPr>
                <w:sz w:val="22"/>
                <w:szCs w:val="22"/>
              </w:rPr>
              <w:t>objetivos, alcance</w:t>
            </w:r>
            <w:r w:rsidR="00465297" w:rsidRPr="00E706A0">
              <w:rPr>
                <w:sz w:val="22"/>
                <w:szCs w:val="22"/>
              </w:rPr>
              <w:t>, tiempo,</w:t>
            </w:r>
            <w:r w:rsidR="00963454" w:rsidRPr="00E706A0">
              <w:rPr>
                <w:sz w:val="22"/>
                <w:szCs w:val="22"/>
              </w:rPr>
              <w:t xml:space="preserve"> asignación de recursos</w:t>
            </w:r>
            <w:r w:rsidR="00465297" w:rsidRPr="00E706A0">
              <w:rPr>
                <w:sz w:val="22"/>
                <w:szCs w:val="22"/>
              </w:rPr>
              <w:t xml:space="preserve"> y criterios de evaluación</w:t>
            </w:r>
            <w:r w:rsidR="00963454" w:rsidRPr="00E706A0">
              <w:rPr>
                <w:sz w:val="22"/>
                <w:szCs w:val="22"/>
              </w:rPr>
              <w:t>.</w:t>
            </w:r>
          </w:p>
        </w:tc>
        <w:tc>
          <w:tcPr>
            <w:tcW w:w="3402" w:type="dxa"/>
          </w:tcPr>
          <w:p w14:paraId="6C911BDE" w14:textId="12C5FF02" w:rsidR="008C2D3C" w:rsidRPr="00E706A0" w:rsidRDefault="00963454"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E</w:t>
            </w:r>
            <w:r w:rsidR="00465297" w:rsidRPr="00E706A0">
              <w:rPr>
                <w:sz w:val="22"/>
                <w:szCs w:val="22"/>
              </w:rPr>
              <w:t>n 8</w:t>
            </w:r>
            <w:r w:rsidRPr="00E706A0">
              <w:rPr>
                <w:sz w:val="22"/>
                <w:szCs w:val="22"/>
              </w:rPr>
              <w:t xml:space="preserve"> estudios de 5 secciones no se encontró evidencia de la remisión del oficio.</w:t>
            </w:r>
          </w:p>
        </w:tc>
      </w:tr>
      <w:tr w:rsidR="00E706A0" w:rsidRPr="00E706A0" w14:paraId="5B29215A"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1E7E551B" w14:textId="77777777" w:rsidR="008C2D3C" w:rsidRPr="00E706A0" w:rsidRDefault="008C2D3C" w:rsidP="00ED79F4">
            <w:pPr>
              <w:rPr>
                <w:sz w:val="22"/>
                <w:szCs w:val="22"/>
              </w:rPr>
            </w:pPr>
          </w:p>
        </w:tc>
        <w:tc>
          <w:tcPr>
            <w:tcW w:w="3969" w:type="dxa"/>
          </w:tcPr>
          <w:p w14:paraId="6F93BD0E" w14:textId="06EEC5F3" w:rsidR="008C2D3C"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El oficio o</w:t>
            </w:r>
            <w:r w:rsidR="001321DE" w:rsidRPr="00E706A0">
              <w:rPr>
                <w:sz w:val="22"/>
                <w:szCs w:val="22"/>
              </w:rPr>
              <w:t>mite información sobre la duración del estudio</w:t>
            </w:r>
          </w:p>
        </w:tc>
        <w:tc>
          <w:tcPr>
            <w:tcW w:w="3402" w:type="dxa"/>
          </w:tcPr>
          <w:p w14:paraId="11C8B089" w14:textId="611790C9" w:rsidR="008C2D3C"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Todas las secciones (</w:t>
            </w:r>
            <w:r w:rsidR="00FE14C7" w:rsidRPr="00E706A0">
              <w:rPr>
                <w:sz w:val="22"/>
                <w:szCs w:val="22"/>
              </w:rPr>
              <w:t>Actualizar p</w:t>
            </w:r>
            <w:r w:rsidR="00ED79F4" w:rsidRPr="00E706A0">
              <w:rPr>
                <w:sz w:val="22"/>
                <w:szCs w:val="22"/>
              </w:rPr>
              <w:t>lantilla</w:t>
            </w:r>
            <w:r w:rsidRPr="00E706A0">
              <w:rPr>
                <w:sz w:val="22"/>
                <w:szCs w:val="22"/>
              </w:rPr>
              <w:t>)</w:t>
            </w:r>
          </w:p>
        </w:tc>
      </w:tr>
      <w:tr w:rsidR="00E706A0" w:rsidRPr="00E706A0" w14:paraId="771B293D"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52988838" w14:textId="77777777" w:rsidR="001E3DE6" w:rsidRPr="00E706A0" w:rsidRDefault="001E3DE6" w:rsidP="00ED79F4">
            <w:pPr>
              <w:rPr>
                <w:sz w:val="22"/>
                <w:szCs w:val="22"/>
              </w:rPr>
            </w:pPr>
          </w:p>
        </w:tc>
        <w:tc>
          <w:tcPr>
            <w:tcW w:w="3969" w:type="dxa"/>
          </w:tcPr>
          <w:p w14:paraId="40AEBE89" w14:textId="28ECD0B7"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p>
        </w:tc>
        <w:tc>
          <w:tcPr>
            <w:tcW w:w="3402" w:type="dxa"/>
          </w:tcPr>
          <w:p w14:paraId="0AD060B8" w14:textId="097961F0"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p>
        </w:tc>
      </w:tr>
      <w:tr w:rsidR="00E706A0" w:rsidRPr="00E706A0" w14:paraId="0B1400BA"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21C7E96D" w14:textId="116F8690" w:rsidR="008C2D3C" w:rsidRPr="00E706A0" w:rsidRDefault="005171D8" w:rsidP="005171D8">
            <w:pPr>
              <w:rPr>
                <w:sz w:val="22"/>
                <w:szCs w:val="22"/>
              </w:rPr>
            </w:pPr>
            <w:r w:rsidRPr="00E706A0">
              <w:rPr>
                <w:sz w:val="22"/>
                <w:szCs w:val="22"/>
              </w:rPr>
              <w:t>E</w:t>
            </w:r>
            <w:r w:rsidR="00963454" w:rsidRPr="00E706A0">
              <w:rPr>
                <w:sz w:val="22"/>
                <w:szCs w:val="22"/>
              </w:rPr>
              <w:t xml:space="preserve">valuación de </w:t>
            </w:r>
            <w:r w:rsidR="00963454" w:rsidRPr="00E706A0">
              <w:rPr>
                <w:sz w:val="22"/>
                <w:szCs w:val="22"/>
              </w:rPr>
              <w:lastRenderedPageBreak/>
              <w:t>riesgos</w:t>
            </w:r>
          </w:p>
        </w:tc>
        <w:tc>
          <w:tcPr>
            <w:tcW w:w="3969" w:type="dxa"/>
          </w:tcPr>
          <w:p w14:paraId="0D52C2AF" w14:textId="1BD0172C" w:rsidR="008C2D3C"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lastRenderedPageBreak/>
              <w:t xml:space="preserve">No se realizó adecuadamente en </w:t>
            </w:r>
            <w:proofErr w:type="spellStart"/>
            <w:r w:rsidRPr="00E706A0">
              <w:rPr>
                <w:sz w:val="22"/>
                <w:szCs w:val="22"/>
              </w:rPr>
              <w:lastRenderedPageBreak/>
              <w:t>TeamMate</w:t>
            </w:r>
            <w:proofErr w:type="spellEnd"/>
            <w:r w:rsidRPr="00E706A0">
              <w:rPr>
                <w:sz w:val="22"/>
                <w:szCs w:val="22"/>
              </w:rPr>
              <w:t xml:space="preserve"> EWP</w:t>
            </w:r>
          </w:p>
        </w:tc>
        <w:tc>
          <w:tcPr>
            <w:tcW w:w="3402" w:type="dxa"/>
          </w:tcPr>
          <w:p w14:paraId="6284E34F" w14:textId="77777777"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lastRenderedPageBreak/>
              <w:t>8 estudios de 5 secciones</w:t>
            </w:r>
          </w:p>
          <w:p w14:paraId="1F1125E4" w14:textId="77777777"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p>
          <w:p w14:paraId="6FE76DA6" w14:textId="77777777"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u w:val="single"/>
              </w:rPr>
            </w:pPr>
            <w:r w:rsidRPr="00E706A0">
              <w:rPr>
                <w:sz w:val="22"/>
                <w:szCs w:val="22"/>
                <w:u w:val="single"/>
              </w:rPr>
              <w:t>Principales inconsistencias:</w:t>
            </w:r>
          </w:p>
          <w:p w14:paraId="1C6660A2" w14:textId="23D6DCA9"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Sin objetivos de control</w:t>
            </w:r>
          </w:p>
          <w:p w14:paraId="05D0AFAC" w14:textId="77777777"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Sin riesgo residual</w:t>
            </w:r>
          </w:p>
          <w:p w14:paraId="3ABECCFD" w14:textId="64BC161D" w:rsidR="008C2D3C"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xml:space="preserve">* La plantilla de </w:t>
            </w:r>
            <w:r w:rsidR="00A22773" w:rsidRPr="00E706A0">
              <w:rPr>
                <w:sz w:val="22"/>
                <w:szCs w:val="22"/>
              </w:rPr>
              <w:t>Excel</w:t>
            </w:r>
            <w:r w:rsidRPr="00E706A0">
              <w:rPr>
                <w:sz w:val="22"/>
                <w:szCs w:val="22"/>
              </w:rPr>
              <w:t xml:space="preserve"> no contiene la información mínima</w:t>
            </w:r>
          </w:p>
          <w:p w14:paraId="3B035D03" w14:textId="6FC31EBE" w:rsidR="00963454" w:rsidRPr="00E706A0" w:rsidRDefault="00963454" w:rsidP="00ED79F4">
            <w:pPr>
              <w:cnfStyle w:val="000000100000" w:firstRow="0" w:lastRow="0" w:firstColumn="0" w:lastColumn="0" w:oddVBand="0" w:evenVBand="0" w:oddHBand="1" w:evenHBand="0" w:firstRowFirstColumn="0" w:firstRowLastColumn="0" w:lastRowFirstColumn="0" w:lastRowLastColumn="0"/>
              <w:rPr>
                <w:sz w:val="22"/>
                <w:szCs w:val="22"/>
              </w:rPr>
            </w:pPr>
          </w:p>
        </w:tc>
      </w:tr>
      <w:tr w:rsidR="00E706A0" w:rsidRPr="00E706A0" w14:paraId="135292E6"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717EE2A6" w14:textId="77777777" w:rsidR="008C2D3C" w:rsidRPr="00E706A0" w:rsidRDefault="008C2D3C" w:rsidP="00ED79F4">
            <w:pPr>
              <w:rPr>
                <w:sz w:val="22"/>
                <w:szCs w:val="22"/>
              </w:rPr>
            </w:pPr>
          </w:p>
        </w:tc>
        <w:tc>
          <w:tcPr>
            <w:tcW w:w="3969" w:type="dxa"/>
          </w:tcPr>
          <w:p w14:paraId="2BC9F3B1" w14:textId="3B3A4676" w:rsidR="008C2D3C" w:rsidRPr="00E706A0" w:rsidRDefault="00FE14C7"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Existencia de controles pero con información insuficiente</w:t>
            </w:r>
          </w:p>
        </w:tc>
        <w:tc>
          <w:tcPr>
            <w:tcW w:w="3402" w:type="dxa"/>
          </w:tcPr>
          <w:p w14:paraId="79D6DFA8" w14:textId="77777777" w:rsidR="008C2D3C" w:rsidRPr="00E706A0" w:rsidRDefault="00963454"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3 estudios de 3 secciones</w:t>
            </w:r>
          </w:p>
          <w:p w14:paraId="7D968AAA" w14:textId="6193B014" w:rsidR="00963454" w:rsidRPr="00E706A0" w:rsidRDefault="00963454" w:rsidP="00ED79F4">
            <w:pPr>
              <w:cnfStyle w:val="000000000000" w:firstRow="0" w:lastRow="0" w:firstColumn="0" w:lastColumn="0" w:oddVBand="0" w:evenVBand="0" w:oddHBand="0" w:evenHBand="0" w:firstRowFirstColumn="0" w:firstRowLastColumn="0" w:lastRowFirstColumn="0" w:lastRowLastColumn="0"/>
              <w:rPr>
                <w:sz w:val="22"/>
                <w:szCs w:val="22"/>
              </w:rPr>
            </w:pPr>
          </w:p>
        </w:tc>
      </w:tr>
      <w:tr w:rsidR="00E706A0" w:rsidRPr="00E706A0" w14:paraId="4A98A733"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11D8714B" w14:textId="7C40BE42" w:rsidR="001E3DE6" w:rsidRPr="00E706A0" w:rsidRDefault="00A22773" w:rsidP="00ED79F4">
            <w:pPr>
              <w:rPr>
                <w:sz w:val="22"/>
                <w:szCs w:val="22"/>
              </w:rPr>
            </w:pPr>
            <w:r w:rsidRPr="00E706A0">
              <w:rPr>
                <w:sz w:val="22"/>
                <w:szCs w:val="22"/>
              </w:rPr>
              <w:t>Diseño y aprobación del p</w:t>
            </w:r>
            <w:r w:rsidR="001E3DE6" w:rsidRPr="00E706A0">
              <w:rPr>
                <w:sz w:val="22"/>
                <w:szCs w:val="22"/>
              </w:rPr>
              <w:t>rograma de ejecución</w:t>
            </w:r>
          </w:p>
        </w:tc>
        <w:tc>
          <w:tcPr>
            <w:tcW w:w="3969" w:type="dxa"/>
          </w:tcPr>
          <w:p w14:paraId="377F0ECE" w14:textId="29546C43" w:rsidR="001E3DE6" w:rsidRPr="00E706A0" w:rsidRDefault="001C7C35"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Procedimientos con técnicas no apropiadas (No existe correlación entre la técnica y la finalidad según la metodología vigente)</w:t>
            </w:r>
          </w:p>
        </w:tc>
        <w:tc>
          <w:tcPr>
            <w:tcW w:w="3402" w:type="dxa"/>
          </w:tcPr>
          <w:p w14:paraId="2067D665" w14:textId="35154A07"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9 estudios de 5 secciones</w:t>
            </w:r>
          </w:p>
        </w:tc>
      </w:tr>
      <w:tr w:rsidR="00E706A0" w:rsidRPr="00E706A0" w14:paraId="003B2C7B"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20F84288" w14:textId="77777777" w:rsidR="001E3DE6" w:rsidRPr="00E706A0" w:rsidRDefault="001E3DE6" w:rsidP="00ED79F4">
            <w:pPr>
              <w:rPr>
                <w:sz w:val="22"/>
                <w:szCs w:val="22"/>
              </w:rPr>
            </w:pPr>
          </w:p>
        </w:tc>
        <w:tc>
          <w:tcPr>
            <w:tcW w:w="3969" w:type="dxa"/>
          </w:tcPr>
          <w:p w14:paraId="6F1D170C" w14:textId="0F8C9497"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Procedimientos sin finalidad</w:t>
            </w:r>
            <w:r w:rsidR="005355CA" w:rsidRPr="00E706A0">
              <w:rPr>
                <w:sz w:val="22"/>
                <w:szCs w:val="22"/>
              </w:rPr>
              <w:t>.</w:t>
            </w:r>
          </w:p>
        </w:tc>
        <w:tc>
          <w:tcPr>
            <w:tcW w:w="3402" w:type="dxa"/>
          </w:tcPr>
          <w:p w14:paraId="4A0A17AD" w14:textId="7FD96B80" w:rsidR="001E3DE6" w:rsidRPr="00E706A0" w:rsidRDefault="001E3DE6" w:rsidP="001C7C35">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 xml:space="preserve">9 estudios de 4 </w:t>
            </w:r>
            <w:r w:rsidR="001C7C35" w:rsidRPr="00E706A0">
              <w:rPr>
                <w:sz w:val="22"/>
                <w:szCs w:val="22"/>
              </w:rPr>
              <w:t>secciones</w:t>
            </w:r>
          </w:p>
        </w:tc>
      </w:tr>
      <w:tr w:rsidR="00E706A0" w:rsidRPr="00E706A0" w14:paraId="5E42E422"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65CC8B8F" w14:textId="77777777" w:rsidR="001E3DE6" w:rsidRPr="00E706A0" w:rsidRDefault="001E3DE6" w:rsidP="00ED79F4">
            <w:pPr>
              <w:rPr>
                <w:sz w:val="22"/>
                <w:szCs w:val="22"/>
              </w:rPr>
            </w:pPr>
          </w:p>
        </w:tc>
        <w:tc>
          <w:tcPr>
            <w:tcW w:w="3969" w:type="dxa"/>
          </w:tcPr>
          <w:p w14:paraId="7312DC5D" w14:textId="28779B46"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Programas sin congelar</w:t>
            </w:r>
            <w:r w:rsidR="005355CA" w:rsidRPr="00E706A0">
              <w:rPr>
                <w:sz w:val="22"/>
                <w:szCs w:val="22"/>
              </w:rPr>
              <w:t>.</w:t>
            </w:r>
          </w:p>
        </w:tc>
        <w:tc>
          <w:tcPr>
            <w:tcW w:w="3402" w:type="dxa"/>
          </w:tcPr>
          <w:p w14:paraId="4BDF9A38" w14:textId="77777777"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9 estudios de 4 secciones</w:t>
            </w:r>
          </w:p>
          <w:p w14:paraId="5C2C2AC9" w14:textId="77777777"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p>
          <w:p w14:paraId="2572560F" w14:textId="77777777"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u w:val="single"/>
              </w:rPr>
            </w:pPr>
            <w:r w:rsidRPr="00E706A0">
              <w:rPr>
                <w:sz w:val="22"/>
                <w:szCs w:val="22"/>
                <w:u w:val="single"/>
              </w:rPr>
              <w:t>Principales inconsistencias</w:t>
            </w:r>
          </w:p>
          <w:p w14:paraId="2E5C4CA6" w14:textId="77D64340"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No estaban congelados</w:t>
            </w:r>
          </w:p>
          <w:p w14:paraId="359CDFCF" w14:textId="062E185F" w:rsidR="001E3DE6" w:rsidRPr="00E706A0" w:rsidRDefault="001E3DE6"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Se congelaron con errores (Sin tiempo, con técnica incorrecta, sin finalidad)</w:t>
            </w:r>
          </w:p>
        </w:tc>
      </w:tr>
      <w:tr w:rsidR="00E706A0" w:rsidRPr="00E706A0" w14:paraId="0DEA77D1"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6DB86D31" w14:textId="77777777" w:rsidR="001E3DE6" w:rsidRPr="00E706A0" w:rsidRDefault="001E3DE6" w:rsidP="00ED79F4">
            <w:pPr>
              <w:rPr>
                <w:sz w:val="22"/>
                <w:szCs w:val="22"/>
              </w:rPr>
            </w:pPr>
          </w:p>
        </w:tc>
        <w:tc>
          <w:tcPr>
            <w:tcW w:w="3969" w:type="dxa"/>
          </w:tcPr>
          <w:p w14:paraId="5741E1A4" w14:textId="0DE86BAE"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No se indica el tiempo estimado para desarrollar el procedimiento</w:t>
            </w:r>
            <w:r w:rsidR="005355CA" w:rsidRPr="00E706A0">
              <w:rPr>
                <w:sz w:val="22"/>
                <w:szCs w:val="22"/>
              </w:rPr>
              <w:t>.</w:t>
            </w:r>
          </w:p>
        </w:tc>
        <w:tc>
          <w:tcPr>
            <w:tcW w:w="3402" w:type="dxa"/>
          </w:tcPr>
          <w:p w14:paraId="3616BD4F" w14:textId="77777777"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8 estudios de 4 secciones</w:t>
            </w:r>
          </w:p>
          <w:p w14:paraId="2169593E" w14:textId="77777777"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p>
          <w:p w14:paraId="61915552" w14:textId="77777777"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u w:val="single"/>
              </w:rPr>
            </w:pPr>
            <w:r w:rsidRPr="00E706A0">
              <w:rPr>
                <w:sz w:val="22"/>
                <w:szCs w:val="22"/>
                <w:u w:val="single"/>
              </w:rPr>
              <w:t>Principales inconsistencias:</w:t>
            </w:r>
          </w:p>
          <w:p w14:paraId="1F8314AA" w14:textId="693413CC"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En blanco</w:t>
            </w:r>
            <w:r w:rsidR="005355CA" w:rsidRPr="00E706A0">
              <w:rPr>
                <w:sz w:val="22"/>
                <w:szCs w:val="22"/>
              </w:rPr>
              <w:t>.</w:t>
            </w:r>
          </w:p>
          <w:p w14:paraId="157A3FB3" w14:textId="50C32375" w:rsidR="001E3DE6" w:rsidRPr="00E706A0" w:rsidRDefault="001E3DE6"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No precisa la unidad de tiempo (horas, días, semanas)</w:t>
            </w:r>
            <w:r w:rsidR="005355CA" w:rsidRPr="00E706A0">
              <w:rPr>
                <w:sz w:val="22"/>
                <w:szCs w:val="22"/>
              </w:rPr>
              <w:t>.</w:t>
            </w:r>
          </w:p>
        </w:tc>
      </w:tr>
      <w:tr w:rsidR="00E706A0" w:rsidRPr="00E706A0" w14:paraId="3EEBA84D"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47C8077E" w14:textId="5BAA6DD0" w:rsidR="001E3DE6" w:rsidRPr="00E706A0" w:rsidRDefault="00A22773" w:rsidP="00ED79F4">
            <w:pPr>
              <w:rPr>
                <w:sz w:val="22"/>
                <w:szCs w:val="22"/>
              </w:rPr>
            </w:pPr>
            <w:r w:rsidRPr="00E706A0">
              <w:rPr>
                <w:sz w:val="22"/>
                <w:szCs w:val="22"/>
              </w:rPr>
              <w:t>Ejecución de procedimientos de auditoría</w:t>
            </w:r>
          </w:p>
        </w:tc>
        <w:tc>
          <w:tcPr>
            <w:tcW w:w="3969" w:type="dxa"/>
          </w:tcPr>
          <w:p w14:paraId="2084F936" w14:textId="63384AD5" w:rsidR="00A22773" w:rsidRPr="00E706A0" w:rsidRDefault="00A22773"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Registros de trabajo con información incompleta, errónea o en blanco</w:t>
            </w:r>
            <w:r w:rsidR="005355CA" w:rsidRPr="00E706A0">
              <w:rPr>
                <w:sz w:val="22"/>
                <w:szCs w:val="22"/>
              </w:rPr>
              <w:t>.</w:t>
            </w:r>
          </w:p>
          <w:p w14:paraId="2859554D" w14:textId="77777777" w:rsidR="00A22773" w:rsidRPr="00E706A0" w:rsidRDefault="00A22773"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Ausencia de firmas en registros, papeles de trabajo, evidencia, procedimientos, etc.</w:t>
            </w:r>
          </w:p>
          <w:p w14:paraId="5FD4488F" w14:textId="062A25CC" w:rsidR="001E3DE6" w:rsidRPr="00E706A0" w:rsidRDefault="00A22773"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Elementos aprobados con errores o inconsistencias.</w:t>
            </w:r>
          </w:p>
        </w:tc>
        <w:tc>
          <w:tcPr>
            <w:tcW w:w="3402" w:type="dxa"/>
          </w:tcPr>
          <w:p w14:paraId="6DF08358" w14:textId="019BCAE3" w:rsidR="001E3DE6" w:rsidRPr="00E706A0" w:rsidRDefault="00A22773"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7 estudios de 4 secciones</w:t>
            </w:r>
            <w:r w:rsidR="005355CA" w:rsidRPr="00E706A0">
              <w:rPr>
                <w:sz w:val="22"/>
                <w:szCs w:val="22"/>
              </w:rPr>
              <w:t>.</w:t>
            </w:r>
          </w:p>
        </w:tc>
      </w:tr>
      <w:tr w:rsidR="00E706A0" w:rsidRPr="00E706A0" w14:paraId="22DA3A97"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4FEC1189" w14:textId="41E8BC73" w:rsidR="001E3DE6" w:rsidRPr="00E706A0" w:rsidRDefault="00A22773" w:rsidP="00ED79F4">
            <w:pPr>
              <w:rPr>
                <w:sz w:val="22"/>
                <w:szCs w:val="22"/>
              </w:rPr>
            </w:pPr>
            <w:r w:rsidRPr="00E706A0">
              <w:rPr>
                <w:sz w:val="22"/>
                <w:szCs w:val="22"/>
              </w:rPr>
              <w:t>Valoración de controles</w:t>
            </w:r>
          </w:p>
        </w:tc>
        <w:tc>
          <w:tcPr>
            <w:tcW w:w="3969" w:type="dxa"/>
          </w:tcPr>
          <w:p w14:paraId="2E69A670" w14:textId="797C6C90" w:rsidR="001E3DE6" w:rsidRPr="00E706A0" w:rsidRDefault="00A22773"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No se registró la calificación final de los controles</w:t>
            </w:r>
            <w:r w:rsidR="005355CA" w:rsidRPr="00E706A0">
              <w:rPr>
                <w:sz w:val="22"/>
                <w:szCs w:val="22"/>
              </w:rPr>
              <w:t>.</w:t>
            </w:r>
          </w:p>
        </w:tc>
        <w:tc>
          <w:tcPr>
            <w:tcW w:w="3402" w:type="dxa"/>
          </w:tcPr>
          <w:p w14:paraId="2622DF38" w14:textId="1633FB31" w:rsidR="001E3DE6" w:rsidRPr="00E706A0" w:rsidRDefault="00A22773"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10 estudios de 4 secciones</w:t>
            </w:r>
            <w:r w:rsidR="005355CA" w:rsidRPr="00E706A0">
              <w:rPr>
                <w:sz w:val="22"/>
                <w:szCs w:val="22"/>
              </w:rPr>
              <w:t>.</w:t>
            </w:r>
          </w:p>
        </w:tc>
      </w:tr>
      <w:tr w:rsidR="00E706A0" w:rsidRPr="00E706A0" w14:paraId="61119607"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42D36699" w14:textId="77777777" w:rsidR="001E3DE6" w:rsidRPr="00E706A0" w:rsidRDefault="001E3DE6" w:rsidP="00ED79F4">
            <w:pPr>
              <w:rPr>
                <w:sz w:val="22"/>
                <w:szCs w:val="22"/>
              </w:rPr>
            </w:pPr>
          </w:p>
        </w:tc>
        <w:tc>
          <w:tcPr>
            <w:tcW w:w="3969" w:type="dxa"/>
          </w:tcPr>
          <w:p w14:paraId="4313D1C0" w14:textId="355DC580" w:rsidR="001E3DE6" w:rsidRPr="00E706A0" w:rsidRDefault="00BB18D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xml:space="preserve">Información incompleta en la valoración de controles en </w:t>
            </w:r>
            <w:proofErr w:type="spellStart"/>
            <w:r w:rsidRPr="00E706A0">
              <w:rPr>
                <w:sz w:val="22"/>
                <w:szCs w:val="22"/>
              </w:rPr>
              <w:t>TeamMate</w:t>
            </w:r>
            <w:proofErr w:type="spellEnd"/>
            <w:r w:rsidRPr="00E706A0">
              <w:rPr>
                <w:sz w:val="22"/>
                <w:szCs w:val="22"/>
              </w:rPr>
              <w:t xml:space="preserve"> EWP</w:t>
            </w:r>
            <w:r w:rsidR="005355CA" w:rsidRPr="00E706A0">
              <w:rPr>
                <w:sz w:val="22"/>
                <w:szCs w:val="22"/>
              </w:rPr>
              <w:t>.</w:t>
            </w:r>
          </w:p>
        </w:tc>
        <w:tc>
          <w:tcPr>
            <w:tcW w:w="3402" w:type="dxa"/>
          </w:tcPr>
          <w:p w14:paraId="42CDA910" w14:textId="77777777" w:rsidR="00BB18DE" w:rsidRPr="00E706A0" w:rsidRDefault="00BB18D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8 estudios de 4 secciones</w:t>
            </w:r>
          </w:p>
          <w:p w14:paraId="66DB9DAE" w14:textId="77777777" w:rsidR="00BB18DE" w:rsidRPr="00E706A0" w:rsidRDefault="00BB18DE" w:rsidP="00ED79F4">
            <w:pPr>
              <w:cnfStyle w:val="000000100000" w:firstRow="0" w:lastRow="0" w:firstColumn="0" w:lastColumn="0" w:oddVBand="0" w:evenVBand="0" w:oddHBand="1" w:evenHBand="0" w:firstRowFirstColumn="0" w:firstRowLastColumn="0" w:lastRowFirstColumn="0" w:lastRowLastColumn="0"/>
              <w:rPr>
                <w:sz w:val="22"/>
                <w:szCs w:val="22"/>
              </w:rPr>
            </w:pPr>
          </w:p>
          <w:p w14:paraId="6A62883E" w14:textId="609E8484" w:rsidR="001E3DE6" w:rsidRPr="00E706A0" w:rsidRDefault="00BB18DE"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Algunos campos vacíos en "Propiedades" y "Valoración".</w:t>
            </w:r>
          </w:p>
        </w:tc>
      </w:tr>
      <w:tr w:rsidR="00E706A0" w:rsidRPr="00E706A0" w14:paraId="2E5935DB"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385397F7" w14:textId="72FF6D10" w:rsidR="001E3DE6" w:rsidRPr="00E706A0" w:rsidRDefault="00BB18DE" w:rsidP="00ED79F4">
            <w:pPr>
              <w:rPr>
                <w:sz w:val="22"/>
                <w:szCs w:val="22"/>
              </w:rPr>
            </w:pPr>
            <w:r w:rsidRPr="00E706A0">
              <w:rPr>
                <w:sz w:val="22"/>
                <w:szCs w:val="22"/>
              </w:rPr>
              <w:t>Registros de trabajo</w:t>
            </w:r>
            <w:r w:rsidR="00990430" w:rsidRPr="00E706A0">
              <w:rPr>
                <w:sz w:val="22"/>
                <w:szCs w:val="22"/>
              </w:rPr>
              <w:t xml:space="preserve"> y hallazgos</w:t>
            </w:r>
          </w:p>
        </w:tc>
        <w:tc>
          <w:tcPr>
            <w:tcW w:w="3969" w:type="dxa"/>
          </w:tcPr>
          <w:p w14:paraId="79F9BDD0" w14:textId="7FD73EC0" w:rsidR="001E3DE6" w:rsidRPr="00E706A0" w:rsidRDefault="00BB18DE" w:rsidP="002C0EF5">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 xml:space="preserve">Registros de trabajo sin </w:t>
            </w:r>
            <w:r w:rsidR="00990430" w:rsidRPr="00E706A0">
              <w:rPr>
                <w:sz w:val="22"/>
                <w:szCs w:val="22"/>
              </w:rPr>
              <w:t>firmar</w:t>
            </w:r>
            <w:r w:rsidR="002C0EF5" w:rsidRPr="00E706A0">
              <w:rPr>
                <w:sz w:val="22"/>
                <w:szCs w:val="22"/>
              </w:rPr>
              <w:t xml:space="preserve"> (a nivel de jefaturas, personal de auditoría, o ambos</w:t>
            </w:r>
            <w:r w:rsidR="005355CA" w:rsidRPr="00E706A0">
              <w:rPr>
                <w:sz w:val="22"/>
                <w:szCs w:val="22"/>
              </w:rPr>
              <w:t>.</w:t>
            </w:r>
            <w:r w:rsidR="002C0EF5" w:rsidRPr="00E706A0">
              <w:rPr>
                <w:sz w:val="22"/>
                <w:szCs w:val="22"/>
              </w:rPr>
              <w:t>)</w:t>
            </w:r>
          </w:p>
        </w:tc>
        <w:tc>
          <w:tcPr>
            <w:tcW w:w="3402" w:type="dxa"/>
          </w:tcPr>
          <w:p w14:paraId="7CF3C1A8" w14:textId="79FAB889" w:rsidR="001E3DE6" w:rsidRPr="00E706A0" w:rsidRDefault="00990430"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8 estudios de 4 secciones</w:t>
            </w:r>
            <w:r w:rsidR="005355CA" w:rsidRPr="00E706A0">
              <w:rPr>
                <w:sz w:val="22"/>
                <w:szCs w:val="22"/>
              </w:rPr>
              <w:t>.</w:t>
            </w:r>
          </w:p>
        </w:tc>
      </w:tr>
      <w:tr w:rsidR="00E706A0" w:rsidRPr="00E706A0" w14:paraId="528C5333"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6919406C" w14:textId="77777777" w:rsidR="00990430" w:rsidRPr="00E706A0" w:rsidRDefault="00990430" w:rsidP="00ED79F4">
            <w:pPr>
              <w:rPr>
                <w:sz w:val="22"/>
                <w:szCs w:val="22"/>
              </w:rPr>
            </w:pPr>
          </w:p>
        </w:tc>
        <w:tc>
          <w:tcPr>
            <w:tcW w:w="3969" w:type="dxa"/>
          </w:tcPr>
          <w:p w14:paraId="08C94C39" w14:textId="73114E6E" w:rsidR="00990430" w:rsidRPr="00E706A0" w:rsidRDefault="005355CA"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Hallazgos sin aprobación.</w:t>
            </w:r>
          </w:p>
        </w:tc>
        <w:tc>
          <w:tcPr>
            <w:tcW w:w="3402" w:type="dxa"/>
          </w:tcPr>
          <w:p w14:paraId="4D8B783C" w14:textId="2286533C" w:rsidR="00990430" w:rsidRPr="00E706A0" w:rsidRDefault="00990430"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3 estudios de 1 sección</w:t>
            </w:r>
            <w:r w:rsidR="005355CA" w:rsidRPr="00E706A0">
              <w:rPr>
                <w:sz w:val="22"/>
                <w:szCs w:val="22"/>
              </w:rPr>
              <w:t>.</w:t>
            </w:r>
          </w:p>
          <w:p w14:paraId="7A9063A5" w14:textId="77777777" w:rsidR="00990430" w:rsidRPr="00E706A0" w:rsidRDefault="00990430" w:rsidP="00ED79F4">
            <w:pPr>
              <w:cnfStyle w:val="000000100000" w:firstRow="0" w:lastRow="0" w:firstColumn="0" w:lastColumn="0" w:oddVBand="0" w:evenVBand="0" w:oddHBand="1" w:evenHBand="0" w:firstRowFirstColumn="0" w:firstRowLastColumn="0" w:lastRowFirstColumn="0" w:lastRowLastColumn="0"/>
              <w:rPr>
                <w:sz w:val="22"/>
                <w:szCs w:val="22"/>
              </w:rPr>
            </w:pPr>
          </w:p>
          <w:p w14:paraId="2D7DEA25" w14:textId="104BA695" w:rsidR="00990430" w:rsidRPr="00E706A0" w:rsidRDefault="00990430"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No están aprobados o se aprobaron con errores</w:t>
            </w:r>
          </w:p>
        </w:tc>
      </w:tr>
      <w:tr w:rsidR="00E706A0" w:rsidRPr="00E706A0" w14:paraId="118BAE4B"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5F240175" w14:textId="13104084" w:rsidR="00990430" w:rsidRPr="00E706A0" w:rsidRDefault="00990430" w:rsidP="00ED79F4">
            <w:pPr>
              <w:rPr>
                <w:sz w:val="22"/>
                <w:szCs w:val="22"/>
              </w:rPr>
            </w:pPr>
            <w:r w:rsidRPr="00E706A0">
              <w:rPr>
                <w:sz w:val="22"/>
                <w:szCs w:val="22"/>
              </w:rPr>
              <w:t>Informe de auditoría</w:t>
            </w:r>
          </w:p>
        </w:tc>
        <w:tc>
          <w:tcPr>
            <w:tcW w:w="3969" w:type="dxa"/>
          </w:tcPr>
          <w:p w14:paraId="0358D1A1" w14:textId="1765E789" w:rsidR="00990430" w:rsidRPr="00E706A0" w:rsidRDefault="00990430"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Las recomendaciones no se</w:t>
            </w:r>
            <w:r w:rsidR="00361368" w:rsidRPr="00E706A0">
              <w:rPr>
                <w:sz w:val="22"/>
                <w:szCs w:val="22"/>
              </w:rPr>
              <w:t xml:space="preserve"> ordenan en orden jerárquico</w:t>
            </w:r>
            <w:r w:rsidR="007240C5" w:rsidRPr="00E706A0">
              <w:rPr>
                <w:sz w:val="22"/>
                <w:szCs w:val="22"/>
              </w:rPr>
              <w:t>.</w:t>
            </w:r>
            <w:r w:rsidR="00361368" w:rsidRPr="00E706A0">
              <w:rPr>
                <w:sz w:val="22"/>
                <w:szCs w:val="22"/>
              </w:rPr>
              <w:t xml:space="preserve"> </w:t>
            </w:r>
          </w:p>
        </w:tc>
        <w:tc>
          <w:tcPr>
            <w:tcW w:w="3402" w:type="dxa"/>
          </w:tcPr>
          <w:p w14:paraId="016EC517" w14:textId="7419C181" w:rsidR="00990430" w:rsidRPr="00E706A0" w:rsidRDefault="00361368"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1 estudio de 1 sección</w:t>
            </w:r>
          </w:p>
        </w:tc>
      </w:tr>
      <w:tr w:rsidR="00E706A0" w:rsidRPr="00E706A0" w14:paraId="6EF87077"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12AE4BAF" w14:textId="77777777" w:rsidR="00990430" w:rsidRPr="00E706A0" w:rsidRDefault="00990430" w:rsidP="00ED79F4">
            <w:pPr>
              <w:rPr>
                <w:sz w:val="22"/>
                <w:szCs w:val="22"/>
              </w:rPr>
            </w:pPr>
          </w:p>
        </w:tc>
        <w:tc>
          <w:tcPr>
            <w:tcW w:w="3969" w:type="dxa"/>
          </w:tcPr>
          <w:p w14:paraId="439A24EF" w14:textId="63E02A35" w:rsidR="00990430"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 xml:space="preserve">La plantilla de informe utilizada no </w:t>
            </w:r>
            <w:r w:rsidRPr="00E706A0">
              <w:rPr>
                <w:sz w:val="22"/>
                <w:szCs w:val="22"/>
              </w:rPr>
              <w:lastRenderedPageBreak/>
              <w:t>incluye aspectos fundamentales</w:t>
            </w:r>
          </w:p>
        </w:tc>
        <w:tc>
          <w:tcPr>
            <w:tcW w:w="3402" w:type="dxa"/>
          </w:tcPr>
          <w:p w14:paraId="1FB0682D" w14:textId="77777777" w:rsidR="00361368"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lastRenderedPageBreak/>
              <w:t>3 estudios de 3 secciones</w:t>
            </w:r>
          </w:p>
          <w:p w14:paraId="4D993FD1" w14:textId="77777777" w:rsidR="00361368"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p>
          <w:p w14:paraId="0B87ACAF" w14:textId="687F817B" w:rsidR="00990430"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Se omiten artículos de la Ley de Control Interno</w:t>
            </w:r>
          </w:p>
        </w:tc>
      </w:tr>
      <w:tr w:rsidR="00E706A0" w:rsidRPr="00E706A0" w14:paraId="07B1F0C5" w14:textId="77777777" w:rsidTr="005355C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0A0000BC" w14:textId="6B75E797" w:rsidR="00361368" w:rsidRPr="00E706A0" w:rsidRDefault="00361368" w:rsidP="00ED79F4">
            <w:pPr>
              <w:rPr>
                <w:sz w:val="22"/>
                <w:szCs w:val="22"/>
              </w:rPr>
            </w:pPr>
            <w:r w:rsidRPr="00E706A0">
              <w:rPr>
                <w:sz w:val="22"/>
                <w:szCs w:val="22"/>
              </w:rPr>
              <w:lastRenderedPageBreak/>
              <w:t>Conferencia final</w:t>
            </w:r>
          </w:p>
        </w:tc>
        <w:tc>
          <w:tcPr>
            <w:tcW w:w="3969" w:type="dxa"/>
          </w:tcPr>
          <w:p w14:paraId="3D28F1FB" w14:textId="2542779B" w:rsidR="00361368" w:rsidRPr="00E706A0" w:rsidRDefault="00361368"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No existe el registro de la conferencia final</w:t>
            </w:r>
          </w:p>
        </w:tc>
        <w:tc>
          <w:tcPr>
            <w:tcW w:w="3402" w:type="dxa"/>
          </w:tcPr>
          <w:p w14:paraId="66D8012C" w14:textId="01F33095" w:rsidR="00361368" w:rsidRPr="00E706A0" w:rsidRDefault="00361368" w:rsidP="00ED79F4">
            <w:pPr>
              <w:cnfStyle w:val="000000000000" w:firstRow="0" w:lastRow="0" w:firstColumn="0" w:lastColumn="0" w:oddVBand="0" w:evenVBand="0" w:oddHBand="0" w:evenHBand="0" w:firstRowFirstColumn="0" w:firstRowLastColumn="0" w:lastRowFirstColumn="0" w:lastRowLastColumn="0"/>
              <w:rPr>
                <w:sz w:val="22"/>
                <w:szCs w:val="22"/>
              </w:rPr>
            </w:pPr>
            <w:r w:rsidRPr="00E706A0">
              <w:rPr>
                <w:sz w:val="22"/>
                <w:szCs w:val="22"/>
              </w:rPr>
              <w:t>3 estudios de 2 secciones</w:t>
            </w:r>
          </w:p>
        </w:tc>
      </w:tr>
      <w:tr w:rsidR="00E706A0" w:rsidRPr="00E706A0" w14:paraId="7B4E78E5" w14:textId="77777777" w:rsidTr="005355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29DA4278" w14:textId="497D2AB2" w:rsidR="00361368" w:rsidRPr="00E706A0" w:rsidRDefault="00361368" w:rsidP="00ED79F4">
            <w:pPr>
              <w:rPr>
                <w:sz w:val="22"/>
                <w:szCs w:val="22"/>
              </w:rPr>
            </w:pPr>
          </w:p>
        </w:tc>
        <w:tc>
          <w:tcPr>
            <w:tcW w:w="3969" w:type="dxa"/>
          </w:tcPr>
          <w:p w14:paraId="3534ADF1" w14:textId="699B6B3D" w:rsidR="00361368"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El registro de la conferencia final no fue aprobado</w:t>
            </w:r>
          </w:p>
        </w:tc>
        <w:tc>
          <w:tcPr>
            <w:tcW w:w="3402" w:type="dxa"/>
          </w:tcPr>
          <w:p w14:paraId="4101C0CE" w14:textId="0A6DFC53" w:rsidR="00361368" w:rsidRPr="00E706A0" w:rsidRDefault="00361368" w:rsidP="00ED79F4">
            <w:pPr>
              <w:cnfStyle w:val="000000100000" w:firstRow="0" w:lastRow="0" w:firstColumn="0" w:lastColumn="0" w:oddVBand="0" w:evenVBand="0" w:oddHBand="1" w:evenHBand="0" w:firstRowFirstColumn="0" w:firstRowLastColumn="0" w:lastRowFirstColumn="0" w:lastRowLastColumn="0"/>
              <w:rPr>
                <w:sz w:val="22"/>
                <w:szCs w:val="22"/>
              </w:rPr>
            </w:pPr>
            <w:r w:rsidRPr="00E706A0">
              <w:rPr>
                <w:sz w:val="22"/>
                <w:szCs w:val="22"/>
              </w:rPr>
              <w:t>3 estudios de 2 secciones</w:t>
            </w:r>
          </w:p>
        </w:tc>
      </w:tr>
    </w:tbl>
    <w:p w14:paraId="5D8BCC7D" w14:textId="1F41BFFA" w:rsidR="00901C6B" w:rsidRDefault="00901C6B" w:rsidP="00ED79F4">
      <w:pPr>
        <w:rPr>
          <w:sz w:val="24"/>
          <w:szCs w:val="24"/>
        </w:rPr>
      </w:pPr>
      <w:r w:rsidRPr="00E706A0">
        <w:rPr>
          <w:b/>
          <w:sz w:val="24"/>
          <w:szCs w:val="24"/>
        </w:rPr>
        <w:t>Fuente:</w:t>
      </w:r>
      <w:r w:rsidRPr="00E706A0">
        <w:rPr>
          <w:sz w:val="24"/>
          <w:szCs w:val="24"/>
        </w:rPr>
        <w:t xml:space="preserve"> Elaboración propia</w:t>
      </w:r>
    </w:p>
    <w:p w14:paraId="79C05DB5" w14:textId="77777777" w:rsidR="00D368CA" w:rsidRPr="00E706A0" w:rsidRDefault="00D368CA" w:rsidP="00ED79F4">
      <w:pPr>
        <w:rPr>
          <w:sz w:val="24"/>
          <w:szCs w:val="24"/>
        </w:rPr>
      </w:pPr>
    </w:p>
    <w:p w14:paraId="69C4121E" w14:textId="7571F780" w:rsidR="00A34FEC" w:rsidRPr="00E706A0" w:rsidRDefault="00550EF8" w:rsidP="00ED79F4">
      <w:pPr>
        <w:rPr>
          <w:sz w:val="24"/>
          <w:szCs w:val="24"/>
        </w:rPr>
      </w:pPr>
      <w:r w:rsidRPr="00E706A0">
        <w:rPr>
          <w:sz w:val="24"/>
          <w:szCs w:val="24"/>
        </w:rPr>
        <w:t xml:space="preserve">Adicionalmente, </w:t>
      </w:r>
      <w:r w:rsidR="00774AD4" w:rsidRPr="00E706A0">
        <w:rPr>
          <w:sz w:val="24"/>
          <w:szCs w:val="24"/>
        </w:rPr>
        <w:t xml:space="preserve">sobre el diseño de los procedimientos de los programas de auditoría, se identificaron algunas inconsistencias sobre la técnica </w:t>
      </w:r>
      <w:r w:rsidR="00A86573" w:rsidRPr="00E706A0">
        <w:rPr>
          <w:sz w:val="24"/>
          <w:szCs w:val="24"/>
        </w:rPr>
        <w:t>utilizada,</w:t>
      </w:r>
      <w:r w:rsidR="00774AD4" w:rsidRPr="00E706A0">
        <w:rPr>
          <w:sz w:val="24"/>
          <w:szCs w:val="24"/>
        </w:rPr>
        <w:t xml:space="preserve"> así como la indicación de una finalidad para cada caso. A </w:t>
      </w:r>
      <w:r w:rsidR="00A86573" w:rsidRPr="00E706A0">
        <w:rPr>
          <w:sz w:val="24"/>
          <w:szCs w:val="24"/>
        </w:rPr>
        <w:t>continuación,</w:t>
      </w:r>
      <w:r w:rsidR="00774AD4" w:rsidRPr="00E706A0">
        <w:rPr>
          <w:sz w:val="24"/>
          <w:szCs w:val="24"/>
        </w:rPr>
        <w:t xml:space="preserve"> se presenta el detalle de los aspectos más relevantes:</w:t>
      </w:r>
    </w:p>
    <w:p w14:paraId="4A6CA529" w14:textId="77777777" w:rsidR="00901C6B" w:rsidRPr="00E706A0" w:rsidRDefault="00901C6B" w:rsidP="00ED79F4">
      <w:pPr>
        <w:rPr>
          <w:sz w:val="24"/>
          <w:szCs w:val="24"/>
        </w:rPr>
      </w:pPr>
    </w:p>
    <w:p w14:paraId="70DF6CB7" w14:textId="3584FAA9" w:rsidR="00901C6B" w:rsidRPr="00E706A0" w:rsidRDefault="00AD2233" w:rsidP="00ED79F4">
      <w:pPr>
        <w:jc w:val="center"/>
        <w:rPr>
          <w:b/>
          <w:sz w:val="24"/>
          <w:szCs w:val="24"/>
        </w:rPr>
      </w:pPr>
      <w:r w:rsidRPr="00E706A0">
        <w:rPr>
          <w:b/>
          <w:sz w:val="24"/>
          <w:szCs w:val="24"/>
        </w:rPr>
        <w:t xml:space="preserve">Cuadro </w:t>
      </w:r>
      <w:r w:rsidR="00901C6B" w:rsidRPr="00E706A0">
        <w:rPr>
          <w:b/>
          <w:sz w:val="24"/>
          <w:szCs w:val="24"/>
        </w:rPr>
        <w:t>#2</w:t>
      </w:r>
    </w:p>
    <w:p w14:paraId="4E2C80E4" w14:textId="7968A574" w:rsidR="00901C6B" w:rsidRPr="00E706A0" w:rsidRDefault="00901C6B" w:rsidP="00ED79F4">
      <w:pPr>
        <w:jc w:val="center"/>
        <w:rPr>
          <w:sz w:val="24"/>
          <w:szCs w:val="24"/>
        </w:rPr>
      </w:pPr>
      <w:r w:rsidRPr="00E706A0">
        <w:rPr>
          <w:sz w:val="24"/>
          <w:szCs w:val="24"/>
        </w:rPr>
        <w:t>Distribución de inconsistencias identificadas en la revisión de procedimientos de auditoría</w:t>
      </w:r>
    </w:p>
    <w:p w14:paraId="1D967FB0" w14:textId="77777777" w:rsidR="00901C6B" w:rsidRPr="00E706A0" w:rsidRDefault="00901C6B" w:rsidP="00ED79F4">
      <w:pPr>
        <w:jc w:val="center"/>
        <w:rPr>
          <w:sz w:val="24"/>
          <w:szCs w:val="24"/>
        </w:rPr>
      </w:pPr>
      <w:r w:rsidRPr="00E706A0">
        <w:rPr>
          <w:sz w:val="24"/>
          <w:szCs w:val="24"/>
        </w:rPr>
        <w:t>Estudios concluidos en el año 2017</w:t>
      </w:r>
    </w:p>
    <w:p w14:paraId="3EA0451B" w14:textId="31AD39B6" w:rsidR="00901C6B" w:rsidRPr="00E706A0" w:rsidRDefault="00901C6B" w:rsidP="00ED79F4">
      <w:pPr>
        <w:jc w:val="center"/>
        <w:rPr>
          <w:sz w:val="24"/>
          <w:szCs w:val="24"/>
        </w:rPr>
      </w:pPr>
      <w:r w:rsidRPr="00E706A0">
        <w:rPr>
          <w:sz w:val="24"/>
          <w:szCs w:val="24"/>
        </w:rPr>
        <w:t>Auditoría Judicial</w:t>
      </w:r>
    </w:p>
    <w:p w14:paraId="38E5A763" w14:textId="77777777" w:rsidR="00A86573" w:rsidRPr="00E706A0" w:rsidRDefault="00A86573" w:rsidP="00ED79F4">
      <w:pPr>
        <w:rPr>
          <w:sz w:val="24"/>
          <w:szCs w:val="24"/>
        </w:rPr>
      </w:pPr>
    </w:p>
    <w:tbl>
      <w:tblPr>
        <w:tblpPr w:leftFromText="141" w:rightFromText="141" w:vertAnchor="text" w:tblpY="1"/>
        <w:tblOverlap w:val="never"/>
        <w:tblW w:w="10060" w:type="dxa"/>
        <w:tblLayout w:type="fixed"/>
        <w:tblCellMar>
          <w:left w:w="70" w:type="dxa"/>
          <w:right w:w="70" w:type="dxa"/>
        </w:tblCellMar>
        <w:tblLook w:val="04A0" w:firstRow="1" w:lastRow="0" w:firstColumn="1" w:lastColumn="0" w:noHBand="0" w:noVBand="1"/>
      </w:tblPr>
      <w:tblGrid>
        <w:gridCol w:w="5098"/>
        <w:gridCol w:w="993"/>
        <w:gridCol w:w="708"/>
        <w:gridCol w:w="851"/>
        <w:gridCol w:w="709"/>
        <w:gridCol w:w="992"/>
        <w:gridCol w:w="709"/>
      </w:tblGrid>
      <w:tr w:rsidR="00E706A0" w:rsidRPr="00E706A0" w14:paraId="1D7692CF" w14:textId="77777777" w:rsidTr="00813338">
        <w:trPr>
          <w:trHeight w:val="290"/>
          <w:tblHeader/>
        </w:trPr>
        <w:tc>
          <w:tcPr>
            <w:tcW w:w="5098" w:type="dxa"/>
            <w:tcBorders>
              <w:top w:val="nil"/>
              <w:left w:val="nil"/>
              <w:bottom w:val="nil"/>
              <w:right w:val="nil"/>
            </w:tcBorders>
            <w:shd w:val="clear" w:color="000000" w:fill="FFFFFF"/>
            <w:vAlign w:val="center"/>
            <w:hideMark/>
          </w:tcPr>
          <w:p w14:paraId="407DF369" w14:textId="77777777" w:rsidR="00901C6B" w:rsidRPr="00E706A0" w:rsidRDefault="00901C6B" w:rsidP="00ED79F4">
            <w:pPr>
              <w:widowControl/>
              <w:autoSpaceDE/>
              <w:autoSpaceDN/>
              <w:adjustRightInd/>
              <w:jc w:val="left"/>
              <w:rPr>
                <w:sz w:val="22"/>
                <w:szCs w:val="22"/>
                <w:lang w:val="es-CR" w:eastAsia="es-CR"/>
              </w:rPr>
            </w:pPr>
            <w:r w:rsidRPr="00E706A0">
              <w:rPr>
                <w:sz w:val="22"/>
                <w:szCs w:val="22"/>
                <w:lang w:val="es-CR" w:eastAsia="es-CR"/>
              </w:rPr>
              <w:t> </w:t>
            </w:r>
          </w:p>
        </w:tc>
        <w:tc>
          <w:tcPr>
            <w:tcW w:w="4962" w:type="dxa"/>
            <w:gridSpan w:val="6"/>
            <w:tcBorders>
              <w:top w:val="nil"/>
              <w:left w:val="nil"/>
              <w:bottom w:val="nil"/>
              <w:right w:val="nil"/>
            </w:tcBorders>
            <w:shd w:val="clear" w:color="000000" w:fill="203764"/>
            <w:vAlign w:val="center"/>
            <w:hideMark/>
          </w:tcPr>
          <w:p w14:paraId="3AEFD2CB"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SECCIONES</w:t>
            </w:r>
          </w:p>
        </w:tc>
      </w:tr>
      <w:tr w:rsidR="00E706A0" w:rsidRPr="00E706A0" w14:paraId="321ADB79" w14:textId="77777777" w:rsidTr="00920B21">
        <w:trPr>
          <w:trHeight w:val="290"/>
        </w:trPr>
        <w:tc>
          <w:tcPr>
            <w:tcW w:w="5098" w:type="dxa"/>
            <w:tcBorders>
              <w:top w:val="nil"/>
              <w:left w:val="nil"/>
              <w:bottom w:val="nil"/>
              <w:right w:val="nil"/>
            </w:tcBorders>
            <w:shd w:val="clear" w:color="000000" w:fill="D9E1F2"/>
            <w:vAlign w:val="center"/>
            <w:hideMark/>
          </w:tcPr>
          <w:p w14:paraId="68EAD99A" w14:textId="77777777" w:rsidR="00901C6B" w:rsidRPr="00E706A0" w:rsidRDefault="00901C6B" w:rsidP="00ED79F4">
            <w:pPr>
              <w:widowControl/>
              <w:autoSpaceDE/>
              <w:autoSpaceDN/>
              <w:adjustRightInd/>
              <w:jc w:val="left"/>
              <w:rPr>
                <w:b/>
                <w:bCs/>
                <w:sz w:val="22"/>
                <w:szCs w:val="22"/>
                <w:lang w:val="es-CR" w:eastAsia="es-CR"/>
              </w:rPr>
            </w:pPr>
            <w:r w:rsidRPr="00E706A0">
              <w:rPr>
                <w:b/>
                <w:bCs/>
                <w:sz w:val="22"/>
                <w:szCs w:val="22"/>
                <w:lang w:val="es-CR" w:eastAsia="es-CR"/>
              </w:rPr>
              <w:t>Inconsistencias</w:t>
            </w:r>
          </w:p>
        </w:tc>
        <w:tc>
          <w:tcPr>
            <w:tcW w:w="993" w:type="dxa"/>
            <w:tcBorders>
              <w:top w:val="nil"/>
              <w:left w:val="nil"/>
              <w:bottom w:val="nil"/>
              <w:right w:val="nil"/>
            </w:tcBorders>
            <w:shd w:val="clear" w:color="000000" w:fill="D9E1F2"/>
            <w:noWrap/>
            <w:vAlign w:val="center"/>
            <w:hideMark/>
          </w:tcPr>
          <w:p w14:paraId="14AAD0F3"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SAFJP</w:t>
            </w:r>
          </w:p>
        </w:tc>
        <w:tc>
          <w:tcPr>
            <w:tcW w:w="708" w:type="dxa"/>
            <w:tcBorders>
              <w:top w:val="nil"/>
              <w:left w:val="nil"/>
              <w:bottom w:val="nil"/>
              <w:right w:val="nil"/>
            </w:tcBorders>
            <w:shd w:val="clear" w:color="000000" w:fill="D9E1F2"/>
            <w:noWrap/>
            <w:vAlign w:val="center"/>
            <w:hideMark/>
          </w:tcPr>
          <w:p w14:paraId="781EB23F"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SAF</w:t>
            </w:r>
          </w:p>
        </w:tc>
        <w:tc>
          <w:tcPr>
            <w:tcW w:w="851" w:type="dxa"/>
            <w:tcBorders>
              <w:top w:val="nil"/>
              <w:left w:val="nil"/>
              <w:bottom w:val="nil"/>
              <w:right w:val="nil"/>
            </w:tcBorders>
            <w:shd w:val="clear" w:color="000000" w:fill="D9E1F2"/>
            <w:noWrap/>
            <w:vAlign w:val="center"/>
            <w:hideMark/>
          </w:tcPr>
          <w:p w14:paraId="4CA90F06"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SAEE</w:t>
            </w:r>
          </w:p>
        </w:tc>
        <w:tc>
          <w:tcPr>
            <w:tcW w:w="709" w:type="dxa"/>
            <w:tcBorders>
              <w:top w:val="nil"/>
              <w:left w:val="nil"/>
              <w:bottom w:val="nil"/>
              <w:right w:val="nil"/>
            </w:tcBorders>
            <w:shd w:val="clear" w:color="000000" w:fill="D9E1F2"/>
            <w:noWrap/>
            <w:vAlign w:val="center"/>
            <w:hideMark/>
          </w:tcPr>
          <w:p w14:paraId="0CB24801"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SAO</w:t>
            </w:r>
          </w:p>
        </w:tc>
        <w:tc>
          <w:tcPr>
            <w:tcW w:w="992" w:type="dxa"/>
            <w:tcBorders>
              <w:top w:val="nil"/>
              <w:left w:val="nil"/>
              <w:bottom w:val="nil"/>
              <w:right w:val="nil"/>
            </w:tcBorders>
            <w:shd w:val="clear" w:color="000000" w:fill="D9E1F2"/>
            <w:noWrap/>
            <w:vAlign w:val="center"/>
            <w:hideMark/>
          </w:tcPr>
          <w:p w14:paraId="2E80F447"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SAEEC</w:t>
            </w:r>
          </w:p>
        </w:tc>
        <w:tc>
          <w:tcPr>
            <w:tcW w:w="709" w:type="dxa"/>
            <w:tcBorders>
              <w:top w:val="nil"/>
              <w:left w:val="nil"/>
              <w:bottom w:val="nil"/>
              <w:right w:val="nil"/>
            </w:tcBorders>
            <w:shd w:val="clear" w:color="000000" w:fill="D9E1F2"/>
            <w:noWrap/>
            <w:vAlign w:val="center"/>
            <w:hideMark/>
          </w:tcPr>
          <w:p w14:paraId="24281E30" w14:textId="77777777" w:rsidR="00901C6B" w:rsidRPr="00E706A0" w:rsidRDefault="00901C6B" w:rsidP="00ED79F4">
            <w:pPr>
              <w:widowControl/>
              <w:autoSpaceDE/>
              <w:autoSpaceDN/>
              <w:adjustRightInd/>
              <w:jc w:val="center"/>
              <w:rPr>
                <w:b/>
                <w:bCs/>
                <w:sz w:val="22"/>
                <w:szCs w:val="22"/>
                <w:lang w:val="es-CR" w:eastAsia="es-CR"/>
              </w:rPr>
            </w:pPr>
            <w:r w:rsidRPr="00E706A0">
              <w:rPr>
                <w:b/>
                <w:bCs/>
                <w:sz w:val="22"/>
                <w:szCs w:val="22"/>
                <w:lang w:val="es-CR" w:eastAsia="es-CR"/>
              </w:rPr>
              <w:t>SATI</w:t>
            </w:r>
          </w:p>
        </w:tc>
      </w:tr>
      <w:tr w:rsidR="00E706A0" w:rsidRPr="00E706A0" w14:paraId="75A632FB" w14:textId="77777777" w:rsidTr="00920B21">
        <w:trPr>
          <w:trHeight w:val="580"/>
        </w:trPr>
        <w:tc>
          <w:tcPr>
            <w:tcW w:w="5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28819" w14:textId="5FD144F0" w:rsidR="00901C6B" w:rsidRPr="00E706A0" w:rsidRDefault="00901C6B" w:rsidP="00483BA3">
            <w:pPr>
              <w:widowControl/>
              <w:autoSpaceDE/>
              <w:autoSpaceDN/>
              <w:adjustRightInd/>
              <w:rPr>
                <w:sz w:val="22"/>
                <w:szCs w:val="22"/>
                <w:lang w:val="es-CR" w:eastAsia="es-CR"/>
              </w:rPr>
            </w:pPr>
            <w:r w:rsidRPr="00E706A0">
              <w:rPr>
                <w:sz w:val="22"/>
                <w:szCs w:val="22"/>
                <w:lang w:val="es-CR" w:eastAsia="es-CR"/>
              </w:rPr>
              <w:t xml:space="preserve">La técnica utilizada no </w:t>
            </w:r>
            <w:r w:rsidR="00483BA3" w:rsidRPr="00E706A0">
              <w:rPr>
                <w:sz w:val="22"/>
                <w:szCs w:val="22"/>
                <w:lang w:val="es-CR" w:eastAsia="es-CR"/>
              </w:rPr>
              <w:t xml:space="preserve">es adecuada, según el </w:t>
            </w:r>
            <w:r w:rsidRPr="00E706A0">
              <w:rPr>
                <w:sz w:val="22"/>
                <w:szCs w:val="22"/>
                <w:lang w:val="es-CR" w:eastAsia="es-CR"/>
              </w:rPr>
              <w:t xml:space="preserve">fin </w:t>
            </w:r>
            <w:r w:rsidR="00483BA3" w:rsidRPr="00E706A0">
              <w:rPr>
                <w:sz w:val="22"/>
                <w:szCs w:val="22"/>
                <w:lang w:val="es-CR" w:eastAsia="es-CR"/>
              </w:rPr>
              <w:t xml:space="preserve">descrito en </w:t>
            </w:r>
            <w:r w:rsidRPr="00E706A0">
              <w:rPr>
                <w:sz w:val="22"/>
                <w:szCs w:val="22"/>
                <w:lang w:val="es-CR" w:eastAsia="es-CR"/>
              </w:rPr>
              <w:t>el procedimiento</w:t>
            </w:r>
            <w:r w:rsidR="00A86573" w:rsidRPr="00E706A0">
              <w:rPr>
                <w:sz w:val="22"/>
                <w:szCs w:val="22"/>
                <w:lang w:val="es-CR" w:eastAsia="es-CR"/>
              </w:rPr>
              <w:t xml:space="preserve"> </w:t>
            </w:r>
            <w:r w:rsidR="00A86573" w:rsidRPr="00E706A0">
              <w:rPr>
                <w:sz w:val="22"/>
                <w:szCs w:val="22"/>
              </w:rPr>
              <w:t>(No existe correlación entre la técnica y la finalidad según la metodología vigente)</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E0C0A7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4EF93EFB"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AF20A49"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28169F6"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9CADB3B"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649509B"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r w:rsidR="00E706A0" w:rsidRPr="00E706A0" w14:paraId="66880992" w14:textId="77777777" w:rsidTr="00920B21">
        <w:trPr>
          <w:trHeight w:val="58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03FEBDF3" w14:textId="77777777"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La finalidad que se describe no corresponde al procedimiento sino al control que se validó.</w:t>
            </w:r>
          </w:p>
        </w:tc>
        <w:tc>
          <w:tcPr>
            <w:tcW w:w="993" w:type="dxa"/>
            <w:tcBorders>
              <w:top w:val="nil"/>
              <w:left w:val="nil"/>
              <w:bottom w:val="single" w:sz="4" w:space="0" w:color="auto"/>
              <w:right w:val="single" w:sz="4" w:space="0" w:color="auto"/>
            </w:tcBorders>
            <w:shd w:val="clear" w:color="000000" w:fill="FFFFFF"/>
            <w:noWrap/>
            <w:vAlign w:val="center"/>
            <w:hideMark/>
          </w:tcPr>
          <w:p w14:paraId="5EC9C301"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D4AF23F"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F3C68E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nil"/>
              <w:left w:val="nil"/>
              <w:bottom w:val="single" w:sz="4" w:space="0" w:color="auto"/>
              <w:right w:val="single" w:sz="4" w:space="0" w:color="auto"/>
            </w:tcBorders>
            <w:shd w:val="clear" w:color="000000" w:fill="FFFFFF"/>
            <w:noWrap/>
            <w:vAlign w:val="center"/>
            <w:hideMark/>
          </w:tcPr>
          <w:p w14:paraId="0B903B4F"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4008B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E9A0A4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r w:rsidR="00E706A0" w:rsidRPr="00E706A0" w14:paraId="0FA32DA5" w14:textId="77777777" w:rsidTr="00920B21">
        <w:trPr>
          <w:trHeight w:val="87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0BE41B75" w14:textId="77777777"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El procedimiento no fue redactado bajo la línea que se establece metodológicamente. No contiene alguno de sus elementos básicos: Técnica o finalidad.</w:t>
            </w:r>
          </w:p>
        </w:tc>
        <w:tc>
          <w:tcPr>
            <w:tcW w:w="993" w:type="dxa"/>
            <w:tcBorders>
              <w:top w:val="nil"/>
              <w:left w:val="nil"/>
              <w:bottom w:val="single" w:sz="4" w:space="0" w:color="auto"/>
              <w:right w:val="single" w:sz="4" w:space="0" w:color="auto"/>
            </w:tcBorders>
            <w:shd w:val="clear" w:color="000000" w:fill="FFFFFF"/>
            <w:noWrap/>
            <w:vAlign w:val="center"/>
            <w:hideMark/>
          </w:tcPr>
          <w:p w14:paraId="48FDFCD1"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8" w:type="dxa"/>
            <w:tcBorders>
              <w:top w:val="nil"/>
              <w:left w:val="nil"/>
              <w:bottom w:val="single" w:sz="4" w:space="0" w:color="auto"/>
              <w:right w:val="single" w:sz="4" w:space="0" w:color="auto"/>
            </w:tcBorders>
            <w:shd w:val="clear" w:color="000000" w:fill="FFFFFF"/>
            <w:noWrap/>
            <w:vAlign w:val="center"/>
            <w:hideMark/>
          </w:tcPr>
          <w:p w14:paraId="52D8C94C"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851" w:type="dxa"/>
            <w:tcBorders>
              <w:top w:val="nil"/>
              <w:left w:val="nil"/>
              <w:bottom w:val="single" w:sz="4" w:space="0" w:color="auto"/>
              <w:right w:val="single" w:sz="4" w:space="0" w:color="auto"/>
            </w:tcBorders>
            <w:shd w:val="clear" w:color="000000" w:fill="FFFFFF"/>
            <w:noWrap/>
            <w:vAlign w:val="center"/>
            <w:hideMark/>
          </w:tcPr>
          <w:p w14:paraId="61AF4D9C"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D41542F"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992" w:type="dxa"/>
            <w:tcBorders>
              <w:top w:val="nil"/>
              <w:left w:val="nil"/>
              <w:bottom w:val="single" w:sz="4" w:space="0" w:color="auto"/>
              <w:right w:val="single" w:sz="4" w:space="0" w:color="auto"/>
            </w:tcBorders>
            <w:shd w:val="clear" w:color="000000" w:fill="FFFFFF"/>
            <w:noWrap/>
            <w:vAlign w:val="center"/>
            <w:hideMark/>
          </w:tcPr>
          <w:p w14:paraId="6E4741E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EB70E0F"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r w:rsidR="00E706A0" w:rsidRPr="00E706A0" w14:paraId="2378E2BC" w14:textId="77777777" w:rsidTr="00920B21">
        <w:trPr>
          <w:trHeight w:val="145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021ABE67" w14:textId="3ED20381"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 xml:space="preserve">La técnica utilizada no corresponde con ninguna de las establecidas en la metodología de la Auditoría Judicial. </w:t>
            </w:r>
            <w:r w:rsidRPr="00E706A0">
              <w:rPr>
                <w:b/>
                <w:bCs/>
                <w:sz w:val="22"/>
                <w:szCs w:val="22"/>
                <w:lang w:val="es-CR" w:eastAsia="es-CR"/>
              </w:rPr>
              <w:t>Investigue | Solicite | Establezca | Verifique | Entreviste | Seleccionar | Investigue y analice | Realice  las entrevistas y/o gestiones por correo electrónico</w:t>
            </w:r>
          </w:p>
        </w:tc>
        <w:tc>
          <w:tcPr>
            <w:tcW w:w="993" w:type="dxa"/>
            <w:tcBorders>
              <w:top w:val="nil"/>
              <w:left w:val="nil"/>
              <w:bottom w:val="single" w:sz="4" w:space="0" w:color="auto"/>
              <w:right w:val="single" w:sz="4" w:space="0" w:color="auto"/>
            </w:tcBorders>
            <w:shd w:val="clear" w:color="000000" w:fill="FFFFFF"/>
            <w:noWrap/>
            <w:vAlign w:val="center"/>
            <w:hideMark/>
          </w:tcPr>
          <w:p w14:paraId="57073661"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8" w:type="dxa"/>
            <w:tcBorders>
              <w:top w:val="nil"/>
              <w:left w:val="nil"/>
              <w:bottom w:val="single" w:sz="4" w:space="0" w:color="auto"/>
              <w:right w:val="single" w:sz="4" w:space="0" w:color="auto"/>
            </w:tcBorders>
            <w:shd w:val="clear" w:color="000000" w:fill="FFFFFF"/>
            <w:noWrap/>
            <w:vAlign w:val="center"/>
            <w:hideMark/>
          </w:tcPr>
          <w:p w14:paraId="4ABE1396"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851" w:type="dxa"/>
            <w:tcBorders>
              <w:top w:val="nil"/>
              <w:left w:val="nil"/>
              <w:bottom w:val="single" w:sz="4" w:space="0" w:color="auto"/>
              <w:right w:val="single" w:sz="4" w:space="0" w:color="auto"/>
            </w:tcBorders>
            <w:shd w:val="clear" w:color="000000" w:fill="FFFFFF"/>
            <w:noWrap/>
            <w:vAlign w:val="center"/>
            <w:hideMark/>
          </w:tcPr>
          <w:p w14:paraId="790244F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nil"/>
              <w:left w:val="nil"/>
              <w:bottom w:val="single" w:sz="4" w:space="0" w:color="auto"/>
              <w:right w:val="single" w:sz="4" w:space="0" w:color="auto"/>
            </w:tcBorders>
            <w:shd w:val="clear" w:color="000000" w:fill="FFFFFF"/>
            <w:noWrap/>
            <w:vAlign w:val="center"/>
            <w:hideMark/>
          </w:tcPr>
          <w:p w14:paraId="671DCCD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992" w:type="dxa"/>
            <w:tcBorders>
              <w:top w:val="nil"/>
              <w:left w:val="nil"/>
              <w:bottom w:val="single" w:sz="4" w:space="0" w:color="auto"/>
              <w:right w:val="single" w:sz="4" w:space="0" w:color="auto"/>
            </w:tcBorders>
            <w:shd w:val="clear" w:color="000000" w:fill="FFFFFF"/>
            <w:noWrap/>
            <w:vAlign w:val="center"/>
            <w:hideMark/>
          </w:tcPr>
          <w:p w14:paraId="7D493F94"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nil"/>
              <w:left w:val="nil"/>
              <w:bottom w:val="single" w:sz="4" w:space="0" w:color="auto"/>
              <w:right w:val="single" w:sz="4" w:space="0" w:color="auto"/>
            </w:tcBorders>
            <w:shd w:val="clear" w:color="000000" w:fill="FFFFFF"/>
            <w:noWrap/>
            <w:vAlign w:val="center"/>
            <w:hideMark/>
          </w:tcPr>
          <w:p w14:paraId="7E191649"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r>
      <w:tr w:rsidR="00E706A0" w:rsidRPr="00E706A0" w14:paraId="4DA291DB" w14:textId="77777777" w:rsidTr="00920B21">
        <w:trPr>
          <w:trHeight w:val="58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6F9F15A5" w14:textId="77777777"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Se incorporan dos procedimientos dentro de uno solo, ambos con una finalidad distinta.</w:t>
            </w:r>
          </w:p>
        </w:tc>
        <w:tc>
          <w:tcPr>
            <w:tcW w:w="993" w:type="dxa"/>
            <w:tcBorders>
              <w:top w:val="nil"/>
              <w:left w:val="nil"/>
              <w:bottom w:val="single" w:sz="4" w:space="0" w:color="auto"/>
              <w:right w:val="single" w:sz="4" w:space="0" w:color="auto"/>
            </w:tcBorders>
            <w:shd w:val="clear" w:color="000000" w:fill="FFFFFF"/>
            <w:noWrap/>
            <w:vAlign w:val="center"/>
            <w:hideMark/>
          </w:tcPr>
          <w:p w14:paraId="450E427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4F19B6D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288717A4"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nil"/>
              <w:left w:val="nil"/>
              <w:bottom w:val="single" w:sz="4" w:space="0" w:color="auto"/>
              <w:right w:val="single" w:sz="4" w:space="0" w:color="auto"/>
            </w:tcBorders>
            <w:shd w:val="clear" w:color="000000" w:fill="FFFFFF"/>
            <w:noWrap/>
            <w:vAlign w:val="center"/>
            <w:hideMark/>
          </w:tcPr>
          <w:p w14:paraId="61A2AC64"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8BC72E9"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09134C7"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r w:rsidR="00E706A0" w:rsidRPr="00E706A0" w14:paraId="550EBF28" w14:textId="77777777" w:rsidTr="00920B21">
        <w:trPr>
          <w:trHeight w:val="58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70C2570C" w14:textId="77777777"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Procedimiento con más de una finalidad: Una en línea con la finalidad del control y otra a la finalidad del procedimiento.</w:t>
            </w:r>
          </w:p>
        </w:tc>
        <w:tc>
          <w:tcPr>
            <w:tcW w:w="993" w:type="dxa"/>
            <w:tcBorders>
              <w:top w:val="nil"/>
              <w:left w:val="nil"/>
              <w:bottom w:val="single" w:sz="4" w:space="0" w:color="auto"/>
              <w:right w:val="single" w:sz="4" w:space="0" w:color="auto"/>
            </w:tcBorders>
            <w:shd w:val="clear" w:color="000000" w:fill="FFFFFF"/>
            <w:noWrap/>
            <w:vAlign w:val="center"/>
            <w:hideMark/>
          </w:tcPr>
          <w:p w14:paraId="6A92550D"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AD5D0E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7BD01F1"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709" w:type="dxa"/>
            <w:tcBorders>
              <w:top w:val="nil"/>
              <w:left w:val="nil"/>
              <w:bottom w:val="single" w:sz="4" w:space="0" w:color="auto"/>
              <w:right w:val="single" w:sz="4" w:space="0" w:color="auto"/>
            </w:tcBorders>
            <w:shd w:val="clear" w:color="000000" w:fill="FFFFFF"/>
            <w:noWrap/>
            <w:vAlign w:val="center"/>
            <w:hideMark/>
          </w:tcPr>
          <w:p w14:paraId="39005F55"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55FF1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429076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r w:rsidR="00E706A0" w:rsidRPr="00E706A0" w14:paraId="4009E97F" w14:textId="77777777" w:rsidTr="00920B21">
        <w:trPr>
          <w:trHeight w:val="58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31C84437" w14:textId="77777777" w:rsidR="00901C6B" w:rsidRPr="00E706A0" w:rsidRDefault="00901C6B" w:rsidP="00774AD4">
            <w:pPr>
              <w:widowControl/>
              <w:autoSpaceDE/>
              <w:autoSpaceDN/>
              <w:adjustRightInd/>
              <w:rPr>
                <w:sz w:val="22"/>
                <w:szCs w:val="22"/>
                <w:lang w:val="es-CR" w:eastAsia="es-CR"/>
              </w:rPr>
            </w:pPr>
            <w:r w:rsidRPr="00E706A0">
              <w:rPr>
                <w:sz w:val="22"/>
                <w:szCs w:val="22"/>
                <w:lang w:val="es-CR" w:eastAsia="es-CR"/>
              </w:rPr>
              <w:t>Existen procedimientos de la etapa de planificación incorporados en el programa de ejecución</w:t>
            </w:r>
          </w:p>
        </w:tc>
        <w:tc>
          <w:tcPr>
            <w:tcW w:w="993" w:type="dxa"/>
            <w:tcBorders>
              <w:top w:val="nil"/>
              <w:left w:val="nil"/>
              <w:bottom w:val="single" w:sz="4" w:space="0" w:color="auto"/>
              <w:right w:val="single" w:sz="4" w:space="0" w:color="auto"/>
            </w:tcBorders>
            <w:shd w:val="clear" w:color="000000" w:fill="FFFFFF"/>
            <w:noWrap/>
            <w:vAlign w:val="center"/>
            <w:hideMark/>
          </w:tcPr>
          <w:p w14:paraId="6AEDADEC"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B361C90"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X</w:t>
            </w:r>
          </w:p>
        </w:tc>
        <w:tc>
          <w:tcPr>
            <w:tcW w:w="851" w:type="dxa"/>
            <w:tcBorders>
              <w:top w:val="nil"/>
              <w:left w:val="nil"/>
              <w:bottom w:val="single" w:sz="4" w:space="0" w:color="auto"/>
              <w:right w:val="single" w:sz="4" w:space="0" w:color="auto"/>
            </w:tcBorders>
            <w:shd w:val="clear" w:color="000000" w:fill="FFFFFF"/>
            <w:noWrap/>
            <w:vAlign w:val="center"/>
            <w:hideMark/>
          </w:tcPr>
          <w:p w14:paraId="25F29475"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3625AB"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64FF0CE"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3D5E6F5" w14:textId="77777777" w:rsidR="00901C6B" w:rsidRPr="00E706A0" w:rsidRDefault="00901C6B" w:rsidP="00ED79F4">
            <w:pPr>
              <w:widowControl/>
              <w:autoSpaceDE/>
              <w:autoSpaceDN/>
              <w:adjustRightInd/>
              <w:jc w:val="center"/>
              <w:rPr>
                <w:sz w:val="22"/>
                <w:szCs w:val="22"/>
                <w:lang w:val="es-CR" w:eastAsia="es-CR"/>
              </w:rPr>
            </w:pPr>
            <w:r w:rsidRPr="00E706A0">
              <w:rPr>
                <w:sz w:val="22"/>
                <w:szCs w:val="22"/>
                <w:lang w:val="es-CR" w:eastAsia="es-CR"/>
              </w:rPr>
              <w:t> </w:t>
            </w:r>
          </w:p>
        </w:tc>
      </w:tr>
    </w:tbl>
    <w:p w14:paraId="120ABE7B" w14:textId="7219D0E7" w:rsidR="00901C6B" w:rsidRPr="00E706A0" w:rsidRDefault="00901C6B" w:rsidP="00ED79F4">
      <w:pPr>
        <w:jc w:val="right"/>
        <w:rPr>
          <w:sz w:val="24"/>
          <w:szCs w:val="24"/>
        </w:rPr>
      </w:pPr>
    </w:p>
    <w:p w14:paraId="1F276962" w14:textId="77777777" w:rsidR="00920B21" w:rsidRPr="00E706A0" w:rsidRDefault="00920B21" w:rsidP="00920B21">
      <w:pPr>
        <w:rPr>
          <w:sz w:val="24"/>
          <w:szCs w:val="24"/>
        </w:rPr>
      </w:pPr>
      <w:r w:rsidRPr="00E706A0">
        <w:rPr>
          <w:b/>
          <w:sz w:val="24"/>
          <w:szCs w:val="24"/>
        </w:rPr>
        <w:t>Fuente:</w:t>
      </w:r>
      <w:r w:rsidRPr="00E706A0">
        <w:rPr>
          <w:sz w:val="24"/>
          <w:szCs w:val="24"/>
        </w:rPr>
        <w:t xml:space="preserve"> Elaboración propia</w:t>
      </w:r>
    </w:p>
    <w:p w14:paraId="033EE6C3" w14:textId="77777777" w:rsidR="00920B21" w:rsidRPr="00E706A0" w:rsidRDefault="00920B21" w:rsidP="00ED79F4">
      <w:pPr>
        <w:rPr>
          <w:sz w:val="24"/>
          <w:szCs w:val="24"/>
        </w:rPr>
      </w:pPr>
    </w:p>
    <w:p w14:paraId="0E6C998D" w14:textId="76A8BF73" w:rsidR="00D27E9E" w:rsidRPr="00E706A0" w:rsidRDefault="00D27E9E" w:rsidP="00ED79F4">
      <w:pPr>
        <w:rPr>
          <w:sz w:val="24"/>
          <w:szCs w:val="24"/>
        </w:rPr>
      </w:pPr>
      <w:r w:rsidRPr="00E706A0">
        <w:rPr>
          <w:sz w:val="24"/>
          <w:szCs w:val="24"/>
        </w:rPr>
        <w:t xml:space="preserve">Es importante mencionar </w:t>
      </w:r>
      <w:r w:rsidR="00103271" w:rsidRPr="00E706A0">
        <w:rPr>
          <w:sz w:val="24"/>
          <w:szCs w:val="24"/>
        </w:rPr>
        <w:t>que,</w:t>
      </w:r>
      <w:r w:rsidRPr="00E706A0">
        <w:rPr>
          <w:sz w:val="24"/>
          <w:szCs w:val="24"/>
        </w:rPr>
        <w:t xml:space="preserve"> para los estudios de seguimiento, al no existir procedimientos </w:t>
      </w:r>
      <w:r w:rsidRPr="00E706A0">
        <w:rPr>
          <w:sz w:val="24"/>
          <w:szCs w:val="24"/>
        </w:rPr>
        <w:lastRenderedPageBreak/>
        <w:t>de auditoría</w:t>
      </w:r>
      <w:r w:rsidR="002E501D" w:rsidRPr="00E706A0">
        <w:rPr>
          <w:sz w:val="24"/>
          <w:szCs w:val="24"/>
        </w:rPr>
        <w:t xml:space="preserve"> formalmente definidos</w:t>
      </w:r>
      <w:r w:rsidRPr="00E706A0">
        <w:rPr>
          <w:sz w:val="24"/>
          <w:szCs w:val="24"/>
        </w:rPr>
        <w:t xml:space="preserve">, no se incluyen dentro del </w:t>
      </w:r>
      <w:r w:rsidR="00E70B05" w:rsidRPr="00E706A0">
        <w:rPr>
          <w:sz w:val="24"/>
          <w:szCs w:val="24"/>
        </w:rPr>
        <w:t xml:space="preserve">cuadro </w:t>
      </w:r>
      <w:r w:rsidRPr="00E706A0">
        <w:rPr>
          <w:sz w:val="24"/>
          <w:szCs w:val="24"/>
        </w:rPr>
        <w:t>anterior.</w:t>
      </w:r>
    </w:p>
    <w:p w14:paraId="774B6B0B" w14:textId="77777777" w:rsidR="00D27E9E" w:rsidRPr="00E706A0" w:rsidRDefault="00D27E9E" w:rsidP="00ED79F4">
      <w:pPr>
        <w:rPr>
          <w:sz w:val="24"/>
          <w:szCs w:val="24"/>
        </w:rPr>
      </w:pPr>
    </w:p>
    <w:p w14:paraId="7C81648D" w14:textId="4E001A9F" w:rsidR="0033459D" w:rsidRPr="00E706A0" w:rsidRDefault="00D27E9E" w:rsidP="00ED79F4">
      <w:pPr>
        <w:rPr>
          <w:sz w:val="24"/>
          <w:szCs w:val="24"/>
        </w:rPr>
      </w:pPr>
      <w:r w:rsidRPr="00E706A0">
        <w:rPr>
          <w:sz w:val="24"/>
          <w:szCs w:val="24"/>
        </w:rPr>
        <w:t xml:space="preserve">Tomando en consideración las situaciones expuestas, </w:t>
      </w:r>
      <w:r w:rsidR="00876B1B" w:rsidRPr="00E706A0">
        <w:rPr>
          <w:sz w:val="24"/>
          <w:szCs w:val="24"/>
        </w:rPr>
        <w:t xml:space="preserve">se establece un </w:t>
      </w:r>
      <w:r w:rsidR="00876B1B" w:rsidRPr="00E706A0">
        <w:rPr>
          <w:b/>
          <w:sz w:val="24"/>
          <w:szCs w:val="24"/>
        </w:rPr>
        <w:t>cumplimiento parcial</w:t>
      </w:r>
      <w:r w:rsidR="00876B1B" w:rsidRPr="00E706A0">
        <w:rPr>
          <w:sz w:val="24"/>
          <w:szCs w:val="24"/>
        </w:rPr>
        <w:t xml:space="preserve"> de la norma</w:t>
      </w:r>
      <w:r w:rsidR="003334F0" w:rsidRPr="00E706A0">
        <w:rPr>
          <w:sz w:val="24"/>
          <w:szCs w:val="24"/>
        </w:rPr>
        <w:t xml:space="preserve"> </w:t>
      </w:r>
      <w:r w:rsidR="003334F0" w:rsidRPr="00315E85">
        <w:rPr>
          <w:sz w:val="24"/>
          <w:szCs w:val="24"/>
        </w:rPr>
        <w:t>2.8 Ejecución del trabajo</w:t>
      </w:r>
      <w:r w:rsidR="00876B1B" w:rsidRPr="00E706A0">
        <w:rPr>
          <w:sz w:val="24"/>
          <w:szCs w:val="24"/>
        </w:rPr>
        <w:t xml:space="preserve">, con base en la </w:t>
      </w:r>
      <w:r w:rsidR="002D1D0B" w:rsidRPr="00E706A0">
        <w:rPr>
          <w:sz w:val="24"/>
          <w:szCs w:val="24"/>
        </w:rPr>
        <w:t>necesidad de fortalecer los mecanismos existentes que han sido diseñados para asegurar de manera razonable el cumplimiento normativo por parte del profesional de auditoría para la ejecución del trabajo.</w:t>
      </w:r>
    </w:p>
    <w:p w14:paraId="0AFB7DF8" w14:textId="77777777" w:rsidR="0033459D" w:rsidRPr="00E706A0" w:rsidRDefault="0033459D" w:rsidP="00ED79F4">
      <w:pPr>
        <w:rPr>
          <w:sz w:val="24"/>
          <w:szCs w:val="24"/>
        </w:rPr>
      </w:pPr>
    </w:p>
    <w:p w14:paraId="5D8B6635" w14:textId="77777777" w:rsidR="00D27E9E" w:rsidRPr="00E706A0" w:rsidRDefault="00D27E9E" w:rsidP="00ED79F4">
      <w:pPr>
        <w:rPr>
          <w:b/>
          <w:sz w:val="24"/>
          <w:szCs w:val="24"/>
        </w:rPr>
      </w:pPr>
      <w:r w:rsidRPr="00E706A0">
        <w:rPr>
          <w:b/>
          <w:sz w:val="24"/>
          <w:szCs w:val="24"/>
        </w:rPr>
        <w:t>Recomendación</w:t>
      </w:r>
    </w:p>
    <w:p w14:paraId="47DCF890" w14:textId="77777777" w:rsidR="00D27E9E" w:rsidRPr="00E706A0" w:rsidRDefault="00D27E9E" w:rsidP="00ED79F4">
      <w:pPr>
        <w:rPr>
          <w:sz w:val="24"/>
          <w:szCs w:val="24"/>
        </w:rPr>
      </w:pPr>
    </w:p>
    <w:p w14:paraId="03388914" w14:textId="1890A965" w:rsidR="00D27E9E" w:rsidRPr="00E706A0" w:rsidRDefault="00A40F4E" w:rsidP="00ED79F4">
      <w:pPr>
        <w:spacing w:after="180" w:line="276" w:lineRule="auto"/>
        <w:rPr>
          <w:sz w:val="24"/>
          <w:szCs w:val="24"/>
        </w:rPr>
      </w:pPr>
      <w:r w:rsidRPr="00E706A0">
        <w:rPr>
          <w:sz w:val="24"/>
          <w:szCs w:val="24"/>
        </w:rPr>
        <w:t>Fortalecer los mecanismos de control instaurados en la Auditoría Judicial, con el objetivo de asegurar de manera razonable</w:t>
      </w:r>
      <w:r w:rsidR="00920B21" w:rsidRPr="00E706A0">
        <w:rPr>
          <w:sz w:val="24"/>
          <w:szCs w:val="24"/>
        </w:rPr>
        <w:t>,</w:t>
      </w:r>
      <w:r w:rsidRPr="00E706A0">
        <w:rPr>
          <w:sz w:val="24"/>
          <w:szCs w:val="24"/>
        </w:rPr>
        <w:t xml:space="preserve"> la </w:t>
      </w:r>
      <w:r w:rsidR="00483BA3" w:rsidRPr="00E706A0">
        <w:rPr>
          <w:sz w:val="24"/>
          <w:szCs w:val="24"/>
        </w:rPr>
        <w:t>aplicación de lo que establece la metodología de trabajo por parte del personal profesional de auditoría.</w:t>
      </w:r>
    </w:p>
    <w:p w14:paraId="2AEF72CC" w14:textId="208FF761" w:rsidR="00D27E9E" w:rsidRPr="00E706A0" w:rsidRDefault="00D27E9E" w:rsidP="00ED79F4">
      <w:pPr>
        <w:spacing w:after="180" w:line="276" w:lineRule="auto"/>
        <w:rPr>
          <w:b/>
          <w:sz w:val="24"/>
          <w:szCs w:val="24"/>
          <w:u w:color="000000"/>
        </w:rPr>
      </w:pPr>
      <w:r w:rsidRPr="00E706A0">
        <w:rPr>
          <w:b/>
          <w:sz w:val="24"/>
          <w:szCs w:val="24"/>
        </w:rPr>
        <w:t xml:space="preserve">Comentarios de la </w:t>
      </w:r>
      <w:r w:rsidR="00C47E69" w:rsidRPr="00E706A0">
        <w:rPr>
          <w:b/>
          <w:sz w:val="24"/>
          <w:szCs w:val="24"/>
        </w:rPr>
        <w:t>Dirección</w:t>
      </w:r>
    </w:p>
    <w:p w14:paraId="171237E8" w14:textId="4CECBF7B" w:rsidR="00305013" w:rsidRPr="00BE4131" w:rsidRDefault="00BE4131" w:rsidP="00BE4131">
      <w:pPr>
        <w:pStyle w:val="Prrafodelista"/>
        <w:numPr>
          <w:ilvl w:val="0"/>
          <w:numId w:val="22"/>
        </w:numPr>
      </w:pPr>
      <w:r>
        <w:t>Instaurar mayores controles de supervisión será requerido para identificar adecuadamente las deficiencias identificadas en la evaluación. Se toma nota y se efectuarán las acciones correspondientes.</w:t>
      </w:r>
    </w:p>
    <w:p w14:paraId="1D9B6DFE" w14:textId="77777777" w:rsidR="00305013" w:rsidRPr="00E706A0" w:rsidRDefault="00305013" w:rsidP="00977126">
      <w:pPr>
        <w:rPr>
          <w:sz w:val="24"/>
          <w:szCs w:val="24"/>
        </w:rPr>
      </w:pPr>
    </w:p>
    <w:p w14:paraId="37749CD5" w14:textId="4756BCB2" w:rsidR="002A72BC" w:rsidRPr="00E706A0" w:rsidRDefault="005E6DB0" w:rsidP="007428E7">
      <w:pPr>
        <w:pStyle w:val="Ttulo2"/>
        <w:numPr>
          <w:ilvl w:val="2"/>
          <w:numId w:val="5"/>
        </w:numPr>
        <w:rPr>
          <w:rFonts w:cs="Arial"/>
          <w:color w:val="auto"/>
          <w:szCs w:val="24"/>
        </w:rPr>
      </w:pPr>
      <w:bookmarkStart w:id="95" w:name="_Toc520131657"/>
      <w:r w:rsidRPr="00E706A0">
        <w:rPr>
          <w:rFonts w:cs="Arial"/>
          <w:color w:val="auto"/>
          <w:szCs w:val="24"/>
          <w:lang w:val="es-CR"/>
        </w:rPr>
        <w:t>Obligatoriedad</w:t>
      </w:r>
      <w:r w:rsidR="002A72BC" w:rsidRPr="00E706A0">
        <w:rPr>
          <w:rFonts w:cs="Arial"/>
          <w:color w:val="auto"/>
          <w:szCs w:val="24"/>
        </w:rPr>
        <w:t xml:space="preserve"> de </w:t>
      </w:r>
      <w:r w:rsidRPr="00E706A0">
        <w:rPr>
          <w:rFonts w:cs="Arial"/>
          <w:color w:val="auto"/>
          <w:szCs w:val="24"/>
          <w:lang w:val="es-CR"/>
        </w:rPr>
        <w:t xml:space="preserve">realizar </w:t>
      </w:r>
      <w:r w:rsidR="002A72BC" w:rsidRPr="00E706A0">
        <w:rPr>
          <w:rFonts w:cs="Arial"/>
          <w:color w:val="auto"/>
          <w:szCs w:val="24"/>
        </w:rPr>
        <w:t xml:space="preserve">una </w:t>
      </w:r>
      <w:r w:rsidRPr="00E706A0">
        <w:rPr>
          <w:rFonts w:cs="Arial"/>
          <w:color w:val="auto"/>
          <w:szCs w:val="24"/>
          <w:lang w:val="es-CR"/>
        </w:rPr>
        <w:t xml:space="preserve">supervisión </w:t>
      </w:r>
      <w:r w:rsidR="002A72BC" w:rsidRPr="00E706A0">
        <w:rPr>
          <w:rFonts w:cs="Arial"/>
          <w:color w:val="auto"/>
          <w:szCs w:val="24"/>
        </w:rPr>
        <w:t>adecuada y oportuna</w:t>
      </w:r>
      <w:r w:rsidR="002A72BC" w:rsidRPr="00E706A0">
        <w:rPr>
          <w:rFonts w:cs="Arial"/>
          <w:color w:val="auto"/>
          <w:szCs w:val="24"/>
          <w:lang w:val="es-MX"/>
        </w:rPr>
        <w:t>.</w:t>
      </w:r>
      <w:bookmarkEnd w:id="95"/>
    </w:p>
    <w:p w14:paraId="0FB175F1" w14:textId="77777777" w:rsidR="002A72BC" w:rsidRPr="00E706A0" w:rsidRDefault="002A72BC" w:rsidP="002A72BC">
      <w:pPr>
        <w:rPr>
          <w:sz w:val="24"/>
          <w:szCs w:val="24"/>
        </w:rPr>
      </w:pPr>
    </w:p>
    <w:p w14:paraId="26065ADF" w14:textId="27104E57" w:rsidR="002A72BC" w:rsidRPr="00E706A0" w:rsidRDefault="002A72BC" w:rsidP="002A72BC">
      <w:pPr>
        <w:rPr>
          <w:sz w:val="24"/>
          <w:szCs w:val="24"/>
        </w:rPr>
      </w:pPr>
      <w:r w:rsidRPr="00E706A0">
        <w:rPr>
          <w:sz w:val="24"/>
          <w:szCs w:val="24"/>
        </w:rPr>
        <w:t>Las Normas para el Ejercicio de la Auditoria Interna</w:t>
      </w:r>
      <w:r w:rsidR="00C47E69" w:rsidRPr="00E706A0">
        <w:rPr>
          <w:sz w:val="24"/>
          <w:szCs w:val="24"/>
        </w:rPr>
        <w:t xml:space="preserve"> en </w:t>
      </w:r>
      <w:r w:rsidR="00C47E69" w:rsidRPr="00E706A0">
        <w:rPr>
          <w:sz w:val="24"/>
          <w:szCs w:val="24"/>
          <w:lang w:val="es-MX"/>
        </w:rPr>
        <w:t xml:space="preserve">el </w:t>
      </w:r>
      <w:r w:rsidR="00C47E69" w:rsidRPr="00E706A0">
        <w:rPr>
          <w:sz w:val="24"/>
          <w:szCs w:val="24"/>
        </w:rPr>
        <w:t>Sector Público</w:t>
      </w:r>
      <w:r w:rsidRPr="00E706A0">
        <w:rPr>
          <w:sz w:val="24"/>
          <w:szCs w:val="24"/>
        </w:rPr>
        <w:t>, en su disposición 2.9 Supervisión, establecen:</w:t>
      </w:r>
    </w:p>
    <w:p w14:paraId="5CD8D8F4" w14:textId="77777777" w:rsidR="002A72BC" w:rsidRPr="00E706A0" w:rsidRDefault="002A72BC" w:rsidP="002A72BC">
      <w:pPr>
        <w:rPr>
          <w:sz w:val="24"/>
          <w:szCs w:val="24"/>
        </w:rPr>
      </w:pPr>
    </w:p>
    <w:p w14:paraId="05EC44D3" w14:textId="6D66DFFB" w:rsidR="002A72BC" w:rsidRPr="00E706A0" w:rsidRDefault="0059676C" w:rsidP="00813338">
      <w:pPr>
        <w:ind w:left="1134" w:right="902"/>
        <w:rPr>
          <w:i/>
          <w:sz w:val="24"/>
          <w:szCs w:val="24"/>
          <w:lang w:val="es-MX"/>
        </w:rPr>
      </w:pPr>
      <w:r w:rsidRPr="00E706A0">
        <w:rPr>
          <w:i/>
          <w:sz w:val="24"/>
          <w:szCs w:val="24"/>
          <w:lang w:val="es-MX"/>
        </w:rPr>
        <w:t>“</w:t>
      </w:r>
      <w:r w:rsidR="002A72BC" w:rsidRPr="00E706A0">
        <w:rPr>
          <w:i/>
          <w:sz w:val="24"/>
          <w:szCs w:val="24"/>
          <w:lang w:val="es-MX"/>
        </w:rPr>
        <w:t>El auditor interno y los funcionarios de la auditoría interna, según proceda, deben supervisar todas las labores de la auditoría interna, según corresponda de acuerdo con el tamaño y organización de la auditoría interna, para asegurar el logro de sus objetivos, la calidad de sus servicios y el desarrollo profesional de sus funcionarios.</w:t>
      </w:r>
      <w:r w:rsidRPr="00E706A0">
        <w:rPr>
          <w:i/>
          <w:sz w:val="24"/>
          <w:szCs w:val="24"/>
          <w:lang w:val="es-MX"/>
        </w:rPr>
        <w:t>”</w:t>
      </w:r>
    </w:p>
    <w:p w14:paraId="6DF2CD03" w14:textId="77777777" w:rsidR="002A72BC" w:rsidRPr="00E706A0" w:rsidRDefault="002A72BC" w:rsidP="002A72BC">
      <w:pPr>
        <w:rPr>
          <w:i/>
          <w:sz w:val="24"/>
          <w:szCs w:val="24"/>
          <w:lang w:val="es-MX"/>
        </w:rPr>
      </w:pPr>
    </w:p>
    <w:p w14:paraId="71D2DB6A" w14:textId="2A378B72" w:rsidR="002A72BC" w:rsidRPr="00E706A0" w:rsidRDefault="0059676C" w:rsidP="002A72BC">
      <w:pPr>
        <w:rPr>
          <w:sz w:val="24"/>
          <w:szCs w:val="24"/>
          <w:lang w:val="es-MX"/>
        </w:rPr>
      </w:pPr>
      <w:r w:rsidRPr="00E706A0">
        <w:rPr>
          <w:sz w:val="24"/>
          <w:szCs w:val="24"/>
          <w:lang w:val="es-MX"/>
        </w:rPr>
        <w:t xml:space="preserve">En línea con lo detallado en el resultado </w:t>
      </w:r>
      <w:r w:rsidR="005111A0">
        <w:rPr>
          <w:sz w:val="24"/>
          <w:szCs w:val="24"/>
          <w:lang w:val="es-MX"/>
        </w:rPr>
        <w:t>1</w:t>
      </w:r>
      <w:r w:rsidR="00920B21" w:rsidRPr="00E706A0">
        <w:rPr>
          <w:sz w:val="24"/>
          <w:szCs w:val="24"/>
          <w:lang w:val="es-MX"/>
        </w:rPr>
        <w:t>.2.</w:t>
      </w:r>
      <w:r w:rsidR="003334F0" w:rsidRPr="00E706A0">
        <w:rPr>
          <w:sz w:val="24"/>
          <w:szCs w:val="24"/>
          <w:lang w:val="es-MX"/>
        </w:rPr>
        <w:t>6</w:t>
      </w:r>
      <w:r w:rsidR="00620C67" w:rsidRPr="00E706A0">
        <w:rPr>
          <w:sz w:val="24"/>
          <w:szCs w:val="24"/>
          <w:lang w:val="es-MX"/>
        </w:rPr>
        <w:t xml:space="preserve"> anterior</w:t>
      </w:r>
      <w:r w:rsidR="00BD74BC" w:rsidRPr="00E706A0">
        <w:rPr>
          <w:sz w:val="24"/>
          <w:szCs w:val="24"/>
          <w:lang w:val="es-MX"/>
        </w:rPr>
        <w:t xml:space="preserve">, </w:t>
      </w:r>
      <w:r w:rsidRPr="00E706A0">
        <w:rPr>
          <w:sz w:val="24"/>
          <w:szCs w:val="24"/>
          <w:lang w:val="es-MX"/>
        </w:rPr>
        <w:t xml:space="preserve">es evidente que el proceso de </w:t>
      </w:r>
      <w:r w:rsidR="00BD74BC" w:rsidRPr="00E706A0">
        <w:rPr>
          <w:sz w:val="24"/>
          <w:szCs w:val="24"/>
          <w:lang w:val="es-MX"/>
        </w:rPr>
        <w:t xml:space="preserve">supervisión </w:t>
      </w:r>
      <w:r w:rsidR="00620C67" w:rsidRPr="00E706A0">
        <w:rPr>
          <w:sz w:val="24"/>
          <w:szCs w:val="24"/>
          <w:lang w:val="es-MX"/>
        </w:rPr>
        <w:t xml:space="preserve">que </w:t>
      </w:r>
      <w:r w:rsidRPr="00E706A0">
        <w:rPr>
          <w:sz w:val="24"/>
          <w:szCs w:val="24"/>
          <w:lang w:val="es-MX"/>
        </w:rPr>
        <w:t xml:space="preserve">se aplica en </w:t>
      </w:r>
      <w:r w:rsidR="00BD74BC" w:rsidRPr="00E706A0">
        <w:rPr>
          <w:sz w:val="24"/>
          <w:szCs w:val="24"/>
          <w:lang w:val="es-MX"/>
        </w:rPr>
        <w:t xml:space="preserve">la Auditoría Judicial </w:t>
      </w:r>
      <w:r w:rsidRPr="00E706A0">
        <w:rPr>
          <w:sz w:val="24"/>
          <w:szCs w:val="24"/>
          <w:u w:val="single"/>
          <w:lang w:val="es-MX"/>
        </w:rPr>
        <w:t>no es efectivo</w:t>
      </w:r>
      <w:r w:rsidRPr="00E706A0">
        <w:rPr>
          <w:sz w:val="24"/>
          <w:szCs w:val="24"/>
          <w:lang w:val="es-MX"/>
        </w:rPr>
        <w:t xml:space="preserve">, ya que no identificó de manera oportuna, una serie de aspectos mínimos que el personal de auditoría </w:t>
      </w:r>
      <w:r w:rsidR="00EA3D59">
        <w:rPr>
          <w:sz w:val="24"/>
          <w:szCs w:val="24"/>
          <w:lang w:val="es-MX"/>
        </w:rPr>
        <w:t xml:space="preserve">debe </w:t>
      </w:r>
      <w:r w:rsidR="00620C67" w:rsidRPr="00E706A0">
        <w:rPr>
          <w:sz w:val="24"/>
          <w:szCs w:val="24"/>
          <w:lang w:val="es-MX"/>
        </w:rPr>
        <w:t>aplica</w:t>
      </w:r>
      <w:r w:rsidR="00EA3D59">
        <w:rPr>
          <w:sz w:val="24"/>
          <w:szCs w:val="24"/>
          <w:lang w:val="es-MX"/>
        </w:rPr>
        <w:t>r</w:t>
      </w:r>
      <w:r w:rsidR="00A138CB" w:rsidRPr="00E706A0">
        <w:rPr>
          <w:sz w:val="24"/>
          <w:szCs w:val="24"/>
          <w:lang w:val="es-MX"/>
        </w:rPr>
        <w:t xml:space="preserve"> y que</w:t>
      </w:r>
      <w:r w:rsidR="00620C67" w:rsidRPr="00E706A0">
        <w:rPr>
          <w:sz w:val="24"/>
          <w:szCs w:val="24"/>
          <w:lang w:val="es-MX"/>
        </w:rPr>
        <w:t xml:space="preserve"> </w:t>
      </w:r>
      <w:r w:rsidR="00BD74BC" w:rsidRPr="00E706A0">
        <w:rPr>
          <w:sz w:val="24"/>
          <w:szCs w:val="24"/>
          <w:lang w:val="es-MX"/>
        </w:rPr>
        <w:t>requieren ser fortalecidos</w:t>
      </w:r>
      <w:r w:rsidR="00920B21" w:rsidRPr="00E706A0">
        <w:rPr>
          <w:sz w:val="24"/>
          <w:szCs w:val="24"/>
          <w:lang w:val="es-MX"/>
        </w:rPr>
        <w:t>,</w:t>
      </w:r>
      <w:r w:rsidR="00BD74BC" w:rsidRPr="00E706A0">
        <w:rPr>
          <w:sz w:val="24"/>
          <w:szCs w:val="24"/>
          <w:lang w:val="es-MX"/>
        </w:rPr>
        <w:t xml:space="preserve"> para asegurar el logro de sus objetivos, </w:t>
      </w:r>
      <w:r w:rsidR="00EA3D59">
        <w:rPr>
          <w:sz w:val="24"/>
          <w:szCs w:val="24"/>
          <w:lang w:val="es-MX"/>
        </w:rPr>
        <w:t xml:space="preserve">mejorar </w:t>
      </w:r>
      <w:r w:rsidR="00BD74BC" w:rsidRPr="00E706A0">
        <w:rPr>
          <w:sz w:val="24"/>
          <w:szCs w:val="24"/>
          <w:lang w:val="es-MX"/>
        </w:rPr>
        <w:t xml:space="preserve">la calidad de sus servicios y </w:t>
      </w:r>
      <w:r w:rsidR="00EA3D59">
        <w:rPr>
          <w:sz w:val="24"/>
          <w:szCs w:val="24"/>
          <w:lang w:val="es-MX"/>
        </w:rPr>
        <w:t xml:space="preserve">potenciar </w:t>
      </w:r>
      <w:r w:rsidR="00BD74BC" w:rsidRPr="00E706A0">
        <w:rPr>
          <w:sz w:val="24"/>
          <w:szCs w:val="24"/>
          <w:lang w:val="es-MX"/>
        </w:rPr>
        <w:t>el desarrollo profesional de sus funcionarios</w:t>
      </w:r>
      <w:r w:rsidR="00620C67" w:rsidRPr="00E706A0">
        <w:rPr>
          <w:sz w:val="24"/>
          <w:szCs w:val="24"/>
          <w:lang w:val="es-MX"/>
        </w:rPr>
        <w:t>.</w:t>
      </w:r>
    </w:p>
    <w:p w14:paraId="7575E763" w14:textId="77777777" w:rsidR="00620C67" w:rsidRPr="00E706A0" w:rsidRDefault="00620C67" w:rsidP="002A72BC">
      <w:pPr>
        <w:rPr>
          <w:sz w:val="24"/>
          <w:szCs w:val="24"/>
          <w:lang w:val="es-MX"/>
        </w:rPr>
      </w:pPr>
    </w:p>
    <w:p w14:paraId="2253F9CB" w14:textId="4331294B" w:rsidR="00E13026" w:rsidRPr="00E706A0" w:rsidRDefault="00A01FBF" w:rsidP="00F56BFA">
      <w:pPr>
        <w:rPr>
          <w:sz w:val="24"/>
          <w:szCs w:val="24"/>
          <w:lang w:val="es-MX"/>
        </w:rPr>
      </w:pPr>
      <w:r w:rsidRPr="00E706A0">
        <w:rPr>
          <w:sz w:val="24"/>
          <w:szCs w:val="24"/>
          <w:lang w:val="es-MX"/>
        </w:rPr>
        <w:t>Sobre el particular, l</w:t>
      </w:r>
      <w:r w:rsidR="00920B21" w:rsidRPr="00E706A0">
        <w:rPr>
          <w:sz w:val="24"/>
          <w:szCs w:val="24"/>
          <w:lang w:val="es-MX"/>
        </w:rPr>
        <w:t xml:space="preserve">a </w:t>
      </w:r>
      <w:r w:rsidRPr="00E706A0">
        <w:rPr>
          <w:sz w:val="24"/>
          <w:szCs w:val="24"/>
          <w:lang w:val="es-MX"/>
        </w:rPr>
        <w:t xml:space="preserve">circular </w:t>
      </w:r>
      <w:r w:rsidR="0097055C" w:rsidRPr="00E706A0">
        <w:rPr>
          <w:sz w:val="24"/>
          <w:szCs w:val="24"/>
          <w:lang w:val="es-MX"/>
        </w:rPr>
        <w:t>1-AUD-201</w:t>
      </w:r>
      <w:r w:rsidR="00104C6D" w:rsidRPr="00E706A0">
        <w:rPr>
          <w:sz w:val="24"/>
          <w:szCs w:val="24"/>
          <w:lang w:val="es-MX"/>
        </w:rPr>
        <w:t>4 del 21 de febrero de 2014</w:t>
      </w:r>
      <w:r w:rsidR="0097055C" w:rsidRPr="00E706A0">
        <w:rPr>
          <w:sz w:val="24"/>
          <w:szCs w:val="24"/>
          <w:lang w:val="es-MX"/>
        </w:rPr>
        <w:t>,</w:t>
      </w:r>
      <w:r w:rsidR="00620C67" w:rsidRPr="00E706A0">
        <w:rPr>
          <w:sz w:val="24"/>
          <w:szCs w:val="24"/>
          <w:lang w:val="es-MX"/>
        </w:rPr>
        <w:t xml:space="preserve"> </w:t>
      </w:r>
      <w:r w:rsidRPr="00E706A0">
        <w:rPr>
          <w:sz w:val="24"/>
          <w:szCs w:val="24"/>
          <w:lang w:val="es-MX"/>
        </w:rPr>
        <w:t xml:space="preserve">establece </w:t>
      </w:r>
      <w:r w:rsidR="00620C67" w:rsidRPr="00E706A0">
        <w:rPr>
          <w:sz w:val="24"/>
          <w:szCs w:val="24"/>
          <w:lang w:val="es-MX"/>
        </w:rPr>
        <w:t xml:space="preserve">las bases para la </w:t>
      </w:r>
      <w:r w:rsidRPr="00E706A0">
        <w:rPr>
          <w:sz w:val="24"/>
          <w:szCs w:val="24"/>
          <w:lang w:val="es-MX"/>
        </w:rPr>
        <w:t xml:space="preserve">gestión de </w:t>
      </w:r>
      <w:r w:rsidR="0097055C" w:rsidRPr="00E706A0">
        <w:rPr>
          <w:sz w:val="24"/>
          <w:szCs w:val="24"/>
          <w:lang w:val="es-MX"/>
        </w:rPr>
        <w:t xml:space="preserve">supervisión </w:t>
      </w:r>
      <w:r w:rsidR="00620C67" w:rsidRPr="00E706A0">
        <w:rPr>
          <w:sz w:val="24"/>
          <w:szCs w:val="24"/>
          <w:lang w:val="es-MX"/>
        </w:rPr>
        <w:t xml:space="preserve">por parte de las jefaturas de sección, donde </w:t>
      </w:r>
      <w:r w:rsidR="0097055C" w:rsidRPr="00E706A0">
        <w:rPr>
          <w:sz w:val="24"/>
          <w:szCs w:val="24"/>
          <w:lang w:val="es-MX"/>
        </w:rPr>
        <w:t xml:space="preserve">se </w:t>
      </w:r>
      <w:r w:rsidRPr="00E706A0">
        <w:rPr>
          <w:sz w:val="24"/>
          <w:szCs w:val="24"/>
          <w:lang w:val="es-MX"/>
        </w:rPr>
        <w:t>delimita</w:t>
      </w:r>
      <w:r w:rsidR="0097055C" w:rsidRPr="00E706A0">
        <w:rPr>
          <w:sz w:val="24"/>
          <w:szCs w:val="24"/>
          <w:lang w:val="es-MX"/>
        </w:rPr>
        <w:t xml:space="preserve"> </w:t>
      </w:r>
      <w:r w:rsidR="00620C67" w:rsidRPr="00E706A0">
        <w:rPr>
          <w:sz w:val="24"/>
          <w:szCs w:val="24"/>
          <w:lang w:val="es-MX"/>
        </w:rPr>
        <w:t xml:space="preserve">a </w:t>
      </w:r>
      <w:r w:rsidR="0097055C" w:rsidRPr="00E706A0">
        <w:rPr>
          <w:sz w:val="24"/>
          <w:szCs w:val="24"/>
          <w:lang w:val="es-MX"/>
        </w:rPr>
        <w:t>la revisión y aprobación de los siguientes documentos:</w:t>
      </w:r>
    </w:p>
    <w:p w14:paraId="0AA2A2E9" w14:textId="77777777" w:rsidR="0097055C" w:rsidRPr="00E706A0" w:rsidRDefault="0097055C" w:rsidP="00F56BFA">
      <w:pPr>
        <w:rPr>
          <w:sz w:val="24"/>
          <w:szCs w:val="24"/>
          <w:lang w:val="es-MX"/>
        </w:rPr>
      </w:pPr>
    </w:p>
    <w:p w14:paraId="1C508709" w14:textId="77777777" w:rsidR="0097055C" w:rsidRPr="00E706A0" w:rsidRDefault="0097055C" w:rsidP="009367EE">
      <w:pPr>
        <w:numPr>
          <w:ilvl w:val="0"/>
          <w:numId w:val="4"/>
        </w:numPr>
        <w:rPr>
          <w:sz w:val="24"/>
          <w:szCs w:val="24"/>
          <w:lang w:val="es-MX"/>
        </w:rPr>
      </w:pPr>
      <w:r w:rsidRPr="00E706A0">
        <w:rPr>
          <w:sz w:val="24"/>
          <w:szCs w:val="24"/>
          <w:lang w:val="es-MX"/>
        </w:rPr>
        <w:t>Programas de trabajo.</w:t>
      </w:r>
    </w:p>
    <w:p w14:paraId="58591532" w14:textId="77777777" w:rsidR="0097055C" w:rsidRPr="00E706A0" w:rsidRDefault="0097055C" w:rsidP="009367EE">
      <w:pPr>
        <w:numPr>
          <w:ilvl w:val="0"/>
          <w:numId w:val="4"/>
        </w:numPr>
        <w:rPr>
          <w:sz w:val="24"/>
          <w:szCs w:val="24"/>
          <w:lang w:val="es-MX"/>
        </w:rPr>
      </w:pPr>
      <w:r w:rsidRPr="00E706A0">
        <w:rPr>
          <w:sz w:val="24"/>
          <w:szCs w:val="24"/>
          <w:lang w:val="es-MX"/>
        </w:rPr>
        <w:t>Matriz de riesgo y control.</w:t>
      </w:r>
    </w:p>
    <w:p w14:paraId="6C8F1074" w14:textId="77777777" w:rsidR="0097055C" w:rsidRPr="00E706A0" w:rsidRDefault="0097055C" w:rsidP="009367EE">
      <w:pPr>
        <w:numPr>
          <w:ilvl w:val="0"/>
          <w:numId w:val="4"/>
        </w:numPr>
        <w:rPr>
          <w:sz w:val="24"/>
          <w:szCs w:val="24"/>
          <w:lang w:val="es-MX"/>
        </w:rPr>
      </w:pPr>
      <w:r w:rsidRPr="00E706A0">
        <w:rPr>
          <w:sz w:val="24"/>
          <w:szCs w:val="24"/>
          <w:lang w:val="es-MX"/>
        </w:rPr>
        <w:t>Hallazgos.</w:t>
      </w:r>
    </w:p>
    <w:p w14:paraId="4777248E" w14:textId="77777777" w:rsidR="0097055C" w:rsidRPr="00E706A0" w:rsidRDefault="0097055C" w:rsidP="009367EE">
      <w:pPr>
        <w:numPr>
          <w:ilvl w:val="0"/>
          <w:numId w:val="4"/>
        </w:numPr>
        <w:rPr>
          <w:sz w:val="24"/>
          <w:szCs w:val="24"/>
          <w:lang w:val="es-MX"/>
        </w:rPr>
      </w:pPr>
      <w:r w:rsidRPr="00E706A0">
        <w:rPr>
          <w:sz w:val="24"/>
          <w:szCs w:val="24"/>
          <w:lang w:val="es-MX"/>
        </w:rPr>
        <w:t>Informes.</w:t>
      </w:r>
    </w:p>
    <w:p w14:paraId="40C24383" w14:textId="77777777" w:rsidR="0097055C" w:rsidRPr="00E706A0" w:rsidRDefault="0097055C" w:rsidP="009367EE">
      <w:pPr>
        <w:numPr>
          <w:ilvl w:val="0"/>
          <w:numId w:val="4"/>
        </w:numPr>
        <w:rPr>
          <w:sz w:val="24"/>
          <w:szCs w:val="24"/>
          <w:lang w:val="es-MX"/>
        </w:rPr>
      </w:pPr>
      <w:r w:rsidRPr="00E706A0">
        <w:rPr>
          <w:sz w:val="24"/>
          <w:szCs w:val="24"/>
          <w:lang w:val="es-MX"/>
        </w:rPr>
        <w:t>Actas de supervisión.</w:t>
      </w:r>
    </w:p>
    <w:p w14:paraId="77A4CFF4" w14:textId="77777777" w:rsidR="00E13026" w:rsidRPr="00E706A0" w:rsidRDefault="00E13026" w:rsidP="00F56BFA">
      <w:pPr>
        <w:rPr>
          <w:sz w:val="24"/>
          <w:szCs w:val="24"/>
          <w:lang w:val="es-MX"/>
        </w:rPr>
      </w:pPr>
    </w:p>
    <w:p w14:paraId="08CABBE7" w14:textId="3E41D81C" w:rsidR="00976F3B" w:rsidRPr="00E706A0" w:rsidRDefault="00620C67" w:rsidP="00F56BFA">
      <w:pPr>
        <w:rPr>
          <w:sz w:val="24"/>
          <w:szCs w:val="24"/>
          <w:lang w:val="es-MX"/>
        </w:rPr>
      </w:pPr>
      <w:r w:rsidRPr="00E706A0">
        <w:rPr>
          <w:sz w:val="24"/>
          <w:szCs w:val="24"/>
          <w:lang w:val="es-MX"/>
        </w:rPr>
        <w:t xml:space="preserve">El modelo de supervisión planteado en dicha circular brinda espacio para que aspectos </w:t>
      </w:r>
      <w:r w:rsidR="005D1A77" w:rsidRPr="00E706A0">
        <w:rPr>
          <w:sz w:val="24"/>
          <w:szCs w:val="24"/>
          <w:lang w:val="es-MX"/>
        </w:rPr>
        <w:t xml:space="preserve">que resultan sustanciales para la adecuada ejecución de las labores de auditoría, </w:t>
      </w:r>
      <w:r w:rsidR="00A01FBF" w:rsidRPr="00E706A0">
        <w:rPr>
          <w:sz w:val="24"/>
          <w:szCs w:val="24"/>
          <w:lang w:val="es-MX"/>
        </w:rPr>
        <w:t xml:space="preserve">no se validen por </w:t>
      </w:r>
      <w:r w:rsidR="00A01FBF" w:rsidRPr="00E706A0">
        <w:rPr>
          <w:sz w:val="24"/>
          <w:szCs w:val="24"/>
          <w:lang w:val="es-MX"/>
        </w:rPr>
        <w:lastRenderedPageBreak/>
        <w:t>parte de las Jefaturas de Sección</w:t>
      </w:r>
      <w:r w:rsidR="00920B21" w:rsidRPr="00E706A0">
        <w:rPr>
          <w:sz w:val="24"/>
          <w:szCs w:val="24"/>
          <w:lang w:val="es-MX"/>
        </w:rPr>
        <w:t xml:space="preserve">, </w:t>
      </w:r>
      <w:r w:rsidR="00A01FBF" w:rsidRPr="00E706A0">
        <w:rPr>
          <w:sz w:val="24"/>
          <w:szCs w:val="24"/>
          <w:lang w:val="es-MX"/>
        </w:rPr>
        <w:t xml:space="preserve">lo cual se evidencia en las </w:t>
      </w:r>
      <w:r w:rsidR="005D1A77" w:rsidRPr="00E706A0">
        <w:rPr>
          <w:sz w:val="24"/>
          <w:szCs w:val="24"/>
          <w:lang w:val="es-MX"/>
        </w:rPr>
        <w:t xml:space="preserve">inconsistencias </w:t>
      </w:r>
      <w:r w:rsidR="00A01FBF" w:rsidRPr="00E706A0">
        <w:rPr>
          <w:sz w:val="24"/>
          <w:szCs w:val="24"/>
          <w:lang w:val="es-MX"/>
        </w:rPr>
        <w:t xml:space="preserve">mencionadas </w:t>
      </w:r>
      <w:r w:rsidR="005D1A77" w:rsidRPr="00E706A0">
        <w:rPr>
          <w:sz w:val="24"/>
          <w:szCs w:val="24"/>
          <w:lang w:val="es-MX"/>
        </w:rPr>
        <w:t xml:space="preserve">en el punto </w:t>
      </w:r>
      <w:r w:rsidR="00EA3D59">
        <w:rPr>
          <w:sz w:val="24"/>
          <w:szCs w:val="24"/>
          <w:lang w:val="es-MX"/>
        </w:rPr>
        <w:t>1</w:t>
      </w:r>
      <w:r w:rsidR="00920B21" w:rsidRPr="00E706A0">
        <w:rPr>
          <w:sz w:val="24"/>
          <w:szCs w:val="24"/>
          <w:lang w:val="es-MX"/>
        </w:rPr>
        <w:t>.2.</w:t>
      </w:r>
      <w:r w:rsidR="00A138CB" w:rsidRPr="00E706A0">
        <w:rPr>
          <w:sz w:val="24"/>
          <w:szCs w:val="24"/>
          <w:lang w:val="es-MX"/>
        </w:rPr>
        <w:t>6</w:t>
      </w:r>
      <w:r w:rsidR="005D1A77" w:rsidRPr="00E706A0">
        <w:rPr>
          <w:sz w:val="24"/>
          <w:szCs w:val="24"/>
          <w:lang w:val="es-MX"/>
        </w:rPr>
        <w:t xml:space="preserve"> anteriormente referenciado.</w:t>
      </w:r>
    </w:p>
    <w:p w14:paraId="649754EC" w14:textId="77777777" w:rsidR="000F11FC" w:rsidRPr="00E706A0" w:rsidRDefault="000F11FC" w:rsidP="00F56BFA">
      <w:pPr>
        <w:rPr>
          <w:sz w:val="24"/>
          <w:szCs w:val="24"/>
          <w:lang w:val="es-MX"/>
        </w:rPr>
      </w:pPr>
    </w:p>
    <w:p w14:paraId="6AFA0DD9" w14:textId="5C9E3ED4" w:rsidR="005D1A77" w:rsidRPr="00E706A0" w:rsidRDefault="005D1A77" w:rsidP="005D1A77">
      <w:pPr>
        <w:rPr>
          <w:sz w:val="24"/>
          <w:szCs w:val="24"/>
        </w:rPr>
      </w:pPr>
      <w:r w:rsidRPr="00E706A0">
        <w:rPr>
          <w:sz w:val="24"/>
          <w:szCs w:val="24"/>
        </w:rPr>
        <w:t>De lo previamente expuesto</w:t>
      </w:r>
      <w:r w:rsidR="008E1688" w:rsidRPr="00E706A0">
        <w:rPr>
          <w:sz w:val="24"/>
          <w:szCs w:val="24"/>
        </w:rPr>
        <w:t>,</w:t>
      </w:r>
      <w:r w:rsidRPr="00E706A0">
        <w:rPr>
          <w:sz w:val="24"/>
          <w:szCs w:val="24"/>
        </w:rPr>
        <w:t xml:space="preserve"> </w:t>
      </w:r>
      <w:r w:rsidR="00EA3D59">
        <w:rPr>
          <w:sz w:val="24"/>
          <w:szCs w:val="24"/>
        </w:rPr>
        <w:t>se establece</w:t>
      </w:r>
      <w:r w:rsidR="00813338" w:rsidRPr="00E706A0">
        <w:rPr>
          <w:sz w:val="24"/>
          <w:szCs w:val="24"/>
        </w:rPr>
        <w:t xml:space="preserve"> el </w:t>
      </w:r>
      <w:r w:rsidR="00813338" w:rsidRPr="00E706A0">
        <w:rPr>
          <w:b/>
          <w:sz w:val="24"/>
          <w:szCs w:val="24"/>
        </w:rPr>
        <w:t>in</w:t>
      </w:r>
      <w:r w:rsidRPr="00E706A0">
        <w:rPr>
          <w:b/>
          <w:sz w:val="24"/>
          <w:szCs w:val="24"/>
        </w:rPr>
        <w:t>cumplimiento</w:t>
      </w:r>
      <w:r w:rsidRPr="00E706A0">
        <w:rPr>
          <w:sz w:val="24"/>
          <w:szCs w:val="24"/>
        </w:rPr>
        <w:t xml:space="preserve"> de la norma referenciada, ya que los aspectos identificados como debilidades, </w:t>
      </w:r>
      <w:r w:rsidR="008E1688" w:rsidRPr="00E706A0">
        <w:rPr>
          <w:sz w:val="24"/>
          <w:szCs w:val="24"/>
        </w:rPr>
        <w:t xml:space="preserve">no han sido oportunamente identificados por </w:t>
      </w:r>
      <w:r w:rsidRPr="00E706A0">
        <w:rPr>
          <w:sz w:val="24"/>
          <w:szCs w:val="24"/>
        </w:rPr>
        <w:t>parte de las Jefaturas de Sección</w:t>
      </w:r>
      <w:r w:rsidR="008E1688" w:rsidRPr="00E706A0">
        <w:rPr>
          <w:sz w:val="24"/>
          <w:szCs w:val="24"/>
        </w:rPr>
        <w:t>, considerando que los registros, procedimientos o hallazgos donde se encontraron las deficiencias, se encuentran aprobados.</w:t>
      </w:r>
    </w:p>
    <w:p w14:paraId="63CB2241" w14:textId="77777777" w:rsidR="00764579" w:rsidRPr="00EA3D59" w:rsidRDefault="00764579" w:rsidP="00F56BFA">
      <w:pPr>
        <w:rPr>
          <w:sz w:val="24"/>
          <w:szCs w:val="24"/>
        </w:rPr>
      </w:pPr>
    </w:p>
    <w:p w14:paraId="3BAB8BD5" w14:textId="5FDAA5B5" w:rsidR="001E05B4" w:rsidRPr="00E706A0" w:rsidRDefault="00D76C14" w:rsidP="00F56BFA">
      <w:pPr>
        <w:rPr>
          <w:b/>
          <w:sz w:val="24"/>
          <w:szCs w:val="24"/>
          <w:lang w:val="es-MX"/>
        </w:rPr>
      </w:pPr>
      <w:r w:rsidRPr="00E706A0">
        <w:rPr>
          <w:b/>
          <w:sz w:val="24"/>
          <w:szCs w:val="24"/>
          <w:lang w:val="es-MX"/>
        </w:rPr>
        <w:t>Recomendación</w:t>
      </w:r>
    </w:p>
    <w:p w14:paraId="3F203562" w14:textId="77777777" w:rsidR="001E05B4" w:rsidRPr="00E706A0" w:rsidRDefault="001E05B4" w:rsidP="00F56BFA">
      <w:pPr>
        <w:rPr>
          <w:sz w:val="24"/>
          <w:szCs w:val="24"/>
          <w:lang w:val="es-MX"/>
        </w:rPr>
      </w:pPr>
    </w:p>
    <w:p w14:paraId="143C488D" w14:textId="7D8B623C" w:rsidR="001E05B4" w:rsidRPr="00E706A0" w:rsidRDefault="006F78C8" w:rsidP="00D76C14">
      <w:pPr>
        <w:rPr>
          <w:sz w:val="24"/>
          <w:szCs w:val="24"/>
          <w:lang w:val="es-MX"/>
        </w:rPr>
      </w:pPr>
      <w:r w:rsidRPr="00E706A0">
        <w:rPr>
          <w:sz w:val="24"/>
          <w:szCs w:val="24"/>
          <w:lang w:val="es-MX"/>
        </w:rPr>
        <w:t xml:space="preserve">Revisar </w:t>
      </w:r>
      <w:r w:rsidR="005025F7" w:rsidRPr="00E706A0">
        <w:rPr>
          <w:sz w:val="24"/>
          <w:szCs w:val="24"/>
          <w:lang w:val="es-MX"/>
        </w:rPr>
        <w:t xml:space="preserve">el alcance de las labores de supervisión que realizan las Jefaturas de Sección, </w:t>
      </w:r>
      <w:r w:rsidR="00092ADB" w:rsidRPr="00E706A0">
        <w:rPr>
          <w:sz w:val="24"/>
          <w:szCs w:val="24"/>
          <w:lang w:val="es-MX"/>
        </w:rPr>
        <w:t xml:space="preserve">de conformidad con lo definido en la circular 1-AUD-2014, </w:t>
      </w:r>
      <w:r w:rsidR="005025F7" w:rsidRPr="00E706A0">
        <w:rPr>
          <w:sz w:val="24"/>
          <w:szCs w:val="24"/>
          <w:lang w:val="es-MX"/>
        </w:rPr>
        <w:t xml:space="preserve">considerando para ello </w:t>
      </w:r>
      <w:r w:rsidR="00940EB4" w:rsidRPr="00E706A0">
        <w:rPr>
          <w:sz w:val="24"/>
          <w:szCs w:val="24"/>
          <w:lang w:val="es-MX"/>
        </w:rPr>
        <w:t xml:space="preserve">parámetros más estrictos y de mayor amplitud en relación con los elementos que se deben </w:t>
      </w:r>
      <w:r w:rsidR="00092ADB" w:rsidRPr="00E706A0">
        <w:rPr>
          <w:sz w:val="24"/>
          <w:szCs w:val="24"/>
          <w:lang w:val="es-MX"/>
        </w:rPr>
        <w:t>examinar</w:t>
      </w:r>
      <w:r w:rsidR="00940EB4" w:rsidRPr="00E706A0">
        <w:rPr>
          <w:sz w:val="24"/>
          <w:szCs w:val="24"/>
          <w:lang w:val="es-MX"/>
        </w:rPr>
        <w:t xml:space="preserve">, así como el tratamiento adecuado de los aspectos que se identifiquen durante la </w:t>
      </w:r>
      <w:r w:rsidR="00092ADB" w:rsidRPr="00E706A0">
        <w:rPr>
          <w:sz w:val="24"/>
          <w:szCs w:val="24"/>
          <w:lang w:val="es-MX"/>
        </w:rPr>
        <w:t>evaluación</w:t>
      </w:r>
      <w:r w:rsidR="00940EB4" w:rsidRPr="00E706A0">
        <w:rPr>
          <w:sz w:val="24"/>
          <w:szCs w:val="24"/>
          <w:lang w:val="es-MX"/>
        </w:rPr>
        <w:t xml:space="preserve">. </w:t>
      </w:r>
    </w:p>
    <w:p w14:paraId="36D2DFDA" w14:textId="77777777" w:rsidR="00813338" w:rsidRPr="00E706A0" w:rsidRDefault="00813338" w:rsidP="00813338">
      <w:pPr>
        <w:spacing w:after="180" w:line="276" w:lineRule="auto"/>
        <w:rPr>
          <w:b/>
          <w:sz w:val="24"/>
          <w:szCs w:val="24"/>
        </w:rPr>
      </w:pPr>
    </w:p>
    <w:p w14:paraId="6409FC56" w14:textId="2B4DB329" w:rsidR="00813338" w:rsidRPr="00E706A0" w:rsidRDefault="00813338" w:rsidP="00813338">
      <w:pPr>
        <w:spacing w:after="180" w:line="276" w:lineRule="auto"/>
        <w:rPr>
          <w:b/>
          <w:sz w:val="24"/>
          <w:szCs w:val="24"/>
          <w:u w:color="000000"/>
        </w:rPr>
      </w:pPr>
      <w:r w:rsidRPr="00E706A0">
        <w:rPr>
          <w:b/>
          <w:sz w:val="24"/>
          <w:szCs w:val="24"/>
        </w:rPr>
        <w:t xml:space="preserve">Comentarios de la </w:t>
      </w:r>
      <w:r w:rsidR="00092ADB" w:rsidRPr="00E706A0">
        <w:rPr>
          <w:b/>
          <w:sz w:val="24"/>
          <w:szCs w:val="24"/>
        </w:rPr>
        <w:t>Dirección</w:t>
      </w:r>
    </w:p>
    <w:p w14:paraId="6E225990" w14:textId="54FC212E" w:rsidR="00813338" w:rsidRPr="00BE4131" w:rsidRDefault="00BE4131" w:rsidP="00BE4131">
      <w:pPr>
        <w:pStyle w:val="Prrafodelista"/>
        <w:numPr>
          <w:ilvl w:val="0"/>
          <w:numId w:val="22"/>
        </w:numPr>
      </w:pPr>
      <w:r>
        <w:t>Se revisará la circular para fortalecer el proceso de supervisión.</w:t>
      </w:r>
    </w:p>
    <w:p w14:paraId="108F49AC" w14:textId="77777777" w:rsidR="00813338" w:rsidRPr="00E706A0" w:rsidRDefault="00813338" w:rsidP="00D76C14">
      <w:pPr>
        <w:rPr>
          <w:sz w:val="24"/>
          <w:szCs w:val="24"/>
          <w:lang w:val="es-MX"/>
        </w:rPr>
      </w:pPr>
    </w:p>
    <w:p w14:paraId="2671F101" w14:textId="77777777" w:rsidR="003C4409" w:rsidRPr="00E706A0" w:rsidRDefault="003C4409" w:rsidP="00D76C14">
      <w:pPr>
        <w:rPr>
          <w:sz w:val="24"/>
          <w:szCs w:val="24"/>
          <w:lang w:val="es-MX"/>
        </w:rPr>
      </w:pPr>
    </w:p>
    <w:p w14:paraId="76F4FACE" w14:textId="48010178" w:rsidR="003C4409" w:rsidRPr="00E706A0" w:rsidRDefault="003C4409" w:rsidP="007428E7">
      <w:pPr>
        <w:pStyle w:val="Ttulo2"/>
        <w:numPr>
          <w:ilvl w:val="2"/>
          <w:numId w:val="5"/>
        </w:numPr>
        <w:rPr>
          <w:rFonts w:cs="Arial"/>
          <w:color w:val="auto"/>
          <w:szCs w:val="24"/>
          <w:lang w:val="es-CR"/>
        </w:rPr>
      </w:pPr>
      <w:bookmarkStart w:id="96" w:name="_Toc520131658"/>
      <w:r w:rsidRPr="00E706A0">
        <w:rPr>
          <w:rFonts w:cs="Arial"/>
          <w:color w:val="auto"/>
          <w:szCs w:val="24"/>
          <w:lang w:val="es-CR"/>
        </w:rPr>
        <w:t>Importancia de fortalecer la programación del seguimiento</w:t>
      </w:r>
      <w:r w:rsidR="00B564B6" w:rsidRPr="00E706A0">
        <w:rPr>
          <w:rFonts w:cs="Arial"/>
          <w:color w:val="auto"/>
          <w:szCs w:val="24"/>
          <w:lang w:val="es-CR"/>
        </w:rPr>
        <w:t xml:space="preserve"> de recomendaciones</w:t>
      </w:r>
      <w:r w:rsidR="00092ADB" w:rsidRPr="00E706A0">
        <w:rPr>
          <w:rFonts w:cs="Arial"/>
          <w:color w:val="auto"/>
          <w:szCs w:val="24"/>
          <w:lang w:val="es-CR"/>
        </w:rPr>
        <w:t>.</w:t>
      </w:r>
      <w:bookmarkEnd w:id="96"/>
    </w:p>
    <w:p w14:paraId="7C37779F" w14:textId="77777777" w:rsidR="003C4409" w:rsidRPr="00E706A0" w:rsidRDefault="003C4409" w:rsidP="005E6DB0">
      <w:pPr>
        <w:pStyle w:val="Ttulo2"/>
        <w:ind w:left="1080"/>
        <w:rPr>
          <w:rFonts w:cs="Arial"/>
          <w:color w:val="auto"/>
          <w:szCs w:val="24"/>
          <w:lang w:val="es-CR"/>
        </w:rPr>
      </w:pPr>
    </w:p>
    <w:p w14:paraId="484EF05F" w14:textId="72A89249" w:rsidR="003C4409" w:rsidRPr="00E706A0" w:rsidRDefault="003C4409" w:rsidP="003C4409">
      <w:pPr>
        <w:rPr>
          <w:sz w:val="24"/>
          <w:szCs w:val="24"/>
        </w:rPr>
      </w:pPr>
      <w:r w:rsidRPr="00E706A0">
        <w:rPr>
          <w:sz w:val="24"/>
          <w:szCs w:val="24"/>
        </w:rPr>
        <w:t>Las Normas para el Ejercicio de la Auditoria Interna</w:t>
      </w:r>
      <w:r w:rsidR="00092ADB" w:rsidRPr="00E706A0">
        <w:rPr>
          <w:sz w:val="24"/>
          <w:szCs w:val="24"/>
        </w:rPr>
        <w:t xml:space="preserve"> en el Sector Público</w:t>
      </w:r>
      <w:r w:rsidRPr="00E706A0">
        <w:rPr>
          <w:sz w:val="24"/>
          <w:szCs w:val="24"/>
        </w:rPr>
        <w:t>, en su disposición 2.11.1 Programación del seguimiento, establecen:</w:t>
      </w:r>
    </w:p>
    <w:p w14:paraId="67F2F289" w14:textId="77777777" w:rsidR="003C4409" w:rsidRPr="00E706A0" w:rsidRDefault="003C4409" w:rsidP="003C4409">
      <w:pPr>
        <w:rPr>
          <w:sz w:val="24"/>
          <w:szCs w:val="24"/>
        </w:rPr>
      </w:pPr>
    </w:p>
    <w:p w14:paraId="50643B88" w14:textId="1F207887" w:rsidR="00892915" w:rsidRPr="00E706A0" w:rsidRDefault="00813338" w:rsidP="00F76C47">
      <w:pPr>
        <w:ind w:left="1134" w:right="902"/>
        <w:rPr>
          <w:i/>
          <w:sz w:val="24"/>
          <w:szCs w:val="24"/>
        </w:rPr>
      </w:pPr>
      <w:r w:rsidRPr="00E706A0">
        <w:rPr>
          <w:i/>
          <w:sz w:val="24"/>
          <w:szCs w:val="24"/>
        </w:rPr>
        <w:t>“</w:t>
      </w:r>
      <w:r w:rsidR="003C4409" w:rsidRPr="00E706A0">
        <w:rPr>
          <w:i/>
          <w:sz w:val="24"/>
          <w:szCs w:val="24"/>
        </w:rPr>
        <w:t>El auditor interno y los funcionarios de la auditoría interna, según proceda, deben programar el seguimiento de acciones sobre los resultados, definiendo su naturaleza, oportunidad y alcance, y teniendo en cuenta al menos los siguientes factores:</w:t>
      </w:r>
    </w:p>
    <w:p w14:paraId="7E4ED8EB" w14:textId="08B31E7C" w:rsidR="003C4409" w:rsidRPr="00E706A0" w:rsidRDefault="003C4409" w:rsidP="00F76C47">
      <w:pPr>
        <w:ind w:left="1416" w:right="902"/>
        <w:rPr>
          <w:i/>
          <w:sz w:val="24"/>
          <w:szCs w:val="24"/>
        </w:rPr>
      </w:pPr>
      <w:r w:rsidRPr="00E706A0">
        <w:rPr>
          <w:i/>
          <w:sz w:val="24"/>
          <w:szCs w:val="24"/>
        </w:rPr>
        <w:br/>
        <w:t>a. La relevancia de las observaciones y recomendaciones informadas.</w:t>
      </w:r>
    </w:p>
    <w:p w14:paraId="61845863" w14:textId="2C44B6C1" w:rsidR="003C4409" w:rsidRPr="00E706A0" w:rsidRDefault="003C4409" w:rsidP="00F76C47">
      <w:pPr>
        <w:ind w:left="1416" w:right="902"/>
        <w:rPr>
          <w:i/>
          <w:sz w:val="24"/>
          <w:szCs w:val="24"/>
        </w:rPr>
      </w:pPr>
      <w:r w:rsidRPr="00E706A0">
        <w:rPr>
          <w:i/>
          <w:sz w:val="24"/>
          <w:szCs w:val="24"/>
        </w:rPr>
        <w:t>b. La complejidad y condiciones propias de las acciones pertinentes.</w:t>
      </w:r>
    </w:p>
    <w:p w14:paraId="7572E8A2" w14:textId="3BBCA4F1" w:rsidR="003C4409" w:rsidRPr="00E706A0" w:rsidRDefault="003C4409" w:rsidP="00F76C47">
      <w:pPr>
        <w:ind w:left="1416" w:right="902"/>
        <w:rPr>
          <w:i/>
          <w:sz w:val="24"/>
          <w:szCs w:val="24"/>
        </w:rPr>
      </w:pPr>
      <w:r w:rsidRPr="00E706A0">
        <w:rPr>
          <w:i/>
          <w:sz w:val="24"/>
          <w:szCs w:val="24"/>
        </w:rPr>
        <w:t>c. Los efectos e impactos de la implementación de la acción pertinente.</w:t>
      </w:r>
    </w:p>
    <w:p w14:paraId="35ABFC68" w14:textId="7CB6D55E" w:rsidR="003C4409" w:rsidRPr="00E706A0" w:rsidRDefault="003C4409" w:rsidP="00F76C47">
      <w:pPr>
        <w:ind w:left="1416" w:right="902"/>
        <w:rPr>
          <w:i/>
          <w:sz w:val="24"/>
          <w:szCs w:val="24"/>
        </w:rPr>
      </w:pPr>
      <w:r w:rsidRPr="00E706A0">
        <w:rPr>
          <w:i/>
          <w:sz w:val="24"/>
          <w:szCs w:val="24"/>
        </w:rPr>
        <w:t>d. La oportunidad con que deba realizarse el seguimiento.</w:t>
      </w:r>
      <w:r w:rsidR="00813338" w:rsidRPr="00E706A0">
        <w:rPr>
          <w:i/>
          <w:sz w:val="24"/>
          <w:szCs w:val="24"/>
        </w:rPr>
        <w:t>”</w:t>
      </w:r>
    </w:p>
    <w:p w14:paraId="6E4F659B" w14:textId="77777777" w:rsidR="003C4409" w:rsidRPr="00E706A0" w:rsidRDefault="003C4409" w:rsidP="00813338">
      <w:pPr>
        <w:ind w:left="1134" w:right="902"/>
        <w:rPr>
          <w:i/>
          <w:sz w:val="24"/>
          <w:szCs w:val="24"/>
        </w:rPr>
      </w:pPr>
    </w:p>
    <w:p w14:paraId="38EBF06C" w14:textId="77697CEB" w:rsidR="00940EB4" w:rsidRPr="00E706A0" w:rsidRDefault="00940EB4" w:rsidP="003C4409">
      <w:pPr>
        <w:rPr>
          <w:sz w:val="24"/>
          <w:szCs w:val="24"/>
        </w:rPr>
      </w:pPr>
      <w:r w:rsidRPr="00E706A0">
        <w:rPr>
          <w:sz w:val="24"/>
          <w:szCs w:val="24"/>
        </w:rPr>
        <w:t>La programación del seguimiento no se encuentra formalmente documentada, lo cual no permite</w:t>
      </w:r>
      <w:r w:rsidR="00050921" w:rsidRPr="00E706A0">
        <w:rPr>
          <w:sz w:val="24"/>
          <w:szCs w:val="24"/>
        </w:rPr>
        <w:t xml:space="preserve"> </w:t>
      </w:r>
      <w:r w:rsidRPr="00E706A0">
        <w:rPr>
          <w:sz w:val="24"/>
          <w:szCs w:val="24"/>
        </w:rPr>
        <w:t xml:space="preserve">validar que se hayan considerado aspectos fundamentales, según lo indica la normativa vigente, como lo son </w:t>
      </w:r>
      <w:r w:rsidRPr="00E706A0">
        <w:rPr>
          <w:sz w:val="24"/>
          <w:szCs w:val="24"/>
          <w:lang w:val="es-MX"/>
        </w:rPr>
        <w:t>la naturaleza, oportunidad y alcance de las recomendaciones, así como la relevancia de las observaciones y recomendaciones comunicadas, la oportunidad con que deba realizarse, entre otros.</w:t>
      </w:r>
    </w:p>
    <w:p w14:paraId="34AC47B9" w14:textId="77777777" w:rsidR="00940EB4" w:rsidRPr="00E706A0" w:rsidRDefault="00940EB4" w:rsidP="003C4409">
      <w:pPr>
        <w:rPr>
          <w:sz w:val="24"/>
          <w:szCs w:val="24"/>
        </w:rPr>
      </w:pPr>
    </w:p>
    <w:p w14:paraId="773818CC" w14:textId="528A7DFE" w:rsidR="000E3F9F" w:rsidRPr="00E706A0" w:rsidRDefault="000E3F9F" w:rsidP="00D76C14">
      <w:pPr>
        <w:rPr>
          <w:sz w:val="24"/>
          <w:szCs w:val="24"/>
        </w:rPr>
      </w:pPr>
      <w:r w:rsidRPr="00E706A0">
        <w:rPr>
          <w:sz w:val="24"/>
          <w:szCs w:val="24"/>
        </w:rPr>
        <w:t xml:space="preserve">Por lo anterior se define un </w:t>
      </w:r>
      <w:r w:rsidRPr="00E706A0">
        <w:rPr>
          <w:b/>
          <w:sz w:val="24"/>
          <w:szCs w:val="24"/>
        </w:rPr>
        <w:t>cumplimiento parcial</w:t>
      </w:r>
      <w:r w:rsidRPr="00E706A0">
        <w:rPr>
          <w:sz w:val="24"/>
          <w:szCs w:val="24"/>
        </w:rPr>
        <w:t xml:space="preserve">, ya </w:t>
      </w:r>
      <w:r w:rsidR="00F83F34" w:rsidRPr="00E706A0">
        <w:rPr>
          <w:sz w:val="24"/>
          <w:szCs w:val="24"/>
        </w:rPr>
        <w:t>que,</w:t>
      </w:r>
      <w:r w:rsidRPr="00E706A0">
        <w:rPr>
          <w:sz w:val="24"/>
          <w:szCs w:val="24"/>
        </w:rPr>
        <w:t xml:space="preserve"> </w:t>
      </w:r>
      <w:r w:rsidR="00050921" w:rsidRPr="00E706A0">
        <w:rPr>
          <w:sz w:val="24"/>
          <w:szCs w:val="24"/>
        </w:rPr>
        <w:t>aunque la programación se realiza, considerando las recomendaciones pendientes de validar, se requiere fortalecer el proceso con el fin de asegurar de manera razonable que se consideren los aspectos mínimos definidos por la norma.</w:t>
      </w:r>
    </w:p>
    <w:p w14:paraId="12C5BA91" w14:textId="77777777" w:rsidR="000E3F9F" w:rsidRPr="00E706A0" w:rsidRDefault="000E3F9F" w:rsidP="00D76C14">
      <w:pPr>
        <w:rPr>
          <w:sz w:val="24"/>
          <w:szCs w:val="24"/>
        </w:rPr>
      </w:pPr>
    </w:p>
    <w:p w14:paraId="12451808" w14:textId="77777777" w:rsidR="000E3F9F" w:rsidRPr="00E706A0" w:rsidRDefault="000E3F9F" w:rsidP="000E3F9F">
      <w:pPr>
        <w:rPr>
          <w:b/>
          <w:sz w:val="24"/>
          <w:szCs w:val="24"/>
        </w:rPr>
      </w:pPr>
      <w:r w:rsidRPr="00E706A0">
        <w:rPr>
          <w:b/>
          <w:sz w:val="24"/>
          <w:szCs w:val="24"/>
        </w:rPr>
        <w:lastRenderedPageBreak/>
        <w:t>Recomendación</w:t>
      </w:r>
    </w:p>
    <w:p w14:paraId="7FB79F5A" w14:textId="77777777" w:rsidR="000E3F9F" w:rsidRPr="00E706A0" w:rsidRDefault="000E3F9F" w:rsidP="000E3F9F">
      <w:pPr>
        <w:rPr>
          <w:sz w:val="24"/>
          <w:szCs w:val="24"/>
        </w:rPr>
      </w:pPr>
    </w:p>
    <w:p w14:paraId="42694598" w14:textId="7D2FB17B" w:rsidR="000E3F9F" w:rsidRPr="00E706A0" w:rsidRDefault="000E3F9F" w:rsidP="000E3F9F">
      <w:pPr>
        <w:spacing w:after="180" w:line="276" w:lineRule="auto"/>
        <w:rPr>
          <w:sz w:val="24"/>
          <w:szCs w:val="24"/>
        </w:rPr>
      </w:pPr>
      <w:r w:rsidRPr="00E706A0">
        <w:rPr>
          <w:sz w:val="24"/>
          <w:szCs w:val="24"/>
        </w:rPr>
        <w:t>Definir de manera formal el proceso para la programación del seguimiento</w:t>
      </w:r>
      <w:r w:rsidR="000B03B2" w:rsidRPr="00E706A0">
        <w:rPr>
          <w:sz w:val="24"/>
          <w:szCs w:val="24"/>
        </w:rPr>
        <w:t xml:space="preserve"> de recomendaciones</w:t>
      </w:r>
      <w:r w:rsidRPr="00E706A0">
        <w:rPr>
          <w:sz w:val="24"/>
          <w:szCs w:val="24"/>
        </w:rPr>
        <w:t xml:space="preserve">, considerando la necesidad de documentar aquellos aspectos que sirven de sustento para </w:t>
      </w:r>
      <w:r w:rsidR="00050921" w:rsidRPr="00E706A0">
        <w:rPr>
          <w:sz w:val="24"/>
          <w:szCs w:val="24"/>
        </w:rPr>
        <w:t xml:space="preserve">identificar </w:t>
      </w:r>
      <w:r w:rsidR="000B03B2" w:rsidRPr="00E706A0">
        <w:rPr>
          <w:sz w:val="24"/>
          <w:szCs w:val="24"/>
        </w:rPr>
        <w:t xml:space="preserve">cuales recomendaciones se incluyen en </w:t>
      </w:r>
      <w:r w:rsidR="00050921" w:rsidRPr="00E706A0">
        <w:rPr>
          <w:sz w:val="24"/>
          <w:szCs w:val="24"/>
        </w:rPr>
        <w:t xml:space="preserve">dicha programación. </w:t>
      </w:r>
    </w:p>
    <w:p w14:paraId="5B9FA279" w14:textId="1DAA0E88" w:rsidR="000E3F9F" w:rsidRPr="00E706A0" w:rsidRDefault="000E3F9F" w:rsidP="000E3F9F">
      <w:pPr>
        <w:spacing w:after="180" w:line="276" w:lineRule="auto"/>
        <w:rPr>
          <w:b/>
          <w:sz w:val="24"/>
          <w:szCs w:val="24"/>
          <w:u w:color="000000"/>
        </w:rPr>
      </w:pPr>
      <w:r w:rsidRPr="00E706A0">
        <w:rPr>
          <w:b/>
          <w:sz w:val="24"/>
          <w:szCs w:val="24"/>
        </w:rPr>
        <w:t xml:space="preserve">Comentarios de la </w:t>
      </w:r>
      <w:r w:rsidR="00D222B1" w:rsidRPr="00E706A0">
        <w:rPr>
          <w:b/>
          <w:sz w:val="24"/>
          <w:szCs w:val="24"/>
        </w:rPr>
        <w:t>Dirección</w:t>
      </w:r>
    </w:p>
    <w:p w14:paraId="0F8834B5" w14:textId="29CA8AFB" w:rsidR="000E3F9F" w:rsidRPr="00E706A0" w:rsidRDefault="00813338" w:rsidP="00BE4131">
      <w:pPr>
        <w:ind w:firstLine="360"/>
        <w:rPr>
          <w:sz w:val="24"/>
          <w:szCs w:val="24"/>
        </w:rPr>
      </w:pPr>
      <w:r w:rsidRPr="00E706A0">
        <w:rPr>
          <w:sz w:val="24"/>
          <w:szCs w:val="24"/>
        </w:rPr>
        <w:t>-</w:t>
      </w:r>
      <w:r w:rsidR="00D222B1" w:rsidRPr="00E706A0">
        <w:rPr>
          <w:sz w:val="24"/>
          <w:szCs w:val="24"/>
        </w:rPr>
        <w:t xml:space="preserve"> </w:t>
      </w:r>
      <w:r w:rsidR="00BE4131">
        <w:rPr>
          <w:sz w:val="24"/>
          <w:szCs w:val="24"/>
        </w:rPr>
        <w:t>Se toma nota y se dirigirán esfuerzos para formalizar el proceso de seguimiento.</w:t>
      </w:r>
    </w:p>
    <w:p w14:paraId="5BDC492D" w14:textId="26104A7F" w:rsidR="003C4409" w:rsidRPr="00E706A0" w:rsidRDefault="003C4409" w:rsidP="00D76C14">
      <w:pPr>
        <w:rPr>
          <w:sz w:val="24"/>
          <w:szCs w:val="24"/>
          <w:lang w:val="es-MX"/>
        </w:rPr>
      </w:pPr>
    </w:p>
    <w:p w14:paraId="0FC4DE6A" w14:textId="77777777" w:rsidR="00E13026" w:rsidRPr="00E706A0" w:rsidRDefault="00E13026" w:rsidP="007428E7">
      <w:pPr>
        <w:pStyle w:val="Ttulo1"/>
        <w:numPr>
          <w:ilvl w:val="1"/>
          <w:numId w:val="5"/>
        </w:numPr>
        <w:rPr>
          <w:szCs w:val="24"/>
        </w:rPr>
      </w:pPr>
      <w:bookmarkStart w:id="97" w:name="_Toc296067494"/>
      <w:bookmarkStart w:id="98" w:name="_Toc520131659"/>
      <w:r w:rsidRPr="00E706A0">
        <w:rPr>
          <w:szCs w:val="24"/>
        </w:rPr>
        <w:t xml:space="preserve">Aspectos susceptibles de mejora que </w:t>
      </w:r>
      <w:r w:rsidRPr="00E706A0">
        <w:rPr>
          <w:szCs w:val="24"/>
          <w:u w:val="single"/>
        </w:rPr>
        <w:t>no</w:t>
      </w:r>
      <w:r w:rsidRPr="00E706A0">
        <w:rPr>
          <w:szCs w:val="24"/>
        </w:rPr>
        <w:t xml:space="preserve"> </w:t>
      </w:r>
      <w:r w:rsidR="0062636C" w:rsidRPr="00E706A0">
        <w:rPr>
          <w:szCs w:val="24"/>
          <w:lang w:val="es-MX"/>
        </w:rPr>
        <w:t>afectan</w:t>
      </w:r>
      <w:r w:rsidRPr="00E706A0">
        <w:rPr>
          <w:szCs w:val="24"/>
        </w:rPr>
        <w:t xml:space="preserve"> </w:t>
      </w:r>
      <w:r w:rsidR="0062636C" w:rsidRPr="00E706A0">
        <w:rPr>
          <w:szCs w:val="24"/>
          <w:lang w:val="es-MX"/>
        </w:rPr>
        <w:t>directamente l</w:t>
      </w:r>
      <w:r w:rsidR="000469D8" w:rsidRPr="00E706A0">
        <w:rPr>
          <w:szCs w:val="24"/>
          <w:lang w:val="es-MX"/>
        </w:rPr>
        <w:t>a calificación</w:t>
      </w:r>
      <w:r w:rsidRPr="00E706A0">
        <w:rPr>
          <w:szCs w:val="24"/>
        </w:rPr>
        <w:t xml:space="preserve"> de la normativa que rige la </w:t>
      </w:r>
      <w:bookmarkEnd w:id="97"/>
      <w:r w:rsidRPr="00E706A0">
        <w:rPr>
          <w:szCs w:val="24"/>
        </w:rPr>
        <w:t>actividad de Auditoría Interna.</w:t>
      </w:r>
      <w:bookmarkEnd w:id="98"/>
    </w:p>
    <w:p w14:paraId="0E9543B4" w14:textId="77777777" w:rsidR="00EA0411" w:rsidRPr="00E706A0" w:rsidRDefault="00EA0411" w:rsidP="00F56BFA">
      <w:pPr>
        <w:rPr>
          <w:sz w:val="24"/>
          <w:szCs w:val="24"/>
          <w:lang w:val="x-none"/>
        </w:rPr>
      </w:pPr>
    </w:p>
    <w:p w14:paraId="0F5316E7" w14:textId="2AA85D7B" w:rsidR="007C4BFA" w:rsidRPr="00E706A0" w:rsidRDefault="00744FB4" w:rsidP="00F56BFA">
      <w:pPr>
        <w:rPr>
          <w:sz w:val="24"/>
          <w:szCs w:val="24"/>
          <w:lang w:val="es-MX"/>
        </w:rPr>
      </w:pPr>
      <w:r w:rsidRPr="00E706A0">
        <w:rPr>
          <w:sz w:val="24"/>
          <w:szCs w:val="24"/>
          <w:lang w:val="es-MX"/>
        </w:rPr>
        <w:t xml:space="preserve">La evaluación de la calidad practicada, detectó otros aspectos que deben solventarse, </w:t>
      </w:r>
      <w:r w:rsidR="00D81067" w:rsidRPr="00E706A0">
        <w:rPr>
          <w:sz w:val="24"/>
          <w:szCs w:val="24"/>
          <w:lang w:val="es-MX"/>
        </w:rPr>
        <w:t xml:space="preserve">aunque </w:t>
      </w:r>
      <w:r w:rsidRPr="00E706A0">
        <w:rPr>
          <w:sz w:val="24"/>
          <w:szCs w:val="24"/>
          <w:lang w:val="es-MX"/>
        </w:rPr>
        <w:t>no incid</w:t>
      </w:r>
      <w:r w:rsidR="007C4BFA" w:rsidRPr="00E706A0">
        <w:rPr>
          <w:sz w:val="24"/>
          <w:szCs w:val="24"/>
          <w:lang w:val="es-MX"/>
        </w:rPr>
        <w:t>a</w:t>
      </w:r>
      <w:r w:rsidRPr="00E706A0">
        <w:rPr>
          <w:sz w:val="24"/>
          <w:szCs w:val="24"/>
          <w:lang w:val="es-MX"/>
        </w:rPr>
        <w:t>n directamente en la calificación de la normativa sujeta a verificación</w:t>
      </w:r>
      <w:r w:rsidR="007C4BFA" w:rsidRPr="00E706A0">
        <w:rPr>
          <w:sz w:val="24"/>
          <w:szCs w:val="24"/>
          <w:lang w:val="es-MX"/>
        </w:rPr>
        <w:t>, según los parámetros establecidos por la Contraloría General de la República.</w:t>
      </w:r>
    </w:p>
    <w:p w14:paraId="01A24C7A" w14:textId="77777777" w:rsidR="007C4BFA" w:rsidRPr="00E706A0" w:rsidRDefault="007C4BFA" w:rsidP="00F56BFA">
      <w:pPr>
        <w:rPr>
          <w:sz w:val="24"/>
          <w:szCs w:val="24"/>
          <w:lang w:val="es-MX"/>
        </w:rPr>
      </w:pPr>
    </w:p>
    <w:p w14:paraId="291A821C" w14:textId="57A20735" w:rsidR="005A6E5B" w:rsidRPr="00E706A0" w:rsidRDefault="005A6E5B" w:rsidP="007428E7">
      <w:pPr>
        <w:pStyle w:val="Ttulo2"/>
        <w:numPr>
          <w:ilvl w:val="2"/>
          <w:numId w:val="5"/>
        </w:numPr>
        <w:rPr>
          <w:rFonts w:cs="Arial"/>
          <w:b w:val="0"/>
          <w:color w:val="auto"/>
          <w:szCs w:val="24"/>
        </w:rPr>
      </w:pPr>
      <w:bookmarkStart w:id="99" w:name="_Toc520131660"/>
      <w:r w:rsidRPr="00E706A0">
        <w:rPr>
          <w:rFonts w:cs="Arial"/>
          <w:color w:val="auto"/>
          <w:szCs w:val="24"/>
        </w:rPr>
        <w:t xml:space="preserve">Necesidad de contar con un instrumento </w:t>
      </w:r>
      <w:r w:rsidR="00DF7885" w:rsidRPr="00E706A0">
        <w:rPr>
          <w:rFonts w:cs="Arial"/>
          <w:color w:val="auto"/>
          <w:szCs w:val="24"/>
          <w:lang w:val="es-CR"/>
        </w:rPr>
        <w:t xml:space="preserve">que </w:t>
      </w:r>
      <w:r w:rsidR="00D76C14" w:rsidRPr="00E706A0">
        <w:rPr>
          <w:rFonts w:cs="Arial"/>
          <w:color w:val="auto"/>
          <w:szCs w:val="24"/>
          <w:lang w:val="es-CR"/>
        </w:rPr>
        <w:t xml:space="preserve">contenga </w:t>
      </w:r>
      <w:r w:rsidR="00DF7885" w:rsidRPr="00E706A0">
        <w:rPr>
          <w:rFonts w:cs="Arial"/>
          <w:color w:val="auto"/>
          <w:szCs w:val="24"/>
          <w:lang w:val="es-CR"/>
        </w:rPr>
        <w:t xml:space="preserve">el </w:t>
      </w:r>
      <w:r w:rsidR="00DF7885" w:rsidRPr="00E706A0">
        <w:rPr>
          <w:rFonts w:cs="Arial"/>
          <w:color w:val="auto"/>
          <w:szCs w:val="24"/>
        </w:rPr>
        <w:t>conocimient</w:t>
      </w:r>
      <w:r w:rsidR="00DF7885" w:rsidRPr="00E706A0">
        <w:rPr>
          <w:rFonts w:cs="Arial"/>
          <w:color w:val="auto"/>
          <w:szCs w:val="24"/>
          <w:lang w:val="es-CR"/>
        </w:rPr>
        <w:t>o</w:t>
      </w:r>
      <w:r w:rsidRPr="00E706A0">
        <w:rPr>
          <w:rFonts w:cs="Arial"/>
          <w:color w:val="auto"/>
          <w:szCs w:val="24"/>
        </w:rPr>
        <w:t>,</w:t>
      </w:r>
      <w:r w:rsidR="00D76C14" w:rsidRPr="00E706A0">
        <w:rPr>
          <w:rFonts w:cs="Arial"/>
          <w:color w:val="auto"/>
          <w:szCs w:val="24"/>
          <w:lang w:val="es-CR"/>
        </w:rPr>
        <w:t xml:space="preserve"> </w:t>
      </w:r>
      <w:r w:rsidRPr="00E706A0">
        <w:rPr>
          <w:rFonts w:cs="Arial"/>
          <w:color w:val="auto"/>
          <w:szCs w:val="24"/>
        </w:rPr>
        <w:t xml:space="preserve">aptitudes y otras competencias </w:t>
      </w:r>
      <w:r w:rsidR="00DF7885" w:rsidRPr="00E706A0">
        <w:rPr>
          <w:rFonts w:cs="Arial"/>
          <w:color w:val="auto"/>
          <w:szCs w:val="24"/>
          <w:lang w:val="es-CR"/>
        </w:rPr>
        <w:t>del personal de auditoría</w:t>
      </w:r>
      <w:r w:rsidR="00D76C14" w:rsidRPr="00E706A0">
        <w:rPr>
          <w:rFonts w:cs="Arial"/>
          <w:color w:val="auto"/>
          <w:szCs w:val="24"/>
          <w:lang w:val="es-CR"/>
        </w:rPr>
        <w:t>.</w:t>
      </w:r>
      <w:bookmarkEnd w:id="99"/>
    </w:p>
    <w:p w14:paraId="78FE3B25" w14:textId="77777777" w:rsidR="005A6E5B" w:rsidRPr="00E706A0" w:rsidRDefault="005A6E5B" w:rsidP="005A6E5B">
      <w:pPr>
        <w:rPr>
          <w:sz w:val="24"/>
          <w:szCs w:val="24"/>
        </w:rPr>
      </w:pPr>
    </w:p>
    <w:p w14:paraId="4C2FE583" w14:textId="6532DB07" w:rsidR="005A6E5B" w:rsidRPr="00E706A0" w:rsidRDefault="00D222B1" w:rsidP="005A6E5B">
      <w:pPr>
        <w:rPr>
          <w:sz w:val="24"/>
          <w:szCs w:val="24"/>
        </w:rPr>
      </w:pPr>
      <w:r w:rsidRPr="00E706A0">
        <w:rPr>
          <w:sz w:val="24"/>
          <w:szCs w:val="24"/>
        </w:rPr>
        <w:t>Las Normas para el Ejercicio de la A</w:t>
      </w:r>
      <w:r w:rsidR="005A6E5B" w:rsidRPr="00E706A0">
        <w:rPr>
          <w:sz w:val="24"/>
          <w:szCs w:val="24"/>
        </w:rPr>
        <w:t xml:space="preserve">uditoria </w:t>
      </w:r>
      <w:r w:rsidRPr="00E706A0">
        <w:rPr>
          <w:sz w:val="24"/>
          <w:szCs w:val="24"/>
        </w:rPr>
        <w:t>I</w:t>
      </w:r>
      <w:r w:rsidR="005A6E5B" w:rsidRPr="00E706A0">
        <w:rPr>
          <w:sz w:val="24"/>
          <w:szCs w:val="24"/>
        </w:rPr>
        <w:t xml:space="preserve">nterna </w:t>
      </w:r>
      <w:r w:rsidRPr="00E706A0">
        <w:rPr>
          <w:sz w:val="24"/>
          <w:szCs w:val="24"/>
        </w:rPr>
        <w:t xml:space="preserve">en el Sector Público, </w:t>
      </w:r>
      <w:r w:rsidR="005A6E5B" w:rsidRPr="00E706A0">
        <w:rPr>
          <w:sz w:val="24"/>
          <w:szCs w:val="24"/>
        </w:rPr>
        <w:t>en su disposición 1.2 “Pericia y debido cuidado profesional” establece que:</w:t>
      </w:r>
    </w:p>
    <w:p w14:paraId="1A7BC58B" w14:textId="77777777" w:rsidR="00DF7885" w:rsidRPr="00E706A0" w:rsidRDefault="00DF7885" w:rsidP="005A6E5B">
      <w:pPr>
        <w:rPr>
          <w:sz w:val="24"/>
          <w:szCs w:val="24"/>
        </w:rPr>
      </w:pPr>
    </w:p>
    <w:p w14:paraId="6484C228" w14:textId="069DCA03" w:rsidR="005A6E5B" w:rsidRPr="00E706A0" w:rsidRDefault="00813338" w:rsidP="00813338">
      <w:pPr>
        <w:ind w:left="708" w:right="902"/>
        <w:rPr>
          <w:i/>
          <w:sz w:val="24"/>
          <w:szCs w:val="24"/>
        </w:rPr>
      </w:pPr>
      <w:r w:rsidRPr="00E706A0">
        <w:rPr>
          <w:i/>
          <w:sz w:val="24"/>
          <w:szCs w:val="24"/>
        </w:rPr>
        <w:t>“</w:t>
      </w:r>
      <w:r w:rsidR="005A6E5B" w:rsidRPr="00E706A0">
        <w:rPr>
          <w:i/>
          <w:sz w:val="24"/>
          <w:szCs w:val="24"/>
        </w:rPr>
        <w:t xml:space="preserve">Los servicios que presta la auditoría interna deben cumplirse con pericia y con el debido cuidado profesional. </w:t>
      </w:r>
      <w:r w:rsidR="005A6E5B" w:rsidRPr="00E706A0">
        <w:rPr>
          <w:i/>
          <w:sz w:val="24"/>
          <w:szCs w:val="24"/>
          <w:u w:val="single"/>
        </w:rPr>
        <w:t>En caso de limitaciones relacionadas con la pericia, se deben gestionar el asesoramiento y la asistencia pertinentes</w:t>
      </w:r>
      <w:r w:rsidR="005A6E5B" w:rsidRPr="00E706A0">
        <w:rPr>
          <w:i/>
          <w:sz w:val="24"/>
          <w:szCs w:val="24"/>
        </w:rPr>
        <w:t>.</w:t>
      </w:r>
      <w:r w:rsidR="004C13A7" w:rsidRPr="00E706A0">
        <w:rPr>
          <w:i/>
          <w:sz w:val="24"/>
          <w:szCs w:val="24"/>
        </w:rPr>
        <w:t xml:space="preserve"> </w:t>
      </w:r>
      <w:r w:rsidR="005A6E5B" w:rsidRPr="00E706A0">
        <w:rPr>
          <w:i/>
          <w:sz w:val="24"/>
          <w:szCs w:val="24"/>
        </w:rPr>
        <w:t>(</w:t>
      </w:r>
      <w:r w:rsidR="00D76C14" w:rsidRPr="00E706A0">
        <w:rPr>
          <w:i/>
          <w:sz w:val="24"/>
          <w:szCs w:val="24"/>
        </w:rPr>
        <w:t>El</w:t>
      </w:r>
      <w:r w:rsidR="005A6E5B" w:rsidRPr="00E706A0">
        <w:rPr>
          <w:i/>
          <w:sz w:val="24"/>
          <w:szCs w:val="24"/>
        </w:rPr>
        <w:t xml:space="preserve"> subrayado no es</w:t>
      </w:r>
      <w:r w:rsidR="00D76C14" w:rsidRPr="00E706A0">
        <w:rPr>
          <w:i/>
          <w:sz w:val="24"/>
          <w:szCs w:val="24"/>
        </w:rPr>
        <w:t xml:space="preserve"> del texto</w:t>
      </w:r>
      <w:r w:rsidR="005A6E5B" w:rsidRPr="00E706A0">
        <w:rPr>
          <w:i/>
          <w:sz w:val="24"/>
          <w:szCs w:val="24"/>
        </w:rPr>
        <w:t xml:space="preserve"> original)</w:t>
      </w:r>
      <w:r w:rsidRPr="00E706A0">
        <w:rPr>
          <w:i/>
          <w:sz w:val="24"/>
          <w:szCs w:val="24"/>
        </w:rPr>
        <w:t>”</w:t>
      </w:r>
    </w:p>
    <w:p w14:paraId="54196421" w14:textId="77777777" w:rsidR="005A6E5B" w:rsidRPr="00E706A0" w:rsidRDefault="005A6E5B" w:rsidP="005A6E5B">
      <w:pPr>
        <w:rPr>
          <w:sz w:val="24"/>
          <w:szCs w:val="24"/>
        </w:rPr>
      </w:pPr>
    </w:p>
    <w:p w14:paraId="6D231988" w14:textId="2506BB2F" w:rsidR="005A6E5B" w:rsidRPr="00E706A0" w:rsidRDefault="005A6E5B" w:rsidP="005A6E5B">
      <w:pPr>
        <w:rPr>
          <w:sz w:val="24"/>
          <w:szCs w:val="24"/>
        </w:rPr>
      </w:pPr>
      <w:r w:rsidRPr="00E706A0">
        <w:rPr>
          <w:sz w:val="24"/>
          <w:szCs w:val="24"/>
        </w:rPr>
        <w:t>En línea con lo anterior, también encontramos que las Normas Generales de Auditoría</w:t>
      </w:r>
      <w:r w:rsidR="00D222B1" w:rsidRPr="00E706A0">
        <w:rPr>
          <w:sz w:val="24"/>
          <w:szCs w:val="24"/>
        </w:rPr>
        <w:t xml:space="preserve"> para el Sector Público,</w:t>
      </w:r>
      <w:r w:rsidRPr="00E706A0">
        <w:rPr>
          <w:sz w:val="24"/>
          <w:szCs w:val="24"/>
        </w:rPr>
        <w:t xml:space="preserve"> en sus apartados 105 y 107 se </w:t>
      </w:r>
      <w:r w:rsidR="00D76C14" w:rsidRPr="00E706A0">
        <w:rPr>
          <w:sz w:val="24"/>
          <w:szCs w:val="24"/>
        </w:rPr>
        <w:t>indican</w:t>
      </w:r>
      <w:r w:rsidRPr="00E706A0">
        <w:rPr>
          <w:sz w:val="24"/>
          <w:szCs w:val="24"/>
        </w:rPr>
        <w:t xml:space="preserve"> respectivamente lo siguiente:</w:t>
      </w:r>
    </w:p>
    <w:p w14:paraId="6568E563" w14:textId="77777777" w:rsidR="004C13A7" w:rsidRPr="00E706A0" w:rsidRDefault="004C13A7" w:rsidP="005A6E5B">
      <w:pPr>
        <w:rPr>
          <w:sz w:val="24"/>
          <w:szCs w:val="24"/>
        </w:rPr>
      </w:pPr>
    </w:p>
    <w:p w14:paraId="7697648C" w14:textId="48577C7A" w:rsidR="005A6E5B" w:rsidRPr="00E706A0" w:rsidRDefault="00813338" w:rsidP="00813338">
      <w:pPr>
        <w:ind w:left="1134" w:right="902"/>
        <w:rPr>
          <w:i/>
          <w:sz w:val="24"/>
          <w:szCs w:val="24"/>
        </w:rPr>
      </w:pPr>
      <w:r w:rsidRPr="00E706A0">
        <w:rPr>
          <w:i/>
          <w:sz w:val="24"/>
          <w:szCs w:val="24"/>
        </w:rPr>
        <w:t>“</w:t>
      </w:r>
      <w:r w:rsidR="005A6E5B" w:rsidRPr="00E706A0">
        <w:rPr>
          <w:i/>
          <w:sz w:val="24"/>
          <w:szCs w:val="24"/>
        </w:rPr>
        <w:t>01. El personal que participa en el proceso de auditoría en el sector público debe tener formación, conocimientos, destrezas, experiencia, credenciales, aptitudes y otras cualidades y competencias propias del tipo específico de auditoría a realizar y que lo faculten para el ejercicio de sus funciones.</w:t>
      </w:r>
    </w:p>
    <w:p w14:paraId="7F71E985" w14:textId="77777777" w:rsidR="005A6E5B" w:rsidRPr="00E706A0" w:rsidRDefault="005A6E5B" w:rsidP="00813338">
      <w:pPr>
        <w:ind w:left="1134" w:right="902"/>
        <w:rPr>
          <w:sz w:val="24"/>
          <w:szCs w:val="24"/>
        </w:rPr>
      </w:pPr>
    </w:p>
    <w:p w14:paraId="50189F6F" w14:textId="3BE96396" w:rsidR="005A6E5B" w:rsidRPr="00E706A0" w:rsidRDefault="005A6E5B" w:rsidP="00813338">
      <w:pPr>
        <w:ind w:left="1134" w:right="902"/>
        <w:rPr>
          <w:i/>
          <w:sz w:val="24"/>
          <w:szCs w:val="24"/>
        </w:rPr>
      </w:pPr>
      <w:r w:rsidRPr="00E706A0">
        <w:rPr>
          <w:i/>
          <w:sz w:val="24"/>
          <w:szCs w:val="24"/>
        </w:rPr>
        <w:t>0</w:t>
      </w:r>
      <w:r w:rsidR="0090132F" w:rsidRPr="00E706A0">
        <w:rPr>
          <w:i/>
          <w:sz w:val="24"/>
          <w:szCs w:val="24"/>
        </w:rPr>
        <w:t>7</w:t>
      </w:r>
      <w:r w:rsidRPr="00E706A0">
        <w:rPr>
          <w:i/>
          <w:sz w:val="24"/>
          <w:szCs w:val="24"/>
        </w:rPr>
        <w:t>. El personal de auditoría debe mantener y perfeccionar sus capacidades y competencias profesionales mediante la participación en programas de educación y capacitación profesional continua.</w:t>
      </w:r>
      <w:r w:rsidR="00813338" w:rsidRPr="00E706A0">
        <w:rPr>
          <w:i/>
          <w:sz w:val="24"/>
          <w:szCs w:val="24"/>
        </w:rPr>
        <w:t>”</w:t>
      </w:r>
    </w:p>
    <w:p w14:paraId="5BA93293" w14:textId="77777777" w:rsidR="005A6E5B" w:rsidRPr="00E706A0" w:rsidRDefault="005A6E5B" w:rsidP="005A6E5B">
      <w:pPr>
        <w:rPr>
          <w:sz w:val="24"/>
          <w:szCs w:val="24"/>
        </w:rPr>
      </w:pPr>
    </w:p>
    <w:p w14:paraId="5CEBBF6A" w14:textId="35AEEFA9" w:rsidR="001C3DB1" w:rsidRPr="00E706A0" w:rsidRDefault="005A6E5B" w:rsidP="005A6E5B">
      <w:pPr>
        <w:spacing w:before="60" w:after="60"/>
        <w:rPr>
          <w:sz w:val="24"/>
          <w:szCs w:val="24"/>
        </w:rPr>
      </w:pPr>
      <w:r w:rsidRPr="00E706A0">
        <w:rPr>
          <w:sz w:val="24"/>
          <w:szCs w:val="24"/>
        </w:rPr>
        <w:t>Al realizar las indagaciones necesarias para validar el cumplimiento de lo que establece la norma, se iden</w:t>
      </w:r>
      <w:r w:rsidR="006D560A" w:rsidRPr="00E706A0">
        <w:rPr>
          <w:sz w:val="24"/>
          <w:szCs w:val="24"/>
        </w:rPr>
        <w:t>ti</w:t>
      </w:r>
      <w:r w:rsidRPr="00E706A0">
        <w:rPr>
          <w:sz w:val="24"/>
          <w:szCs w:val="24"/>
        </w:rPr>
        <w:t>ficó que la Auditoría Judicial no cuenta con un instrumento útil y actualizado que permita registrar y monit</w:t>
      </w:r>
      <w:r w:rsidR="00DF7885" w:rsidRPr="00E706A0">
        <w:rPr>
          <w:sz w:val="24"/>
          <w:szCs w:val="24"/>
        </w:rPr>
        <w:t>or</w:t>
      </w:r>
      <w:r w:rsidRPr="00E706A0">
        <w:rPr>
          <w:sz w:val="24"/>
          <w:szCs w:val="24"/>
        </w:rPr>
        <w:t>ear el conocimiento y aptitudes del personal</w:t>
      </w:r>
      <w:r w:rsidR="00C85384" w:rsidRPr="00E706A0">
        <w:rPr>
          <w:sz w:val="24"/>
          <w:szCs w:val="24"/>
        </w:rPr>
        <w:t xml:space="preserve"> profesional</w:t>
      </w:r>
      <w:r w:rsidRPr="00E706A0">
        <w:rPr>
          <w:sz w:val="24"/>
          <w:szCs w:val="24"/>
        </w:rPr>
        <w:t xml:space="preserve"> para cumplir sus responsabilidades</w:t>
      </w:r>
      <w:r w:rsidR="001C3DB1" w:rsidRPr="00E706A0">
        <w:rPr>
          <w:sz w:val="24"/>
          <w:szCs w:val="24"/>
        </w:rPr>
        <w:t>.</w:t>
      </w:r>
    </w:p>
    <w:p w14:paraId="56FAC814" w14:textId="0313DA30" w:rsidR="001C3DB1" w:rsidRDefault="001C3DB1" w:rsidP="005A6E5B">
      <w:pPr>
        <w:spacing w:before="60" w:after="60"/>
        <w:rPr>
          <w:sz w:val="24"/>
          <w:szCs w:val="24"/>
        </w:rPr>
      </w:pPr>
    </w:p>
    <w:p w14:paraId="2BA615B7" w14:textId="1D9BE2C1" w:rsidR="00433593" w:rsidRDefault="00433593" w:rsidP="005A6E5B">
      <w:pPr>
        <w:spacing w:before="60" w:after="60"/>
        <w:rPr>
          <w:sz w:val="24"/>
          <w:szCs w:val="24"/>
        </w:rPr>
      </w:pPr>
    </w:p>
    <w:p w14:paraId="0056C55B" w14:textId="77777777" w:rsidR="00433593" w:rsidRPr="00E706A0" w:rsidRDefault="00433593" w:rsidP="005A6E5B">
      <w:pPr>
        <w:spacing w:before="60" w:after="60"/>
        <w:rPr>
          <w:sz w:val="24"/>
          <w:szCs w:val="24"/>
        </w:rPr>
      </w:pPr>
    </w:p>
    <w:p w14:paraId="375DA55B" w14:textId="77777777" w:rsidR="005A6E5B" w:rsidRPr="00E706A0" w:rsidRDefault="005A6E5B" w:rsidP="005A6E5B">
      <w:pPr>
        <w:rPr>
          <w:b/>
          <w:sz w:val="24"/>
          <w:szCs w:val="24"/>
        </w:rPr>
      </w:pPr>
      <w:r w:rsidRPr="00E706A0">
        <w:rPr>
          <w:b/>
          <w:sz w:val="24"/>
          <w:szCs w:val="24"/>
        </w:rPr>
        <w:lastRenderedPageBreak/>
        <w:t>Recomendación</w:t>
      </w:r>
    </w:p>
    <w:p w14:paraId="1E9D6FFF" w14:textId="77777777" w:rsidR="005A6E5B" w:rsidRPr="00E706A0" w:rsidRDefault="005A6E5B" w:rsidP="005A6E5B">
      <w:pPr>
        <w:rPr>
          <w:sz w:val="24"/>
          <w:szCs w:val="24"/>
        </w:rPr>
      </w:pPr>
    </w:p>
    <w:p w14:paraId="25E03966" w14:textId="5C073405" w:rsidR="005A6E5B" w:rsidRPr="00E706A0" w:rsidRDefault="001C3DB1" w:rsidP="00813338">
      <w:pPr>
        <w:spacing w:after="180" w:line="276" w:lineRule="auto"/>
        <w:rPr>
          <w:sz w:val="24"/>
          <w:szCs w:val="24"/>
        </w:rPr>
      </w:pPr>
      <w:r w:rsidRPr="00E706A0">
        <w:rPr>
          <w:sz w:val="24"/>
          <w:szCs w:val="24"/>
        </w:rPr>
        <w:t xml:space="preserve">Diseñar y mantener actualizado un instrumento que permita consolidar la correspondiente información respecto a: formación, conocimientos, destrezas y competencias, entre otras, del personal </w:t>
      </w:r>
      <w:r w:rsidR="00AA7A65" w:rsidRPr="00E706A0">
        <w:rPr>
          <w:sz w:val="24"/>
          <w:szCs w:val="24"/>
        </w:rPr>
        <w:t xml:space="preserve">profesional </w:t>
      </w:r>
      <w:r w:rsidRPr="00E706A0">
        <w:rPr>
          <w:sz w:val="24"/>
          <w:szCs w:val="24"/>
        </w:rPr>
        <w:t xml:space="preserve">de la Auditoría Judicial y que resultan necesarias para cumplir con </w:t>
      </w:r>
      <w:r w:rsidR="00E70B05" w:rsidRPr="00E706A0">
        <w:rPr>
          <w:sz w:val="24"/>
          <w:szCs w:val="24"/>
        </w:rPr>
        <w:t xml:space="preserve">el </w:t>
      </w:r>
      <w:r w:rsidRPr="00E706A0">
        <w:rPr>
          <w:sz w:val="24"/>
          <w:szCs w:val="24"/>
        </w:rPr>
        <w:t>desempeño propio de la actividad</w:t>
      </w:r>
      <w:r w:rsidR="00D222B1" w:rsidRPr="00E706A0">
        <w:rPr>
          <w:sz w:val="24"/>
          <w:szCs w:val="24"/>
        </w:rPr>
        <w:t xml:space="preserve">, así como para </w:t>
      </w:r>
      <w:r w:rsidRPr="00E706A0">
        <w:rPr>
          <w:sz w:val="24"/>
          <w:szCs w:val="24"/>
        </w:rPr>
        <w:t>la toma de decisiones.</w:t>
      </w:r>
    </w:p>
    <w:p w14:paraId="2606D6C6" w14:textId="0D23D2E0" w:rsidR="005A6E5B" w:rsidRPr="00E706A0" w:rsidRDefault="00AB4128" w:rsidP="005A6E5B">
      <w:pPr>
        <w:rPr>
          <w:b/>
          <w:sz w:val="24"/>
          <w:szCs w:val="24"/>
        </w:rPr>
      </w:pPr>
      <w:r w:rsidRPr="00E706A0">
        <w:rPr>
          <w:b/>
          <w:sz w:val="24"/>
          <w:szCs w:val="24"/>
        </w:rPr>
        <w:t>Comentario de la Dirección</w:t>
      </w:r>
    </w:p>
    <w:p w14:paraId="23001953" w14:textId="77777777" w:rsidR="00813338" w:rsidRPr="00E706A0" w:rsidRDefault="00813338" w:rsidP="005A6E5B">
      <w:pPr>
        <w:rPr>
          <w:sz w:val="24"/>
          <w:szCs w:val="24"/>
        </w:rPr>
      </w:pPr>
    </w:p>
    <w:p w14:paraId="6F6A1FCD" w14:textId="45CB5653" w:rsidR="005A6E5B" w:rsidRPr="00BE4131" w:rsidRDefault="00BE4131" w:rsidP="00BE4131">
      <w:pPr>
        <w:pStyle w:val="Prrafodelista"/>
        <w:numPr>
          <w:ilvl w:val="0"/>
          <w:numId w:val="22"/>
        </w:numPr>
      </w:pPr>
      <w:r>
        <w:t>Se está trabajando en la elaboración de un instrumento que satisfaga las necesidades de información de la Dirección sobre las competencias y perfil del personal profesionales del departamento.</w:t>
      </w:r>
    </w:p>
    <w:p w14:paraId="4BA1C7F5" w14:textId="77777777" w:rsidR="00813338" w:rsidRPr="00E706A0" w:rsidRDefault="00813338" w:rsidP="005A6E5B">
      <w:pPr>
        <w:rPr>
          <w:sz w:val="24"/>
          <w:szCs w:val="24"/>
        </w:rPr>
      </w:pPr>
    </w:p>
    <w:p w14:paraId="66BEB804" w14:textId="5D6409B5" w:rsidR="003B7F8C" w:rsidRPr="00E706A0" w:rsidRDefault="003B7F8C" w:rsidP="007428E7">
      <w:pPr>
        <w:pStyle w:val="Ttulo2"/>
        <w:numPr>
          <w:ilvl w:val="2"/>
          <w:numId w:val="5"/>
        </w:numPr>
        <w:rPr>
          <w:rFonts w:cs="Arial"/>
          <w:color w:val="auto"/>
          <w:szCs w:val="24"/>
        </w:rPr>
      </w:pPr>
      <w:bookmarkStart w:id="100" w:name="_Toc520131661"/>
      <w:r w:rsidRPr="00E706A0">
        <w:rPr>
          <w:rFonts w:cs="Arial"/>
          <w:color w:val="auto"/>
          <w:szCs w:val="24"/>
        </w:rPr>
        <w:t xml:space="preserve">Formalizar y establecer el </w:t>
      </w:r>
      <w:r w:rsidR="00B05F19" w:rsidRPr="00E706A0">
        <w:rPr>
          <w:rFonts w:cs="Arial"/>
          <w:color w:val="auto"/>
          <w:szCs w:val="24"/>
          <w:lang w:val="es-CR"/>
        </w:rPr>
        <w:t xml:space="preserve">procedimiento para la </w:t>
      </w:r>
      <w:r w:rsidRPr="00E706A0">
        <w:rPr>
          <w:rFonts w:cs="Arial"/>
          <w:color w:val="auto"/>
          <w:szCs w:val="24"/>
        </w:rPr>
        <w:t>actualización del Universo Auditable</w:t>
      </w:r>
      <w:r w:rsidR="00AA7A65" w:rsidRPr="00E706A0">
        <w:rPr>
          <w:rFonts w:cs="Arial"/>
          <w:color w:val="auto"/>
          <w:szCs w:val="24"/>
          <w:lang w:val="es-CR"/>
        </w:rPr>
        <w:t>.</w:t>
      </w:r>
      <w:bookmarkEnd w:id="100"/>
    </w:p>
    <w:p w14:paraId="6B184894" w14:textId="77777777" w:rsidR="008D1BBB" w:rsidRPr="00E706A0" w:rsidRDefault="008D1BBB" w:rsidP="003B7F8C">
      <w:pPr>
        <w:rPr>
          <w:sz w:val="24"/>
          <w:szCs w:val="24"/>
        </w:rPr>
      </w:pPr>
    </w:p>
    <w:p w14:paraId="3DA664EB" w14:textId="3405CBB1" w:rsidR="003B7F8C" w:rsidRPr="00E706A0" w:rsidRDefault="003B7F8C" w:rsidP="003B7F8C">
      <w:pPr>
        <w:rPr>
          <w:sz w:val="24"/>
          <w:szCs w:val="24"/>
        </w:rPr>
      </w:pPr>
      <w:r w:rsidRPr="00E706A0">
        <w:rPr>
          <w:sz w:val="24"/>
          <w:szCs w:val="24"/>
        </w:rPr>
        <w:t>La</w:t>
      </w:r>
      <w:r w:rsidR="00B564B6" w:rsidRPr="00E706A0">
        <w:rPr>
          <w:sz w:val="24"/>
          <w:szCs w:val="24"/>
        </w:rPr>
        <w:t>s</w:t>
      </w:r>
      <w:r w:rsidRPr="00E706A0">
        <w:rPr>
          <w:sz w:val="24"/>
          <w:szCs w:val="24"/>
        </w:rPr>
        <w:t xml:space="preserve"> Normas para el Ejercicio de la Auditoria Interna </w:t>
      </w:r>
      <w:r w:rsidR="00AA7A65" w:rsidRPr="00E706A0">
        <w:rPr>
          <w:sz w:val="24"/>
          <w:szCs w:val="24"/>
        </w:rPr>
        <w:t xml:space="preserve">en el Sector Público, </w:t>
      </w:r>
      <w:r w:rsidRPr="00E706A0">
        <w:rPr>
          <w:sz w:val="24"/>
          <w:szCs w:val="24"/>
        </w:rPr>
        <w:t xml:space="preserve">en su disposición 2.2 </w:t>
      </w:r>
      <w:r w:rsidR="00AA7A65" w:rsidRPr="00E706A0">
        <w:rPr>
          <w:sz w:val="24"/>
          <w:szCs w:val="24"/>
        </w:rPr>
        <w:t>indican</w:t>
      </w:r>
      <w:r w:rsidRPr="00E706A0">
        <w:rPr>
          <w:sz w:val="24"/>
          <w:szCs w:val="24"/>
        </w:rPr>
        <w:t xml:space="preserve"> sobre las políticas y procedimientos establecidos para realizar las actividades lo siguiente:</w:t>
      </w:r>
    </w:p>
    <w:p w14:paraId="354849E8" w14:textId="77777777" w:rsidR="003B7F8C" w:rsidRPr="00E706A0" w:rsidRDefault="003B7F8C" w:rsidP="003B7F8C">
      <w:pPr>
        <w:rPr>
          <w:sz w:val="24"/>
          <w:szCs w:val="24"/>
        </w:rPr>
      </w:pPr>
    </w:p>
    <w:p w14:paraId="337A61B1" w14:textId="561B43AA" w:rsidR="003B7F8C" w:rsidRPr="00E706A0" w:rsidRDefault="00813338" w:rsidP="00813338">
      <w:pPr>
        <w:spacing w:after="180" w:line="276" w:lineRule="auto"/>
        <w:ind w:left="1134" w:right="902"/>
        <w:rPr>
          <w:i/>
          <w:sz w:val="24"/>
          <w:szCs w:val="24"/>
        </w:rPr>
      </w:pPr>
      <w:r w:rsidRPr="00E706A0">
        <w:rPr>
          <w:i/>
          <w:sz w:val="24"/>
          <w:szCs w:val="24"/>
        </w:rPr>
        <w:t>“</w:t>
      </w:r>
      <w:r w:rsidR="003B7F8C" w:rsidRPr="00E706A0">
        <w:rPr>
          <w:i/>
          <w:sz w:val="24"/>
          <w:szCs w:val="24"/>
        </w:rPr>
        <w:t>El auditor interno y los funcionarios de la auditoría interna, según proceda, deben ejecutar un proceso sistemático para la planificación de la actividad de auditoría interna, el cual debe documentarse apropiadamente. Dicho proceso debe cubrir los ámbitos estratégico y operativo, considerando la determinación del universo de auditoría, los riesgos institucionales, los factores críticos de éxito y otros criterios relevantes.</w:t>
      </w:r>
      <w:r w:rsidRPr="00E706A0">
        <w:rPr>
          <w:i/>
          <w:sz w:val="24"/>
          <w:szCs w:val="24"/>
        </w:rPr>
        <w:t>”</w:t>
      </w:r>
    </w:p>
    <w:p w14:paraId="7902805D" w14:textId="77777777" w:rsidR="003B7F8C" w:rsidRPr="00E706A0" w:rsidRDefault="003B7F8C" w:rsidP="003B7F8C">
      <w:pPr>
        <w:spacing w:after="180" w:line="276" w:lineRule="auto"/>
        <w:rPr>
          <w:sz w:val="24"/>
          <w:szCs w:val="24"/>
        </w:rPr>
      </w:pPr>
      <w:r w:rsidRPr="00E706A0">
        <w:rPr>
          <w:sz w:val="24"/>
          <w:szCs w:val="24"/>
        </w:rPr>
        <w:t xml:space="preserve">La auditoría Interna cuenta con un universo auditable claramente definido, el cual data desde el año 2015. </w:t>
      </w:r>
    </w:p>
    <w:p w14:paraId="70037169" w14:textId="731E719A" w:rsidR="003B7F8C" w:rsidRPr="00E706A0" w:rsidRDefault="00540610" w:rsidP="003B7F8C">
      <w:pPr>
        <w:spacing w:after="180" w:line="276" w:lineRule="auto"/>
        <w:rPr>
          <w:sz w:val="24"/>
          <w:szCs w:val="24"/>
        </w:rPr>
      </w:pPr>
      <w:r w:rsidRPr="00883400">
        <w:rPr>
          <w:sz w:val="24"/>
          <w:szCs w:val="24"/>
        </w:rPr>
        <w:t xml:space="preserve">Sin embargo, debe indicar </w:t>
      </w:r>
      <w:r w:rsidR="00883400" w:rsidRPr="00883400">
        <w:rPr>
          <w:sz w:val="24"/>
          <w:szCs w:val="24"/>
        </w:rPr>
        <w:t>que,</w:t>
      </w:r>
      <w:r w:rsidRPr="00883400">
        <w:rPr>
          <w:sz w:val="24"/>
          <w:szCs w:val="24"/>
        </w:rPr>
        <w:t xml:space="preserve"> como resultado de las</w:t>
      </w:r>
      <w:r w:rsidR="00883400" w:rsidRPr="00883400">
        <w:rPr>
          <w:sz w:val="24"/>
          <w:szCs w:val="24"/>
        </w:rPr>
        <w:t xml:space="preserve"> reformas procesales, rediseño y otros, se han presentado variaciones en su estructura organizativa, </w:t>
      </w:r>
      <w:r w:rsidR="009F5C07" w:rsidRPr="00883400">
        <w:rPr>
          <w:sz w:val="24"/>
          <w:szCs w:val="24"/>
        </w:rPr>
        <w:t>con lo cual la versión del 2015 queda desactualizada</w:t>
      </w:r>
      <w:r w:rsidR="007322F1" w:rsidRPr="00883400">
        <w:rPr>
          <w:sz w:val="24"/>
          <w:szCs w:val="24"/>
        </w:rPr>
        <w:t>.</w:t>
      </w:r>
    </w:p>
    <w:p w14:paraId="7A7CBB0B" w14:textId="67A2A36F" w:rsidR="003B7F8C" w:rsidRPr="00E706A0" w:rsidRDefault="00883400" w:rsidP="003B7F8C">
      <w:pPr>
        <w:spacing w:after="180" w:line="276" w:lineRule="auto"/>
        <w:rPr>
          <w:sz w:val="24"/>
          <w:szCs w:val="24"/>
        </w:rPr>
      </w:pPr>
      <w:r>
        <w:rPr>
          <w:sz w:val="24"/>
          <w:szCs w:val="24"/>
        </w:rPr>
        <w:t>A su vez</w:t>
      </w:r>
      <w:r w:rsidR="003B7F8C" w:rsidRPr="00E706A0">
        <w:rPr>
          <w:sz w:val="24"/>
          <w:szCs w:val="24"/>
        </w:rPr>
        <w:t xml:space="preserve">, </w:t>
      </w:r>
      <w:r w:rsidR="005171D8" w:rsidRPr="00E706A0">
        <w:rPr>
          <w:sz w:val="24"/>
          <w:szCs w:val="24"/>
        </w:rPr>
        <w:t xml:space="preserve">se </w:t>
      </w:r>
      <w:r w:rsidR="003B7F8C" w:rsidRPr="00E706A0">
        <w:rPr>
          <w:sz w:val="24"/>
          <w:szCs w:val="24"/>
        </w:rPr>
        <w:t>identificó la existencia de un proyecto especial para la actualización del Universo Auditable, el cual se en</w:t>
      </w:r>
      <w:r w:rsidR="000470C3" w:rsidRPr="00E706A0">
        <w:rPr>
          <w:sz w:val="24"/>
          <w:szCs w:val="24"/>
        </w:rPr>
        <w:t xml:space="preserve">contraba </w:t>
      </w:r>
      <w:r w:rsidR="009F5C07" w:rsidRPr="00E706A0">
        <w:rPr>
          <w:sz w:val="24"/>
          <w:szCs w:val="24"/>
        </w:rPr>
        <w:t xml:space="preserve">en proceso de ejecución </w:t>
      </w:r>
      <w:r>
        <w:rPr>
          <w:sz w:val="24"/>
          <w:szCs w:val="24"/>
        </w:rPr>
        <w:t xml:space="preserve">en el año </w:t>
      </w:r>
      <w:r w:rsidR="009F5C07" w:rsidRPr="00E706A0">
        <w:rPr>
          <w:sz w:val="24"/>
          <w:szCs w:val="24"/>
        </w:rPr>
        <w:t>2017.</w:t>
      </w:r>
    </w:p>
    <w:p w14:paraId="1E208D8F" w14:textId="77777777" w:rsidR="003B7F8C" w:rsidRPr="00E706A0" w:rsidRDefault="003B7F8C" w:rsidP="003B7F8C">
      <w:pPr>
        <w:spacing w:after="180" w:line="276" w:lineRule="auto"/>
        <w:rPr>
          <w:b/>
          <w:sz w:val="24"/>
          <w:szCs w:val="24"/>
        </w:rPr>
      </w:pPr>
      <w:r w:rsidRPr="00E706A0">
        <w:rPr>
          <w:b/>
          <w:sz w:val="24"/>
          <w:szCs w:val="24"/>
        </w:rPr>
        <w:t>Recomendación</w:t>
      </w:r>
    </w:p>
    <w:p w14:paraId="56BBDE9B" w14:textId="59366BDC" w:rsidR="005C7461" w:rsidRPr="00E706A0" w:rsidRDefault="009F5C07" w:rsidP="009F5C07">
      <w:pPr>
        <w:spacing w:after="180" w:line="276" w:lineRule="auto"/>
        <w:rPr>
          <w:sz w:val="24"/>
          <w:szCs w:val="24"/>
        </w:rPr>
      </w:pPr>
      <w:r w:rsidRPr="00E706A0">
        <w:rPr>
          <w:sz w:val="24"/>
          <w:szCs w:val="24"/>
        </w:rPr>
        <w:t>Actualizar y f</w:t>
      </w:r>
      <w:r w:rsidR="005C7461" w:rsidRPr="00E706A0">
        <w:rPr>
          <w:sz w:val="24"/>
          <w:szCs w:val="24"/>
        </w:rPr>
        <w:t xml:space="preserve">ormalizar el </w:t>
      </w:r>
      <w:r w:rsidR="003B7F8C" w:rsidRPr="00E706A0">
        <w:rPr>
          <w:sz w:val="24"/>
          <w:szCs w:val="24"/>
        </w:rPr>
        <w:t xml:space="preserve">universo auditable </w:t>
      </w:r>
      <w:r w:rsidR="005C7461" w:rsidRPr="00E706A0">
        <w:rPr>
          <w:sz w:val="24"/>
          <w:szCs w:val="24"/>
        </w:rPr>
        <w:t>de la Auditoría Judicial</w:t>
      </w:r>
      <w:r w:rsidRPr="00E706A0">
        <w:rPr>
          <w:sz w:val="24"/>
          <w:szCs w:val="24"/>
        </w:rPr>
        <w:t xml:space="preserve">, </w:t>
      </w:r>
      <w:r w:rsidR="00AA7A65" w:rsidRPr="00E706A0">
        <w:rPr>
          <w:sz w:val="24"/>
          <w:szCs w:val="24"/>
        </w:rPr>
        <w:t xml:space="preserve">considerando </w:t>
      </w:r>
      <w:r w:rsidRPr="00E706A0">
        <w:rPr>
          <w:sz w:val="24"/>
          <w:szCs w:val="24"/>
        </w:rPr>
        <w:t>aspectos tales como metodología, periodicidad</w:t>
      </w:r>
      <w:r w:rsidR="000470C3" w:rsidRPr="00E706A0">
        <w:rPr>
          <w:sz w:val="24"/>
          <w:szCs w:val="24"/>
        </w:rPr>
        <w:t xml:space="preserve"> y</w:t>
      </w:r>
      <w:r w:rsidRPr="00E706A0">
        <w:rPr>
          <w:sz w:val="24"/>
          <w:szCs w:val="24"/>
        </w:rPr>
        <w:t xml:space="preserve"> fuentes de información para su actualización</w:t>
      </w:r>
      <w:r w:rsidR="000470C3" w:rsidRPr="00E706A0">
        <w:rPr>
          <w:sz w:val="24"/>
          <w:szCs w:val="24"/>
        </w:rPr>
        <w:t xml:space="preserve"> oportuna</w:t>
      </w:r>
      <w:r w:rsidRPr="00E706A0">
        <w:rPr>
          <w:sz w:val="24"/>
          <w:szCs w:val="24"/>
        </w:rPr>
        <w:t>.</w:t>
      </w:r>
    </w:p>
    <w:p w14:paraId="163C570A" w14:textId="4D828D3C" w:rsidR="003B7F8C" w:rsidRPr="00E706A0" w:rsidRDefault="00AB4128" w:rsidP="003B7F8C">
      <w:pPr>
        <w:rPr>
          <w:b/>
          <w:sz w:val="24"/>
          <w:szCs w:val="24"/>
        </w:rPr>
      </w:pPr>
      <w:r w:rsidRPr="00E706A0">
        <w:rPr>
          <w:b/>
          <w:sz w:val="24"/>
          <w:szCs w:val="24"/>
        </w:rPr>
        <w:t>Comentario de la Dirección</w:t>
      </w:r>
    </w:p>
    <w:p w14:paraId="4D76EF14" w14:textId="77777777" w:rsidR="003B7F8C" w:rsidRPr="00E706A0" w:rsidRDefault="003B7F8C" w:rsidP="00F56BFA">
      <w:pPr>
        <w:rPr>
          <w:sz w:val="24"/>
          <w:szCs w:val="24"/>
          <w:lang w:val="es-MX"/>
        </w:rPr>
      </w:pPr>
    </w:p>
    <w:p w14:paraId="1C19EA54" w14:textId="16AB8DB1" w:rsidR="000470C3" w:rsidRPr="00BE4131" w:rsidRDefault="00AE6459" w:rsidP="00BE4131">
      <w:pPr>
        <w:pStyle w:val="Prrafodelista"/>
        <w:numPr>
          <w:ilvl w:val="0"/>
          <w:numId w:val="22"/>
        </w:numPr>
        <w:rPr>
          <w:lang w:val="es-MX"/>
        </w:rPr>
      </w:pPr>
      <w:r>
        <w:rPr>
          <w:lang w:val="es-MX"/>
        </w:rPr>
        <w:t xml:space="preserve">Se está desarrollando un proyecto </w:t>
      </w:r>
      <w:r w:rsidR="00BE4131">
        <w:rPr>
          <w:lang w:val="es-MX"/>
        </w:rPr>
        <w:t xml:space="preserve">especial </w:t>
      </w:r>
      <w:r>
        <w:rPr>
          <w:lang w:val="es-MX"/>
        </w:rPr>
        <w:t>para la actualización</w:t>
      </w:r>
      <w:r w:rsidR="00BE4131">
        <w:rPr>
          <w:lang w:val="es-MX"/>
        </w:rPr>
        <w:t xml:space="preserve"> del Universo Auditable</w:t>
      </w:r>
      <w:r>
        <w:rPr>
          <w:lang w:val="es-MX"/>
        </w:rPr>
        <w:t xml:space="preserve"> y el ciclo de auditoría</w:t>
      </w:r>
      <w:r w:rsidR="00BE4131">
        <w:rPr>
          <w:lang w:val="es-MX"/>
        </w:rPr>
        <w:t xml:space="preserve">. </w:t>
      </w:r>
    </w:p>
    <w:p w14:paraId="7907B49C" w14:textId="50536360" w:rsidR="00D16611" w:rsidRDefault="00D16611" w:rsidP="00F56BFA">
      <w:pPr>
        <w:rPr>
          <w:sz w:val="24"/>
          <w:szCs w:val="24"/>
          <w:lang w:val="es-MX"/>
        </w:rPr>
      </w:pPr>
    </w:p>
    <w:p w14:paraId="2A182E65" w14:textId="77777777" w:rsidR="00AE6459" w:rsidRPr="00E706A0" w:rsidRDefault="00AE6459" w:rsidP="00F56BFA">
      <w:pPr>
        <w:rPr>
          <w:sz w:val="24"/>
          <w:szCs w:val="24"/>
          <w:lang w:val="es-MX"/>
        </w:rPr>
      </w:pPr>
    </w:p>
    <w:p w14:paraId="77B41F54" w14:textId="080F6176" w:rsidR="003B7F8C" w:rsidRPr="00E706A0" w:rsidRDefault="00484D81" w:rsidP="007428E7">
      <w:pPr>
        <w:pStyle w:val="Ttulo2"/>
        <w:numPr>
          <w:ilvl w:val="2"/>
          <w:numId w:val="5"/>
        </w:numPr>
        <w:rPr>
          <w:rFonts w:cs="Arial"/>
          <w:color w:val="auto"/>
          <w:szCs w:val="24"/>
          <w:lang w:val="es-MX"/>
        </w:rPr>
      </w:pPr>
      <w:bookmarkStart w:id="101" w:name="_Toc520131662"/>
      <w:r w:rsidRPr="00E706A0">
        <w:rPr>
          <w:rFonts w:cs="Arial"/>
          <w:color w:val="auto"/>
          <w:szCs w:val="24"/>
          <w:lang w:val="es-MX"/>
        </w:rPr>
        <w:t>Fortalecer las prácticas de documentación de los procesos de planificación</w:t>
      </w:r>
      <w:r w:rsidR="00AA7A65" w:rsidRPr="00E706A0">
        <w:rPr>
          <w:rFonts w:cs="Arial"/>
          <w:color w:val="auto"/>
          <w:szCs w:val="24"/>
          <w:lang w:val="es-MX"/>
        </w:rPr>
        <w:t>.</w:t>
      </w:r>
      <w:bookmarkEnd w:id="101"/>
    </w:p>
    <w:p w14:paraId="03193C5F" w14:textId="77777777" w:rsidR="00484D81" w:rsidRPr="00E706A0" w:rsidRDefault="00484D81" w:rsidP="00F56BFA">
      <w:pPr>
        <w:rPr>
          <w:sz w:val="24"/>
          <w:szCs w:val="24"/>
          <w:lang w:val="es-MX"/>
        </w:rPr>
      </w:pPr>
    </w:p>
    <w:p w14:paraId="6750A5E9" w14:textId="38935ACE" w:rsidR="008D1BBB" w:rsidRPr="00E706A0" w:rsidRDefault="008D1BBB" w:rsidP="008D1BBB">
      <w:pPr>
        <w:rPr>
          <w:sz w:val="24"/>
          <w:szCs w:val="24"/>
        </w:rPr>
      </w:pPr>
      <w:r w:rsidRPr="00E706A0">
        <w:rPr>
          <w:sz w:val="24"/>
          <w:szCs w:val="24"/>
        </w:rPr>
        <w:t>La</w:t>
      </w:r>
      <w:r w:rsidR="00B564B6" w:rsidRPr="00E706A0">
        <w:rPr>
          <w:sz w:val="24"/>
          <w:szCs w:val="24"/>
        </w:rPr>
        <w:t>s</w:t>
      </w:r>
      <w:r w:rsidRPr="00E706A0">
        <w:rPr>
          <w:sz w:val="24"/>
          <w:szCs w:val="24"/>
        </w:rPr>
        <w:t xml:space="preserve"> Normas para el Ejercicio de la Auditoria Interna </w:t>
      </w:r>
      <w:r w:rsidR="00AA7A65" w:rsidRPr="00E706A0">
        <w:rPr>
          <w:sz w:val="24"/>
          <w:szCs w:val="24"/>
        </w:rPr>
        <w:t xml:space="preserve">en el Sector Público, </w:t>
      </w:r>
      <w:r w:rsidRPr="00E706A0">
        <w:rPr>
          <w:sz w:val="24"/>
          <w:szCs w:val="24"/>
        </w:rPr>
        <w:t>en su disposición 2.2 Planificación, indica:</w:t>
      </w:r>
    </w:p>
    <w:p w14:paraId="6577E20E" w14:textId="77777777" w:rsidR="00484D81" w:rsidRPr="00E706A0" w:rsidRDefault="00484D81" w:rsidP="00484D81">
      <w:pPr>
        <w:widowControl/>
        <w:autoSpaceDE/>
        <w:autoSpaceDN/>
        <w:adjustRightInd/>
        <w:rPr>
          <w:sz w:val="24"/>
          <w:szCs w:val="24"/>
          <w:lang w:val="es-CR" w:eastAsia="es-CR"/>
        </w:rPr>
      </w:pPr>
    </w:p>
    <w:p w14:paraId="76113252" w14:textId="7803CDAA" w:rsidR="00484D81" w:rsidRPr="00E706A0" w:rsidRDefault="00AA7A65" w:rsidP="00AA7A65">
      <w:pPr>
        <w:ind w:left="1134" w:right="902"/>
        <w:rPr>
          <w:i/>
          <w:sz w:val="24"/>
          <w:szCs w:val="24"/>
        </w:rPr>
      </w:pPr>
      <w:r w:rsidRPr="00E706A0">
        <w:rPr>
          <w:i/>
          <w:sz w:val="24"/>
          <w:szCs w:val="24"/>
        </w:rPr>
        <w:t>“</w:t>
      </w:r>
      <w:r w:rsidR="00484D81" w:rsidRPr="00E706A0">
        <w:rPr>
          <w:i/>
          <w:sz w:val="24"/>
          <w:szCs w:val="24"/>
        </w:rPr>
        <w:t>El auditor interno y los funcionarios de la auditoría interna, según proceda, deben ejecutar un proceso sistemático para la planificación de la actividad de auditoría interna, el cual debe documentarse apropiadamente. Dicho proceso debe cubrir los ámbitos estratégico y operativo, considerando la determinación del universo de auditoría, los riesgos institucionales, los factores críticos de éxito y otros criterios relevantes.</w:t>
      </w:r>
      <w:r w:rsidRPr="00E706A0">
        <w:rPr>
          <w:i/>
          <w:sz w:val="24"/>
          <w:szCs w:val="24"/>
        </w:rPr>
        <w:t>”</w:t>
      </w:r>
    </w:p>
    <w:p w14:paraId="77D226AF" w14:textId="77777777" w:rsidR="00484D81" w:rsidRPr="00E706A0" w:rsidRDefault="00484D81" w:rsidP="00137706">
      <w:pPr>
        <w:rPr>
          <w:i/>
          <w:sz w:val="24"/>
          <w:szCs w:val="24"/>
        </w:rPr>
      </w:pPr>
    </w:p>
    <w:p w14:paraId="625332B3" w14:textId="27967CA1" w:rsidR="00024ADD" w:rsidRPr="00E706A0" w:rsidRDefault="000470C3" w:rsidP="00137706">
      <w:pPr>
        <w:rPr>
          <w:sz w:val="24"/>
          <w:szCs w:val="24"/>
        </w:rPr>
      </w:pPr>
      <w:r w:rsidRPr="00E706A0">
        <w:rPr>
          <w:sz w:val="24"/>
          <w:szCs w:val="24"/>
        </w:rPr>
        <w:t>Los procesos de planificación que se realizan en la auditoría</w:t>
      </w:r>
      <w:r w:rsidR="00E54576" w:rsidRPr="00E706A0">
        <w:rPr>
          <w:sz w:val="24"/>
          <w:szCs w:val="24"/>
        </w:rPr>
        <w:t>,</w:t>
      </w:r>
      <w:r w:rsidRPr="00E706A0">
        <w:rPr>
          <w:sz w:val="24"/>
          <w:szCs w:val="24"/>
        </w:rPr>
        <w:t xml:space="preserve"> carecen de un procedimiento específico mediante el cual se detallen los aspectos considerados para su </w:t>
      </w:r>
      <w:r w:rsidR="008D1548">
        <w:rPr>
          <w:sz w:val="24"/>
          <w:szCs w:val="24"/>
        </w:rPr>
        <w:t>elaboración</w:t>
      </w:r>
      <w:r w:rsidRPr="00E706A0">
        <w:rPr>
          <w:sz w:val="24"/>
          <w:szCs w:val="24"/>
        </w:rPr>
        <w:t xml:space="preserve">. Lo anterior se </w:t>
      </w:r>
      <w:r w:rsidR="00E54576" w:rsidRPr="00E706A0">
        <w:rPr>
          <w:sz w:val="24"/>
          <w:szCs w:val="24"/>
        </w:rPr>
        <w:t>presenta,</w:t>
      </w:r>
      <w:r w:rsidRPr="00E706A0">
        <w:rPr>
          <w:sz w:val="24"/>
          <w:szCs w:val="24"/>
        </w:rPr>
        <w:t xml:space="preserve"> por ejemplo, </w:t>
      </w:r>
      <w:r w:rsidR="00A74BAD" w:rsidRPr="00E706A0">
        <w:rPr>
          <w:sz w:val="24"/>
          <w:szCs w:val="24"/>
        </w:rPr>
        <w:t xml:space="preserve">en </w:t>
      </w:r>
      <w:r w:rsidR="008D1548">
        <w:rPr>
          <w:sz w:val="24"/>
          <w:szCs w:val="24"/>
        </w:rPr>
        <w:t>el</w:t>
      </w:r>
      <w:r w:rsidRPr="00E706A0">
        <w:rPr>
          <w:sz w:val="24"/>
          <w:szCs w:val="24"/>
        </w:rPr>
        <w:t xml:space="preserve"> </w:t>
      </w:r>
      <w:r w:rsidR="00024ADD" w:rsidRPr="00E706A0">
        <w:rPr>
          <w:sz w:val="24"/>
          <w:szCs w:val="24"/>
        </w:rPr>
        <w:t xml:space="preserve">Plan Estratégico, </w:t>
      </w:r>
      <w:r w:rsidRPr="00E706A0">
        <w:rPr>
          <w:sz w:val="24"/>
          <w:szCs w:val="24"/>
        </w:rPr>
        <w:t xml:space="preserve">Plan Anual de Trabajo, El Plan Anual </w:t>
      </w:r>
      <w:r w:rsidR="00024ADD" w:rsidRPr="00E706A0">
        <w:rPr>
          <w:sz w:val="24"/>
          <w:szCs w:val="24"/>
        </w:rPr>
        <w:t>Operativo</w:t>
      </w:r>
      <w:r w:rsidR="008D1548">
        <w:rPr>
          <w:sz w:val="24"/>
          <w:szCs w:val="24"/>
        </w:rPr>
        <w:t xml:space="preserve"> y SEVRI</w:t>
      </w:r>
      <w:r w:rsidR="00024ADD" w:rsidRPr="00E706A0">
        <w:rPr>
          <w:sz w:val="24"/>
          <w:szCs w:val="24"/>
        </w:rPr>
        <w:t>.</w:t>
      </w:r>
    </w:p>
    <w:p w14:paraId="492816A6" w14:textId="77777777" w:rsidR="00024ADD" w:rsidRPr="00E706A0" w:rsidRDefault="00024ADD" w:rsidP="00137706">
      <w:pPr>
        <w:rPr>
          <w:sz w:val="24"/>
          <w:szCs w:val="24"/>
        </w:rPr>
      </w:pPr>
    </w:p>
    <w:p w14:paraId="3C335B56" w14:textId="0518519D" w:rsidR="000470C3" w:rsidRPr="00E706A0" w:rsidRDefault="00024ADD" w:rsidP="00137706">
      <w:pPr>
        <w:rPr>
          <w:sz w:val="24"/>
          <w:szCs w:val="24"/>
        </w:rPr>
      </w:pPr>
      <w:r w:rsidRPr="00E706A0">
        <w:rPr>
          <w:sz w:val="24"/>
          <w:szCs w:val="24"/>
        </w:rPr>
        <w:t xml:space="preserve">Para cada uno de estos casos, existe una carpeta en el archivo permanente que contiene documentos, correos electrónicos y demás aspectos considerados para su elaboración, sin embargo, </w:t>
      </w:r>
      <w:r w:rsidR="00E54576" w:rsidRPr="00E706A0">
        <w:rPr>
          <w:sz w:val="24"/>
          <w:szCs w:val="24"/>
        </w:rPr>
        <w:t>estas</w:t>
      </w:r>
      <w:r w:rsidRPr="00E706A0">
        <w:rPr>
          <w:sz w:val="24"/>
          <w:szCs w:val="24"/>
        </w:rPr>
        <w:t xml:space="preserve"> prácticas de documentación no permiten identificar con claridad la línea específica de acción que se siguió para </w:t>
      </w:r>
      <w:r w:rsidR="008D1548">
        <w:rPr>
          <w:sz w:val="24"/>
          <w:szCs w:val="24"/>
        </w:rPr>
        <w:t>conformar</w:t>
      </w:r>
      <w:r w:rsidRPr="00E706A0">
        <w:rPr>
          <w:sz w:val="24"/>
          <w:szCs w:val="24"/>
        </w:rPr>
        <w:t xml:space="preserve"> el instrumento de planificación, sea PAO, PAT</w:t>
      </w:r>
      <w:r w:rsidR="008D1548">
        <w:rPr>
          <w:sz w:val="24"/>
          <w:szCs w:val="24"/>
        </w:rPr>
        <w:t xml:space="preserve">, </w:t>
      </w:r>
      <w:r w:rsidRPr="00E706A0">
        <w:rPr>
          <w:sz w:val="24"/>
          <w:szCs w:val="24"/>
        </w:rPr>
        <w:t>Plan Estratégico</w:t>
      </w:r>
      <w:r w:rsidR="008D1548">
        <w:rPr>
          <w:sz w:val="24"/>
          <w:szCs w:val="24"/>
        </w:rPr>
        <w:t xml:space="preserve"> o SEVRI</w:t>
      </w:r>
      <w:r w:rsidRPr="00E706A0">
        <w:rPr>
          <w:sz w:val="24"/>
          <w:szCs w:val="24"/>
        </w:rPr>
        <w:t>.</w:t>
      </w:r>
    </w:p>
    <w:p w14:paraId="64178D48" w14:textId="77777777" w:rsidR="00024ADD" w:rsidRPr="00E706A0" w:rsidRDefault="00024ADD" w:rsidP="00137706">
      <w:pPr>
        <w:rPr>
          <w:sz w:val="24"/>
          <w:szCs w:val="24"/>
        </w:rPr>
      </w:pPr>
    </w:p>
    <w:p w14:paraId="65A8D376" w14:textId="463261B2" w:rsidR="006F20A9" w:rsidRPr="00E706A0" w:rsidRDefault="006F20A9" w:rsidP="006F20A9">
      <w:pPr>
        <w:spacing w:after="180" w:line="276" w:lineRule="auto"/>
        <w:rPr>
          <w:b/>
          <w:sz w:val="24"/>
          <w:szCs w:val="24"/>
        </w:rPr>
      </w:pPr>
      <w:r w:rsidRPr="00E706A0">
        <w:rPr>
          <w:b/>
          <w:sz w:val="24"/>
          <w:szCs w:val="24"/>
        </w:rPr>
        <w:t>Recomendaci</w:t>
      </w:r>
      <w:r w:rsidR="002579BF" w:rsidRPr="00E706A0">
        <w:rPr>
          <w:b/>
          <w:sz w:val="24"/>
          <w:szCs w:val="24"/>
        </w:rPr>
        <w:t>o</w:t>
      </w:r>
      <w:r w:rsidRPr="00E706A0">
        <w:rPr>
          <w:b/>
          <w:sz w:val="24"/>
          <w:szCs w:val="24"/>
        </w:rPr>
        <w:t>n</w:t>
      </w:r>
      <w:r w:rsidR="002579BF" w:rsidRPr="00E706A0">
        <w:rPr>
          <w:b/>
          <w:sz w:val="24"/>
          <w:szCs w:val="24"/>
        </w:rPr>
        <w:t>es</w:t>
      </w:r>
    </w:p>
    <w:p w14:paraId="00B94311" w14:textId="260146A6" w:rsidR="006F20A9" w:rsidRPr="00EC11A9" w:rsidRDefault="00024ADD" w:rsidP="00D16611">
      <w:pPr>
        <w:spacing w:after="180" w:line="276" w:lineRule="auto"/>
        <w:rPr>
          <w:sz w:val="24"/>
          <w:szCs w:val="24"/>
        </w:rPr>
      </w:pPr>
      <w:r w:rsidRPr="00EC11A9">
        <w:rPr>
          <w:sz w:val="24"/>
          <w:szCs w:val="24"/>
        </w:rPr>
        <w:t xml:space="preserve">Documentar </w:t>
      </w:r>
      <w:r w:rsidR="005831FD" w:rsidRPr="00EC11A9">
        <w:rPr>
          <w:sz w:val="24"/>
          <w:szCs w:val="24"/>
        </w:rPr>
        <w:t>formalmente</w:t>
      </w:r>
      <w:r w:rsidR="00137706" w:rsidRPr="00EC11A9">
        <w:rPr>
          <w:sz w:val="24"/>
          <w:szCs w:val="24"/>
        </w:rPr>
        <w:t>, la información relacionada con cada uno de los procesos de plani</w:t>
      </w:r>
      <w:r w:rsidR="00AA7A65" w:rsidRPr="00EC11A9">
        <w:rPr>
          <w:sz w:val="24"/>
          <w:szCs w:val="24"/>
        </w:rPr>
        <w:t>ficación que se desarrollan en la A</w:t>
      </w:r>
      <w:r w:rsidR="00137706" w:rsidRPr="00EC11A9">
        <w:rPr>
          <w:sz w:val="24"/>
          <w:szCs w:val="24"/>
        </w:rPr>
        <w:t>uditoría Judicial, garantizando de esa forma, la disponibilidad de la informació</w:t>
      </w:r>
      <w:r w:rsidR="005831FD" w:rsidRPr="00EC11A9">
        <w:rPr>
          <w:sz w:val="24"/>
          <w:szCs w:val="24"/>
        </w:rPr>
        <w:t xml:space="preserve">n y a la vez, </w:t>
      </w:r>
      <w:r w:rsidR="00137706" w:rsidRPr="00EC11A9">
        <w:rPr>
          <w:sz w:val="24"/>
          <w:szCs w:val="24"/>
        </w:rPr>
        <w:t xml:space="preserve">brindar mayores niveles de claridad </w:t>
      </w:r>
      <w:r w:rsidR="005171D8" w:rsidRPr="00EC11A9">
        <w:rPr>
          <w:sz w:val="24"/>
          <w:szCs w:val="24"/>
        </w:rPr>
        <w:t>a futuro</w:t>
      </w:r>
      <w:r w:rsidR="00137706" w:rsidRPr="00EC11A9">
        <w:rPr>
          <w:sz w:val="24"/>
          <w:szCs w:val="24"/>
        </w:rPr>
        <w:t>, sobre las actividades que se requieren realizar en cada caso particular. (Plan Estratégico, Plan Anual de Trabajo, Plan Anual Operativo</w:t>
      </w:r>
      <w:r w:rsidR="00EC11A9">
        <w:rPr>
          <w:sz w:val="24"/>
          <w:szCs w:val="24"/>
        </w:rPr>
        <w:t xml:space="preserve"> y SEVRI</w:t>
      </w:r>
      <w:r w:rsidR="00137706" w:rsidRPr="00EC11A9">
        <w:rPr>
          <w:sz w:val="24"/>
          <w:szCs w:val="24"/>
        </w:rPr>
        <w:t>)</w:t>
      </w:r>
    </w:p>
    <w:p w14:paraId="653E97AA" w14:textId="77777777" w:rsidR="005831FD" w:rsidRPr="00E706A0" w:rsidRDefault="005831FD" w:rsidP="006F20A9">
      <w:pPr>
        <w:rPr>
          <w:b/>
          <w:sz w:val="24"/>
          <w:szCs w:val="24"/>
        </w:rPr>
      </w:pPr>
    </w:p>
    <w:p w14:paraId="73AA41BD" w14:textId="1F0880DE" w:rsidR="006F20A9" w:rsidRPr="00E706A0" w:rsidRDefault="00AB4128" w:rsidP="006F20A9">
      <w:pPr>
        <w:rPr>
          <w:b/>
          <w:sz w:val="24"/>
          <w:szCs w:val="24"/>
        </w:rPr>
      </w:pPr>
      <w:r w:rsidRPr="00E706A0">
        <w:rPr>
          <w:b/>
          <w:sz w:val="24"/>
          <w:szCs w:val="24"/>
        </w:rPr>
        <w:t>Comentario de la Dirección</w:t>
      </w:r>
    </w:p>
    <w:p w14:paraId="5422F6EB" w14:textId="77777777" w:rsidR="00484D81" w:rsidRPr="00E706A0" w:rsidRDefault="00484D81" w:rsidP="00484D81">
      <w:pPr>
        <w:widowControl/>
        <w:autoSpaceDE/>
        <w:autoSpaceDN/>
        <w:adjustRightInd/>
        <w:rPr>
          <w:sz w:val="24"/>
          <w:szCs w:val="24"/>
          <w:lang w:val="es-CR" w:eastAsia="es-CR"/>
        </w:rPr>
      </w:pPr>
    </w:p>
    <w:p w14:paraId="1CE8FC7B" w14:textId="0CB25C35" w:rsidR="00BB5165" w:rsidRPr="00BE4131" w:rsidRDefault="00C75C8A" w:rsidP="00BE4131">
      <w:pPr>
        <w:pStyle w:val="Prrafodelista"/>
        <w:numPr>
          <w:ilvl w:val="0"/>
          <w:numId w:val="22"/>
        </w:numPr>
        <w:rPr>
          <w:lang w:val="es-CR" w:eastAsia="es-CR"/>
        </w:rPr>
      </w:pPr>
      <w:r>
        <w:rPr>
          <w:lang w:val="es-CR" w:eastAsia="es-CR"/>
        </w:rPr>
        <w:t>Se toma nota y se realizarán las acciones pertinentes.</w:t>
      </w:r>
    </w:p>
    <w:p w14:paraId="76990FF8" w14:textId="15DAC022" w:rsidR="001A0A8A" w:rsidRPr="00E706A0" w:rsidRDefault="001A0A8A" w:rsidP="00F56BFA">
      <w:pPr>
        <w:rPr>
          <w:sz w:val="24"/>
          <w:szCs w:val="24"/>
          <w:lang w:val="es-MX"/>
        </w:rPr>
      </w:pPr>
    </w:p>
    <w:p w14:paraId="738E35E2" w14:textId="77777777" w:rsidR="00DB068D" w:rsidRPr="00E706A0" w:rsidRDefault="00DB068D" w:rsidP="00F56BFA">
      <w:pPr>
        <w:rPr>
          <w:sz w:val="24"/>
          <w:szCs w:val="24"/>
          <w:lang w:val="es-MX"/>
        </w:rPr>
      </w:pPr>
    </w:p>
    <w:p w14:paraId="5FA10FF2" w14:textId="20E9B025" w:rsidR="00DB068D" w:rsidRPr="00E706A0" w:rsidRDefault="00DB068D" w:rsidP="00DB068D">
      <w:pPr>
        <w:pStyle w:val="Ttulo2"/>
        <w:numPr>
          <w:ilvl w:val="2"/>
          <w:numId w:val="5"/>
        </w:numPr>
        <w:rPr>
          <w:color w:val="auto"/>
          <w:szCs w:val="24"/>
        </w:rPr>
      </w:pPr>
      <w:bookmarkStart w:id="102" w:name="_Toc520131663"/>
      <w:r w:rsidRPr="00E706A0">
        <w:rPr>
          <w:rFonts w:cs="Arial"/>
          <w:color w:val="auto"/>
          <w:szCs w:val="24"/>
          <w:lang w:val="es-MX"/>
        </w:rPr>
        <w:t>Fortalecer los procesos internos</w:t>
      </w:r>
      <w:r w:rsidRPr="00E706A0">
        <w:rPr>
          <w:color w:val="auto"/>
          <w:szCs w:val="24"/>
        </w:rPr>
        <w:t xml:space="preserve"> </w:t>
      </w:r>
      <w:r w:rsidRPr="00E706A0">
        <w:rPr>
          <w:color w:val="auto"/>
          <w:szCs w:val="24"/>
          <w:lang w:val="es-CR"/>
        </w:rPr>
        <w:t>para asegurar la trazabilidad de la información</w:t>
      </w:r>
      <w:r w:rsidR="00BC1DAE" w:rsidRPr="00E706A0">
        <w:rPr>
          <w:color w:val="auto"/>
          <w:szCs w:val="24"/>
          <w:lang w:val="es-CR"/>
        </w:rPr>
        <w:t>.</w:t>
      </w:r>
      <w:bookmarkEnd w:id="102"/>
    </w:p>
    <w:p w14:paraId="40EDA822" w14:textId="77777777" w:rsidR="00DB068D" w:rsidRPr="00E706A0" w:rsidRDefault="00DB068D" w:rsidP="00DB068D">
      <w:pPr>
        <w:rPr>
          <w:sz w:val="24"/>
          <w:szCs w:val="24"/>
        </w:rPr>
      </w:pPr>
    </w:p>
    <w:p w14:paraId="3FE19855" w14:textId="1A156AFC" w:rsidR="0038331D" w:rsidRPr="00E706A0" w:rsidRDefault="0038331D" w:rsidP="00DB068D">
      <w:pPr>
        <w:rPr>
          <w:sz w:val="24"/>
          <w:szCs w:val="24"/>
        </w:rPr>
      </w:pPr>
      <w:r w:rsidRPr="00E706A0">
        <w:rPr>
          <w:sz w:val="24"/>
          <w:szCs w:val="24"/>
        </w:rPr>
        <w:t xml:space="preserve">La </w:t>
      </w:r>
      <w:r w:rsidR="00056AE4" w:rsidRPr="00E706A0">
        <w:rPr>
          <w:sz w:val="24"/>
          <w:szCs w:val="24"/>
        </w:rPr>
        <w:t>L</w:t>
      </w:r>
      <w:r w:rsidRPr="00E706A0">
        <w:rPr>
          <w:sz w:val="24"/>
          <w:szCs w:val="24"/>
        </w:rPr>
        <w:t xml:space="preserve">ey </w:t>
      </w:r>
      <w:r w:rsidR="00056AE4" w:rsidRPr="00E706A0">
        <w:rPr>
          <w:sz w:val="24"/>
          <w:szCs w:val="24"/>
        </w:rPr>
        <w:t>General de Control Interno establece:</w:t>
      </w:r>
    </w:p>
    <w:p w14:paraId="5C07C66A" w14:textId="77777777" w:rsidR="0038331D" w:rsidRPr="00E706A0" w:rsidRDefault="0038331D" w:rsidP="0038331D">
      <w:pPr>
        <w:widowControl/>
        <w:autoSpaceDE/>
        <w:autoSpaceDN/>
        <w:adjustRightInd/>
        <w:spacing w:before="100" w:beforeAutospacing="1" w:after="100" w:afterAutospacing="1"/>
        <w:ind w:left="1134" w:right="902"/>
        <w:rPr>
          <w:i/>
          <w:sz w:val="24"/>
          <w:szCs w:val="24"/>
          <w:lang w:eastAsia="es-CR"/>
        </w:rPr>
      </w:pPr>
      <w:r w:rsidRPr="00E706A0">
        <w:rPr>
          <w:i/>
          <w:sz w:val="24"/>
          <w:szCs w:val="24"/>
          <w:lang w:eastAsia="es-CR"/>
        </w:rPr>
        <w:t>“Artículo 16.-</w:t>
      </w:r>
      <w:r w:rsidRPr="00E706A0">
        <w:rPr>
          <w:bCs/>
          <w:i/>
          <w:sz w:val="24"/>
          <w:szCs w:val="24"/>
          <w:lang w:eastAsia="es-CR"/>
        </w:rPr>
        <w:t>Sistemas de información</w:t>
      </w:r>
      <w:r w:rsidRPr="00E706A0">
        <w:rPr>
          <w:i/>
          <w:sz w:val="24"/>
          <w:szCs w:val="24"/>
          <w:lang w:eastAsia="es-CR"/>
        </w:rPr>
        <w:t xml:space="preserve">. Deberá contarse con sistemas de información que permitan a la administración activa tener una gestión documental institucional, entendiendo esta como el conjunto de actividades realizadas con el fin de controlar, almacenar y, posteriormente, recuperar </w:t>
      </w:r>
      <w:r w:rsidRPr="00E706A0">
        <w:rPr>
          <w:i/>
          <w:sz w:val="24"/>
          <w:szCs w:val="24"/>
          <w:lang w:eastAsia="es-CR"/>
        </w:rPr>
        <w:lastRenderedPageBreak/>
        <w:t>de modo adecuado la información producida o recibida en la organización, en el desarrollo de sus actividades,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14:paraId="3153A567" w14:textId="77777777" w:rsidR="0038331D" w:rsidRPr="00E706A0" w:rsidRDefault="0038331D" w:rsidP="0038331D">
      <w:pPr>
        <w:widowControl/>
        <w:autoSpaceDE/>
        <w:autoSpaceDN/>
        <w:adjustRightInd/>
        <w:spacing w:before="100" w:beforeAutospacing="1" w:after="100" w:afterAutospacing="1"/>
        <w:ind w:left="1134" w:right="902"/>
        <w:rPr>
          <w:i/>
          <w:sz w:val="24"/>
          <w:szCs w:val="24"/>
          <w:lang w:eastAsia="es-CR"/>
        </w:rPr>
      </w:pPr>
      <w:r w:rsidRPr="00E706A0">
        <w:rPr>
          <w:i/>
          <w:sz w:val="24"/>
          <w:szCs w:val="24"/>
          <w:lang w:eastAsia="es-CR"/>
        </w:rPr>
        <w:t>En cuanto a la información y comunicación, serán deberes del jerarca y de los titulares subordinados, como responsables del buen funcionamiento del sistema de información, entre otros, los siguientes:</w:t>
      </w:r>
    </w:p>
    <w:p w14:paraId="70FD3289" w14:textId="5E803A6A" w:rsidR="0038331D" w:rsidRPr="00E706A0" w:rsidRDefault="0038331D" w:rsidP="0038331D">
      <w:pPr>
        <w:widowControl/>
        <w:autoSpaceDE/>
        <w:autoSpaceDN/>
        <w:adjustRightInd/>
        <w:spacing w:before="100" w:beforeAutospacing="1" w:after="100" w:afterAutospacing="1"/>
        <w:ind w:left="1134" w:right="902"/>
        <w:rPr>
          <w:i/>
          <w:sz w:val="24"/>
          <w:szCs w:val="24"/>
          <w:lang w:eastAsia="es-CR"/>
        </w:rPr>
      </w:pPr>
      <w:r w:rsidRPr="00E706A0">
        <w:rPr>
          <w:i/>
          <w:sz w:val="24"/>
          <w:szCs w:val="24"/>
          <w:lang w:eastAsia="es-CR"/>
        </w:rPr>
        <w:t xml:space="preserve">a) Contar con procesos que permitan identificar y registrar información confiable, relevante, pertinente y oportuna; asimismo, que la información sea comunicada a la administración activa que la necesite, en la forma y dentro </w:t>
      </w:r>
      <w:r w:rsidR="00056AE4" w:rsidRPr="00E706A0">
        <w:rPr>
          <w:i/>
          <w:sz w:val="24"/>
          <w:szCs w:val="24"/>
          <w:lang w:eastAsia="es-CR"/>
        </w:rPr>
        <w:t>del plazo requerido</w:t>
      </w:r>
      <w:r w:rsidRPr="00E706A0">
        <w:rPr>
          <w:i/>
          <w:sz w:val="24"/>
          <w:szCs w:val="24"/>
          <w:lang w:eastAsia="es-CR"/>
        </w:rPr>
        <w:t xml:space="preserve"> para el cumplimiento adecuado de sus responsabilidades, incluidas las de control interno.</w:t>
      </w:r>
    </w:p>
    <w:p w14:paraId="3C88B4F8" w14:textId="0545836C" w:rsidR="0038331D" w:rsidRPr="00E706A0" w:rsidRDefault="0038331D" w:rsidP="0038331D">
      <w:pPr>
        <w:widowControl/>
        <w:autoSpaceDE/>
        <w:autoSpaceDN/>
        <w:adjustRightInd/>
        <w:spacing w:before="100" w:beforeAutospacing="1" w:after="100" w:afterAutospacing="1"/>
        <w:ind w:left="1134" w:right="902"/>
        <w:rPr>
          <w:i/>
          <w:sz w:val="24"/>
          <w:szCs w:val="24"/>
          <w:lang w:eastAsia="es-CR"/>
        </w:rPr>
      </w:pPr>
      <w:r w:rsidRPr="00E706A0">
        <w:rPr>
          <w:i/>
          <w:sz w:val="24"/>
          <w:szCs w:val="24"/>
          <w:lang w:eastAsia="es-CR"/>
        </w:rPr>
        <w:t xml:space="preserve">b) Armonizar los sistemas de información con </w:t>
      </w:r>
      <w:r w:rsidR="0034542F" w:rsidRPr="00E706A0">
        <w:rPr>
          <w:i/>
          <w:sz w:val="24"/>
          <w:szCs w:val="24"/>
          <w:lang w:eastAsia="es-CR"/>
        </w:rPr>
        <w:t xml:space="preserve">los objetivos institucionales y </w:t>
      </w:r>
      <w:r w:rsidRPr="00E706A0">
        <w:rPr>
          <w:i/>
          <w:sz w:val="24"/>
          <w:szCs w:val="24"/>
          <w:lang w:eastAsia="es-CR"/>
        </w:rPr>
        <w:t>verificar que sean adecuados para el cuido y manejo</w:t>
      </w:r>
      <w:r w:rsidR="00267F64">
        <w:rPr>
          <w:i/>
          <w:sz w:val="24"/>
          <w:szCs w:val="24"/>
          <w:lang w:eastAsia="es-CR"/>
        </w:rPr>
        <w:t xml:space="preserve"> </w:t>
      </w:r>
      <w:r w:rsidRPr="00E706A0">
        <w:rPr>
          <w:i/>
          <w:sz w:val="24"/>
          <w:szCs w:val="24"/>
          <w:lang w:eastAsia="es-CR"/>
        </w:rPr>
        <w:t>eficiente de los recursos públicos.</w:t>
      </w:r>
    </w:p>
    <w:p w14:paraId="63936A07" w14:textId="268FE4AD" w:rsidR="0038331D" w:rsidRPr="00E706A0" w:rsidRDefault="0038331D" w:rsidP="0038331D">
      <w:pPr>
        <w:widowControl/>
        <w:autoSpaceDE/>
        <w:autoSpaceDN/>
        <w:adjustRightInd/>
        <w:spacing w:before="100" w:beforeAutospacing="1" w:after="100" w:afterAutospacing="1"/>
        <w:ind w:left="1134" w:right="902"/>
        <w:rPr>
          <w:sz w:val="24"/>
          <w:szCs w:val="24"/>
          <w:lang w:eastAsia="es-CR"/>
        </w:rPr>
      </w:pPr>
      <w:r w:rsidRPr="00E706A0">
        <w:rPr>
          <w:i/>
          <w:sz w:val="24"/>
          <w:szCs w:val="24"/>
          <w:lang w:eastAsia="es-CR"/>
        </w:rPr>
        <w:t>c) Establecer las políticas, los procedimientos y recursos para disponer de un archivo institucional, de conformidad con lo señalado en el or</w:t>
      </w:r>
      <w:r w:rsidR="00BC1DAE" w:rsidRPr="00E706A0">
        <w:rPr>
          <w:i/>
          <w:sz w:val="24"/>
          <w:szCs w:val="24"/>
          <w:lang w:eastAsia="es-CR"/>
        </w:rPr>
        <w:t>denamiento jurídico y técnico.”</w:t>
      </w:r>
    </w:p>
    <w:p w14:paraId="05A2CC45" w14:textId="0EBFF1E3" w:rsidR="00267F64" w:rsidRPr="00267F64" w:rsidRDefault="00267F64" w:rsidP="00DB068D">
      <w:pPr>
        <w:rPr>
          <w:sz w:val="24"/>
          <w:szCs w:val="24"/>
        </w:rPr>
      </w:pPr>
      <w:r w:rsidRPr="00267F64">
        <w:rPr>
          <w:sz w:val="24"/>
          <w:szCs w:val="24"/>
        </w:rPr>
        <w:t xml:space="preserve">Se determinó que los registros de información existentes en la Auditoría Judicial, no permiten la trazabilidad de esta, en virtud de que no existe un ligamen entre los datos incorporados a los productos. Por ejemplo, </w:t>
      </w:r>
      <w:r w:rsidR="0034542F" w:rsidRPr="00267F64">
        <w:rPr>
          <w:sz w:val="24"/>
          <w:szCs w:val="24"/>
        </w:rPr>
        <w:t>para identificar el estudio de auditoría que generó un informe en particular, se requiere</w:t>
      </w:r>
      <w:r w:rsidRPr="00267F64">
        <w:rPr>
          <w:sz w:val="24"/>
          <w:szCs w:val="24"/>
        </w:rPr>
        <w:t xml:space="preserve"> acceder a diferentes archivos de control para efectos de identificar el código de proyecto de auditoría o el informe final enviado al auditado. </w:t>
      </w:r>
    </w:p>
    <w:p w14:paraId="2F4AD598" w14:textId="77777777" w:rsidR="00267F64" w:rsidRPr="00267F64" w:rsidRDefault="00267F64" w:rsidP="00DB068D">
      <w:pPr>
        <w:rPr>
          <w:sz w:val="24"/>
          <w:szCs w:val="24"/>
        </w:rPr>
      </w:pPr>
    </w:p>
    <w:p w14:paraId="0409A35C" w14:textId="293DB3FD" w:rsidR="002579BF" w:rsidRPr="00E706A0" w:rsidRDefault="00267F64" w:rsidP="00F56BFA">
      <w:pPr>
        <w:rPr>
          <w:sz w:val="24"/>
          <w:szCs w:val="24"/>
          <w:lang w:val="es-MX"/>
        </w:rPr>
      </w:pPr>
      <w:r w:rsidRPr="00267F64">
        <w:rPr>
          <w:sz w:val="24"/>
          <w:szCs w:val="24"/>
        </w:rPr>
        <w:t xml:space="preserve">Lo anterior, </w:t>
      </w:r>
      <w:r w:rsidR="00DB068D" w:rsidRPr="00267F64">
        <w:rPr>
          <w:sz w:val="24"/>
          <w:szCs w:val="24"/>
        </w:rPr>
        <w:t xml:space="preserve">dificulta la ubicación ágil </w:t>
      </w:r>
      <w:r w:rsidR="0034542F" w:rsidRPr="00267F64">
        <w:rPr>
          <w:sz w:val="24"/>
          <w:szCs w:val="24"/>
        </w:rPr>
        <w:t xml:space="preserve">y oportuna </w:t>
      </w:r>
      <w:r w:rsidR="00DB068D" w:rsidRPr="00267F64">
        <w:rPr>
          <w:sz w:val="24"/>
          <w:szCs w:val="24"/>
        </w:rPr>
        <w:t xml:space="preserve">de los documentos </w:t>
      </w:r>
      <w:r w:rsidRPr="00267F64">
        <w:rPr>
          <w:sz w:val="24"/>
          <w:szCs w:val="24"/>
        </w:rPr>
        <w:t>relacionados con los diversos productos, generando un reproceso.</w:t>
      </w:r>
    </w:p>
    <w:p w14:paraId="017855AD" w14:textId="77777777" w:rsidR="00267F64" w:rsidRDefault="00267F64" w:rsidP="0034542F">
      <w:pPr>
        <w:spacing w:after="180" w:line="276" w:lineRule="auto"/>
        <w:rPr>
          <w:b/>
          <w:sz w:val="24"/>
          <w:szCs w:val="24"/>
          <w:lang w:val="es-MX"/>
        </w:rPr>
      </w:pPr>
    </w:p>
    <w:p w14:paraId="59151F93" w14:textId="3F2ECCEC" w:rsidR="0034542F" w:rsidRPr="00E706A0" w:rsidRDefault="0034542F" w:rsidP="0034542F">
      <w:pPr>
        <w:spacing w:after="180" w:line="276" w:lineRule="auto"/>
        <w:rPr>
          <w:b/>
          <w:sz w:val="24"/>
          <w:szCs w:val="24"/>
        </w:rPr>
      </w:pPr>
      <w:r w:rsidRPr="00E706A0">
        <w:rPr>
          <w:b/>
          <w:sz w:val="24"/>
          <w:szCs w:val="24"/>
        </w:rPr>
        <w:t>Recomendación</w:t>
      </w:r>
    </w:p>
    <w:p w14:paraId="1A6939AD" w14:textId="01D865A9" w:rsidR="0034542F" w:rsidRPr="00E706A0" w:rsidRDefault="00907923" w:rsidP="0034542F">
      <w:pPr>
        <w:spacing w:after="180" w:line="276" w:lineRule="auto"/>
        <w:rPr>
          <w:sz w:val="24"/>
          <w:szCs w:val="24"/>
        </w:rPr>
      </w:pPr>
      <w:r w:rsidRPr="00E706A0">
        <w:rPr>
          <w:sz w:val="24"/>
          <w:szCs w:val="24"/>
        </w:rPr>
        <w:t xml:space="preserve">Incorporar en los instrumentos que recopilan </w:t>
      </w:r>
      <w:r w:rsidR="00431EE0">
        <w:rPr>
          <w:sz w:val="24"/>
          <w:szCs w:val="24"/>
        </w:rPr>
        <w:t xml:space="preserve">la </w:t>
      </w:r>
      <w:r w:rsidRPr="00E706A0">
        <w:rPr>
          <w:sz w:val="24"/>
          <w:szCs w:val="24"/>
        </w:rPr>
        <w:t xml:space="preserve">información sobre la gestión realizada por la Auditoria Judicial, aquellos datos que permitan </w:t>
      </w:r>
      <w:r w:rsidR="00431EE0">
        <w:rPr>
          <w:sz w:val="24"/>
          <w:szCs w:val="24"/>
        </w:rPr>
        <w:t>su trazabilidad</w:t>
      </w:r>
      <w:r w:rsidRPr="00E706A0">
        <w:rPr>
          <w:sz w:val="24"/>
          <w:szCs w:val="24"/>
        </w:rPr>
        <w:t>.</w:t>
      </w:r>
    </w:p>
    <w:p w14:paraId="51D66236" w14:textId="714B5A99" w:rsidR="0034542F" w:rsidRPr="00E706A0" w:rsidRDefault="00AB4128" w:rsidP="0034542F">
      <w:pPr>
        <w:rPr>
          <w:b/>
          <w:sz w:val="24"/>
          <w:szCs w:val="24"/>
        </w:rPr>
      </w:pPr>
      <w:r w:rsidRPr="00E706A0">
        <w:rPr>
          <w:b/>
          <w:sz w:val="24"/>
          <w:szCs w:val="24"/>
        </w:rPr>
        <w:t>Comentario de la Dirección</w:t>
      </w:r>
    </w:p>
    <w:p w14:paraId="28828C95" w14:textId="77777777" w:rsidR="0034542F" w:rsidRPr="00E706A0" w:rsidRDefault="0034542F" w:rsidP="0034542F">
      <w:pPr>
        <w:rPr>
          <w:sz w:val="24"/>
          <w:szCs w:val="24"/>
          <w:lang w:val="es-MX"/>
        </w:rPr>
      </w:pPr>
    </w:p>
    <w:p w14:paraId="3357F73D" w14:textId="3E7C376D" w:rsidR="0034542F" w:rsidRPr="00E706A0" w:rsidRDefault="00C75C8A" w:rsidP="00AB4128">
      <w:pPr>
        <w:pStyle w:val="Prrafodelista"/>
        <w:numPr>
          <w:ilvl w:val="0"/>
          <w:numId w:val="22"/>
        </w:numPr>
        <w:rPr>
          <w:lang w:val="es-MX"/>
        </w:rPr>
      </w:pPr>
      <w:r>
        <w:rPr>
          <w:lang w:val="es-MX"/>
        </w:rPr>
        <w:t xml:space="preserve">Se aplicarán los ajustes indicados para mejorar la trazabilidad de la información </w:t>
      </w:r>
    </w:p>
    <w:p w14:paraId="4718BBFF" w14:textId="1AF0F66A" w:rsidR="002579BF" w:rsidRPr="00E706A0" w:rsidRDefault="002579BF" w:rsidP="00F56BFA">
      <w:pPr>
        <w:rPr>
          <w:sz w:val="24"/>
          <w:szCs w:val="24"/>
        </w:rPr>
      </w:pPr>
    </w:p>
    <w:p w14:paraId="5B20CAF9" w14:textId="77777777" w:rsidR="00D26ADA" w:rsidRPr="00E706A0" w:rsidRDefault="00D26ADA" w:rsidP="00F56BFA">
      <w:pPr>
        <w:rPr>
          <w:sz w:val="24"/>
          <w:szCs w:val="24"/>
          <w:lang w:val="es-MX"/>
        </w:rPr>
      </w:pPr>
    </w:p>
    <w:p w14:paraId="3BBC5627" w14:textId="79447F09" w:rsidR="007617D7" w:rsidRPr="00E706A0" w:rsidRDefault="007617D7" w:rsidP="005B7BBD">
      <w:pPr>
        <w:pStyle w:val="Ttulo1"/>
        <w:numPr>
          <w:ilvl w:val="1"/>
          <w:numId w:val="5"/>
        </w:numPr>
        <w:rPr>
          <w:szCs w:val="24"/>
        </w:rPr>
      </w:pPr>
      <w:bookmarkStart w:id="103" w:name="_Toc520131664"/>
      <w:r w:rsidRPr="00E706A0">
        <w:rPr>
          <w:szCs w:val="24"/>
        </w:rPr>
        <w:lastRenderedPageBreak/>
        <w:t>Seguimiento al Plan de mejora</w:t>
      </w:r>
      <w:r w:rsidR="00B564B6" w:rsidRPr="00E706A0">
        <w:rPr>
          <w:szCs w:val="24"/>
        </w:rPr>
        <w:t xml:space="preserve"> de las Autoevaluaciones de Calidad</w:t>
      </w:r>
      <w:r w:rsidR="00BC1DAE" w:rsidRPr="00E706A0">
        <w:rPr>
          <w:szCs w:val="24"/>
        </w:rPr>
        <w:t>.</w:t>
      </w:r>
      <w:bookmarkEnd w:id="103"/>
    </w:p>
    <w:p w14:paraId="211A9E17" w14:textId="77777777" w:rsidR="00B564B6" w:rsidRPr="00E706A0" w:rsidRDefault="00B564B6" w:rsidP="0038331D">
      <w:pPr>
        <w:pStyle w:val="Ttulo1"/>
        <w:numPr>
          <w:ilvl w:val="0"/>
          <w:numId w:val="0"/>
        </w:numPr>
        <w:ind w:left="945"/>
        <w:rPr>
          <w:szCs w:val="24"/>
        </w:rPr>
      </w:pPr>
    </w:p>
    <w:p w14:paraId="586D1147" w14:textId="29EC80C7" w:rsidR="00467729" w:rsidRPr="00E706A0" w:rsidRDefault="00467729" w:rsidP="00BB5165">
      <w:pPr>
        <w:rPr>
          <w:sz w:val="24"/>
          <w:szCs w:val="24"/>
          <w:lang w:val="es-MX"/>
        </w:rPr>
      </w:pPr>
      <w:r w:rsidRPr="00E706A0">
        <w:rPr>
          <w:sz w:val="24"/>
          <w:szCs w:val="24"/>
          <w:lang w:val="es-MX"/>
        </w:rPr>
        <w:t>Las Directrices para la autoevaluación anual y la evaluación externa de calidad de las auditorías internas del Sector Público</w:t>
      </w:r>
      <w:r w:rsidR="00795E58" w:rsidRPr="00E706A0">
        <w:rPr>
          <w:sz w:val="24"/>
          <w:szCs w:val="24"/>
          <w:lang w:val="es-MX"/>
        </w:rPr>
        <w:t>, R-CO-33-2008, establecen:</w:t>
      </w:r>
    </w:p>
    <w:p w14:paraId="711521CA" w14:textId="77777777" w:rsidR="00795E58" w:rsidRPr="00E706A0" w:rsidRDefault="00795E58" w:rsidP="00BB5165">
      <w:pPr>
        <w:rPr>
          <w:sz w:val="24"/>
          <w:szCs w:val="24"/>
          <w:lang w:val="es-MX"/>
        </w:rPr>
      </w:pPr>
    </w:p>
    <w:p w14:paraId="0CF92A5B" w14:textId="4A1FF51B" w:rsidR="00795E58" w:rsidRPr="00E706A0" w:rsidRDefault="00795E58" w:rsidP="00BB5165">
      <w:pPr>
        <w:rPr>
          <w:i/>
          <w:sz w:val="24"/>
          <w:szCs w:val="24"/>
          <w:lang w:val="es-MX"/>
        </w:rPr>
      </w:pPr>
      <w:r w:rsidRPr="00E706A0">
        <w:rPr>
          <w:sz w:val="24"/>
          <w:szCs w:val="24"/>
          <w:lang w:val="es-MX"/>
        </w:rPr>
        <w:t>“</w:t>
      </w:r>
      <w:r w:rsidR="00467729" w:rsidRPr="00E706A0">
        <w:rPr>
          <w:i/>
          <w:sz w:val="24"/>
          <w:szCs w:val="24"/>
          <w:lang w:val="es-MX"/>
        </w:rPr>
        <w:t xml:space="preserve">3. Proceso de la autoevaluación anual y la evaluación externa de calidad de las auditorías </w:t>
      </w:r>
    </w:p>
    <w:p w14:paraId="59030FF2" w14:textId="77777777" w:rsidR="00795E58" w:rsidRPr="00E706A0" w:rsidRDefault="00795E58" w:rsidP="00BB5165">
      <w:pPr>
        <w:rPr>
          <w:i/>
          <w:sz w:val="24"/>
          <w:szCs w:val="24"/>
          <w:lang w:val="es-MX"/>
        </w:rPr>
      </w:pPr>
    </w:p>
    <w:p w14:paraId="2EC59042" w14:textId="08B51AAE" w:rsidR="00795E58" w:rsidRPr="00E706A0" w:rsidRDefault="00795E58" w:rsidP="00795E58">
      <w:pPr>
        <w:ind w:left="1134" w:right="902"/>
        <w:rPr>
          <w:i/>
          <w:sz w:val="24"/>
          <w:szCs w:val="24"/>
          <w:lang w:val="es-MX"/>
        </w:rPr>
      </w:pPr>
      <w:r w:rsidRPr="00E706A0">
        <w:rPr>
          <w:i/>
          <w:sz w:val="24"/>
          <w:szCs w:val="24"/>
          <w:lang w:val="es-MX"/>
        </w:rPr>
        <w:t>“3.1 Etapas del proceso de autoevaluación</w:t>
      </w:r>
      <w:r w:rsidR="00D26ADA" w:rsidRPr="00E706A0">
        <w:rPr>
          <w:i/>
          <w:sz w:val="24"/>
          <w:szCs w:val="24"/>
          <w:lang w:val="es-MX"/>
        </w:rPr>
        <w:t xml:space="preserve"> anual y evaluación externa de </w:t>
      </w:r>
      <w:r w:rsidRPr="00E706A0">
        <w:rPr>
          <w:i/>
          <w:sz w:val="24"/>
          <w:szCs w:val="24"/>
          <w:lang w:val="es-MX"/>
        </w:rPr>
        <w:t xml:space="preserve">calidad de las auditorías internas </w:t>
      </w:r>
    </w:p>
    <w:p w14:paraId="3D0F5DCF" w14:textId="77777777" w:rsidR="00795E58" w:rsidRPr="00E706A0" w:rsidRDefault="00795E58" w:rsidP="00795E58">
      <w:pPr>
        <w:ind w:left="1134" w:right="902"/>
        <w:rPr>
          <w:i/>
          <w:sz w:val="24"/>
          <w:szCs w:val="24"/>
          <w:lang w:val="es-MX"/>
        </w:rPr>
      </w:pPr>
    </w:p>
    <w:p w14:paraId="6C3C0725" w14:textId="470AE9B8" w:rsidR="00795E58" w:rsidRPr="00E706A0" w:rsidRDefault="00795E58" w:rsidP="00795E58">
      <w:pPr>
        <w:ind w:left="1134" w:right="902"/>
        <w:rPr>
          <w:i/>
          <w:sz w:val="24"/>
          <w:szCs w:val="24"/>
          <w:lang w:val="es-MX"/>
        </w:rPr>
      </w:pPr>
      <w:r w:rsidRPr="00E706A0">
        <w:rPr>
          <w:i/>
          <w:sz w:val="24"/>
          <w:szCs w:val="24"/>
          <w:lang w:val="es-MX"/>
        </w:rPr>
        <w:t xml:space="preserve">El proceso de autoevaluación anual y evaluación externa de calidad de las auditorías internas comprenderá las siguientes etapas: </w:t>
      </w:r>
    </w:p>
    <w:p w14:paraId="118EA9D7" w14:textId="77777777" w:rsidR="00795E58" w:rsidRPr="00E706A0" w:rsidRDefault="00795E58" w:rsidP="00795E58">
      <w:pPr>
        <w:ind w:left="1134" w:right="902"/>
        <w:rPr>
          <w:i/>
          <w:sz w:val="24"/>
          <w:szCs w:val="24"/>
          <w:lang w:val="es-MX"/>
        </w:rPr>
      </w:pPr>
    </w:p>
    <w:p w14:paraId="55EB081B" w14:textId="3F009F65" w:rsidR="00795E58" w:rsidRPr="00E706A0" w:rsidRDefault="00795E58" w:rsidP="00795E58">
      <w:pPr>
        <w:ind w:left="1416" w:right="902"/>
        <w:rPr>
          <w:i/>
          <w:sz w:val="24"/>
          <w:szCs w:val="24"/>
          <w:lang w:val="es-MX"/>
        </w:rPr>
      </w:pPr>
      <w:r w:rsidRPr="00E706A0">
        <w:rPr>
          <w:i/>
          <w:sz w:val="24"/>
          <w:szCs w:val="24"/>
          <w:lang w:val="es-MX"/>
        </w:rPr>
        <w:t xml:space="preserve">a. Planificación y preparación para la autoevaluación anual y la evaluación externa de calidad </w:t>
      </w:r>
    </w:p>
    <w:p w14:paraId="34A2E2C7" w14:textId="77777777" w:rsidR="00795E58" w:rsidRPr="00E706A0" w:rsidRDefault="00795E58" w:rsidP="00795E58">
      <w:pPr>
        <w:ind w:left="1416" w:right="902"/>
        <w:rPr>
          <w:i/>
          <w:sz w:val="24"/>
          <w:szCs w:val="24"/>
          <w:lang w:val="es-MX"/>
        </w:rPr>
      </w:pPr>
      <w:r w:rsidRPr="00E706A0">
        <w:rPr>
          <w:i/>
          <w:sz w:val="24"/>
          <w:szCs w:val="24"/>
          <w:lang w:val="es-MX"/>
        </w:rPr>
        <w:t xml:space="preserve">b. Ejecución de procedimientos de verificación </w:t>
      </w:r>
    </w:p>
    <w:p w14:paraId="67E2C681" w14:textId="77777777" w:rsidR="00795E58" w:rsidRPr="00E706A0" w:rsidRDefault="00795E58" w:rsidP="00795E58">
      <w:pPr>
        <w:ind w:left="1416" w:right="902"/>
        <w:rPr>
          <w:i/>
          <w:sz w:val="24"/>
          <w:szCs w:val="24"/>
          <w:lang w:val="es-MX"/>
        </w:rPr>
      </w:pPr>
      <w:r w:rsidRPr="00E706A0">
        <w:rPr>
          <w:i/>
          <w:sz w:val="24"/>
          <w:szCs w:val="24"/>
          <w:lang w:val="es-MX"/>
        </w:rPr>
        <w:t xml:space="preserve">c. Comunicación de resultados </w:t>
      </w:r>
    </w:p>
    <w:p w14:paraId="2E53789B" w14:textId="01C88CE7" w:rsidR="00795E58" w:rsidRPr="00E706A0" w:rsidRDefault="00795E58" w:rsidP="00795E58">
      <w:pPr>
        <w:ind w:left="1416" w:right="902"/>
        <w:rPr>
          <w:i/>
          <w:sz w:val="24"/>
          <w:szCs w:val="24"/>
          <w:lang w:val="es-MX"/>
        </w:rPr>
      </w:pPr>
      <w:r w:rsidRPr="00E706A0">
        <w:rPr>
          <w:i/>
          <w:sz w:val="24"/>
          <w:szCs w:val="24"/>
          <w:lang w:val="es-MX"/>
        </w:rPr>
        <w:t>d. Seguimiento de la implementación del plan de mejora”</w:t>
      </w:r>
    </w:p>
    <w:p w14:paraId="1DBD62CB" w14:textId="77777777" w:rsidR="00795E58" w:rsidRPr="00E706A0" w:rsidRDefault="00795E58" w:rsidP="00BB5165">
      <w:pPr>
        <w:rPr>
          <w:i/>
          <w:sz w:val="24"/>
          <w:szCs w:val="24"/>
          <w:lang w:val="es-MX"/>
        </w:rPr>
      </w:pPr>
    </w:p>
    <w:p w14:paraId="70D5F671" w14:textId="75C7244C" w:rsidR="00BB5165" w:rsidRPr="00E706A0" w:rsidRDefault="00795E58" w:rsidP="00BB5165">
      <w:pPr>
        <w:rPr>
          <w:b/>
          <w:sz w:val="24"/>
          <w:szCs w:val="24"/>
          <w:lang w:val="x-none"/>
        </w:rPr>
      </w:pPr>
      <w:r w:rsidRPr="00E706A0">
        <w:rPr>
          <w:sz w:val="24"/>
          <w:szCs w:val="24"/>
          <w:lang w:val="es-MX"/>
        </w:rPr>
        <w:t>C</w:t>
      </w:r>
      <w:r w:rsidR="00BB5165" w:rsidRPr="00E706A0">
        <w:rPr>
          <w:sz w:val="24"/>
          <w:szCs w:val="24"/>
          <w:lang w:val="es-MX"/>
        </w:rPr>
        <w:t xml:space="preserve">omo parte de la </w:t>
      </w:r>
      <w:r w:rsidRPr="00E706A0">
        <w:rPr>
          <w:sz w:val="24"/>
          <w:szCs w:val="24"/>
          <w:lang w:val="es-MX"/>
        </w:rPr>
        <w:t xml:space="preserve">presente </w:t>
      </w:r>
      <w:r w:rsidR="00BB5165" w:rsidRPr="00E706A0">
        <w:rPr>
          <w:sz w:val="24"/>
          <w:szCs w:val="24"/>
          <w:lang w:val="es-MX"/>
        </w:rPr>
        <w:t>evaluación se dio seguimiento al Plan de mejoras del 2017, sin embargo, considerando que existen recomendaciones de planes de años previos que no han sido debidamente atendidas, también se incorporan</w:t>
      </w:r>
      <w:r w:rsidRPr="00E706A0">
        <w:rPr>
          <w:sz w:val="24"/>
          <w:szCs w:val="24"/>
          <w:lang w:val="es-MX"/>
        </w:rPr>
        <w:t xml:space="preserve"> en el siguiente detalle</w:t>
      </w:r>
      <w:r w:rsidR="00BB5165" w:rsidRPr="00E706A0">
        <w:rPr>
          <w:sz w:val="24"/>
          <w:szCs w:val="24"/>
          <w:lang w:val="es-MX"/>
        </w:rPr>
        <w:t>:</w:t>
      </w:r>
    </w:p>
    <w:p w14:paraId="5B5C3ECA" w14:textId="77777777" w:rsidR="00BB5165" w:rsidRPr="00E706A0" w:rsidRDefault="00BB5165" w:rsidP="00BB5165">
      <w:pPr>
        <w:rPr>
          <w:b/>
          <w:sz w:val="24"/>
          <w:szCs w:val="24"/>
          <w:lang w:val="x-none"/>
        </w:rPr>
      </w:pPr>
    </w:p>
    <w:p w14:paraId="7CE1C164" w14:textId="77777777" w:rsidR="00BB5165" w:rsidRPr="00E706A0" w:rsidRDefault="00BB5165" w:rsidP="007428E7">
      <w:pPr>
        <w:pStyle w:val="Prrafodelista"/>
        <w:numPr>
          <w:ilvl w:val="0"/>
          <w:numId w:val="21"/>
        </w:numPr>
        <w:rPr>
          <w:lang w:val="es-MX"/>
        </w:rPr>
      </w:pPr>
      <w:r w:rsidRPr="00E706A0">
        <w:rPr>
          <w:lang w:val="es-MX"/>
        </w:rPr>
        <w:t>Plan de mejoras 2017</w:t>
      </w:r>
    </w:p>
    <w:p w14:paraId="7BC51CC0" w14:textId="77777777" w:rsidR="00BB5165" w:rsidRPr="00E706A0" w:rsidRDefault="00BB5165" w:rsidP="00BB5165">
      <w:pPr>
        <w:rPr>
          <w:sz w:val="24"/>
          <w:szCs w:val="24"/>
          <w:lang w:val="es-MX"/>
        </w:rPr>
      </w:pPr>
    </w:p>
    <w:p w14:paraId="53ECE2AB" w14:textId="6EC15940" w:rsidR="00BB5165" w:rsidRPr="00E706A0" w:rsidRDefault="00BB5165" w:rsidP="00BB5165">
      <w:pPr>
        <w:rPr>
          <w:sz w:val="24"/>
          <w:szCs w:val="24"/>
          <w:lang w:val="es-MX"/>
        </w:rPr>
      </w:pPr>
      <w:r w:rsidRPr="00E706A0">
        <w:rPr>
          <w:sz w:val="24"/>
          <w:szCs w:val="24"/>
          <w:lang w:val="es-MX"/>
        </w:rPr>
        <w:t>Como resultado del seguimiento efectuado, se determinó que ninguna de las recomendaciones ha sido implementada:</w:t>
      </w:r>
    </w:p>
    <w:p w14:paraId="41C089C5" w14:textId="77777777" w:rsidR="00BB5165" w:rsidRPr="00E706A0" w:rsidRDefault="00BB5165" w:rsidP="00BB5165">
      <w:pPr>
        <w:rPr>
          <w:sz w:val="24"/>
          <w:szCs w:val="24"/>
          <w:lang w:val="es-MX"/>
        </w:rPr>
      </w:pPr>
    </w:p>
    <w:p w14:paraId="4DBFB3D4" w14:textId="27A04528" w:rsidR="00BB5165" w:rsidRPr="00E706A0" w:rsidRDefault="00BB5165" w:rsidP="007428E7">
      <w:pPr>
        <w:pStyle w:val="Prrafodelista"/>
        <w:numPr>
          <w:ilvl w:val="0"/>
          <w:numId w:val="15"/>
        </w:numPr>
        <w:rPr>
          <w:lang w:val="es-CR" w:eastAsia="es-CR"/>
        </w:rPr>
      </w:pPr>
      <w:r w:rsidRPr="00E706A0">
        <w:rPr>
          <w:lang w:val="es-CR" w:eastAsia="es-CR"/>
        </w:rPr>
        <w:t xml:space="preserve">Girar las instrucciones correspondientes para la actualización de la metodología de seguimiento de recomendaciones, con el fin de que lo establecido en ella, se ajuste a </w:t>
      </w:r>
      <w:r w:rsidR="002579BF" w:rsidRPr="00E706A0">
        <w:rPr>
          <w:lang w:val="es-CR" w:eastAsia="es-CR"/>
        </w:rPr>
        <w:t>la realidad</w:t>
      </w:r>
      <w:r w:rsidRPr="00E706A0">
        <w:rPr>
          <w:lang w:val="es-CR" w:eastAsia="es-CR"/>
        </w:rPr>
        <w:t xml:space="preserve"> de las labores efectuadas en ese sentido, por parte de la Sección a cargo de esta labor.</w:t>
      </w:r>
    </w:p>
    <w:p w14:paraId="4E62AA5A" w14:textId="77777777" w:rsidR="00BB5165" w:rsidRPr="00E706A0" w:rsidRDefault="00BB5165" w:rsidP="00BB5165">
      <w:pPr>
        <w:rPr>
          <w:sz w:val="24"/>
          <w:szCs w:val="24"/>
          <w:lang w:val="es-CR" w:eastAsia="es-CR"/>
        </w:rPr>
      </w:pPr>
    </w:p>
    <w:p w14:paraId="3A2E0C79" w14:textId="77777777" w:rsidR="00BB5165" w:rsidRPr="00E706A0" w:rsidRDefault="00BB5165" w:rsidP="00BB5165">
      <w:pPr>
        <w:pStyle w:val="Prrafodelista"/>
        <w:ind w:left="720"/>
        <w:rPr>
          <w:lang w:val="es-MX"/>
        </w:rPr>
      </w:pPr>
      <w:r w:rsidRPr="00E706A0">
        <w:rPr>
          <w:lang w:val="es-CR" w:eastAsia="es-CR"/>
        </w:rPr>
        <w:t xml:space="preserve">Estado: </w:t>
      </w:r>
      <w:r w:rsidRPr="00E706A0">
        <w:rPr>
          <w:b/>
          <w:lang w:val="es-CR" w:eastAsia="es-CR"/>
        </w:rPr>
        <w:t>En proceso</w:t>
      </w:r>
    </w:p>
    <w:p w14:paraId="13A14644" w14:textId="77777777" w:rsidR="00BB5165" w:rsidRPr="00E706A0" w:rsidRDefault="00BB5165" w:rsidP="00BB5165">
      <w:pPr>
        <w:rPr>
          <w:sz w:val="24"/>
          <w:szCs w:val="24"/>
          <w:lang w:val="es-MX"/>
        </w:rPr>
      </w:pPr>
    </w:p>
    <w:p w14:paraId="2D115D0C" w14:textId="77777777" w:rsidR="00BB5165" w:rsidRPr="00E706A0" w:rsidRDefault="00BB5165" w:rsidP="007428E7">
      <w:pPr>
        <w:pStyle w:val="Prrafodelista"/>
        <w:numPr>
          <w:ilvl w:val="0"/>
          <w:numId w:val="15"/>
        </w:numPr>
        <w:rPr>
          <w:lang w:val="es-CR" w:eastAsia="es-CR"/>
        </w:rPr>
      </w:pPr>
      <w:r w:rsidRPr="00E706A0">
        <w:rPr>
          <w:lang w:val="es-CR" w:eastAsia="es-CR"/>
        </w:rPr>
        <w:t>Girar las instrucciones correspondientes y verificar su cumplimiento, para que en cada reunión sostenida como parte de la gestión del SEVRI de la Auditoría, se prepare algún acta, bitácora o minuta, en la cual se detallen los acuerdos y acciones dispuestas, con el fin de mantener un histórico de dicha gestión, todo ello de acuerdo con lo establecido en la Circular 99-09 emitida por la Secretaría General de la Corte.</w:t>
      </w:r>
    </w:p>
    <w:p w14:paraId="0E2B4DA2" w14:textId="77777777" w:rsidR="00BB5165" w:rsidRPr="00E706A0" w:rsidRDefault="00BB5165" w:rsidP="00BB5165">
      <w:pPr>
        <w:rPr>
          <w:sz w:val="24"/>
          <w:szCs w:val="24"/>
          <w:lang w:val="es-CR" w:eastAsia="es-CR"/>
        </w:rPr>
      </w:pPr>
    </w:p>
    <w:p w14:paraId="2E4E0323" w14:textId="77777777" w:rsidR="00BB5165" w:rsidRPr="00E706A0" w:rsidRDefault="00BB5165" w:rsidP="00BB5165">
      <w:pPr>
        <w:ind w:firstLine="708"/>
        <w:rPr>
          <w:sz w:val="24"/>
          <w:szCs w:val="24"/>
          <w:lang w:val="es-MX"/>
        </w:rPr>
      </w:pPr>
      <w:r w:rsidRPr="00E706A0">
        <w:rPr>
          <w:sz w:val="24"/>
          <w:szCs w:val="24"/>
          <w:lang w:val="es-CR" w:eastAsia="es-CR"/>
        </w:rPr>
        <w:t xml:space="preserve">Estado: </w:t>
      </w:r>
      <w:r w:rsidRPr="00E706A0">
        <w:rPr>
          <w:b/>
          <w:sz w:val="24"/>
          <w:szCs w:val="24"/>
          <w:lang w:val="es-CR" w:eastAsia="es-CR"/>
        </w:rPr>
        <w:t>Pendiente</w:t>
      </w:r>
    </w:p>
    <w:p w14:paraId="01DB33E7" w14:textId="77777777" w:rsidR="00BB5165" w:rsidRPr="00E706A0" w:rsidRDefault="00BB5165" w:rsidP="00BB5165">
      <w:pPr>
        <w:rPr>
          <w:sz w:val="24"/>
          <w:szCs w:val="24"/>
          <w:lang w:val="es-CR" w:eastAsia="es-CR"/>
        </w:rPr>
      </w:pPr>
    </w:p>
    <w:p w14:paraId="5162E4C2" w14:textId="77777777" w:rsidR="00BB5165" w:rsidRPr="00E706A0" w:rsidRDefault="00BB5165" w:rsidP="007428E7">
      <w:pPr>
        <w:pStyle w:val="Prrafodelista"/>
        <w:numPr>
          <w:ilvl w:val="0"/>
          <w:numId w:val="15"/>
        </w:numPr>
        <w:rPr>
          <w:lang w:val="es-MX"/>
        </w:rPr>
      </w:pPr>
      <w:r w:rsidRPr="00E706A0">
        <w:rPr>
          <w:lang w:val="es-CR" w:eastAsia="es-CR"/>
        </w:rPr>
        <w:t>Procurar la actualización del Reglamento de Organización y Funcionamiento de la Auditoría, con el objetivo de que se logre un mayor alineamiento de este cuerpo normativo con las Normas Generales de Auditoría para el Sector Público vigentes.</w:t>
      </w:r>
    </w:p>
    <w:p w14:paraId="59EEB707" w14:textId="77777777" w:rsidR="00BB5165" w:rsidRPr="00E706A0" w:rsidRDefault="00BB5165" w:rsidP="00BB5165">
      <w:pPr>
        <w:rPr>
          <w:sz w:val="24"/>
          <w:szCs w:val="24"/>
          <w:lang w:val="es-MX"/>
        </w:rPr>
      </w:pPr>
    </w:p>
    <w:p w14:paraId="35F05C23" w14:textId="77777777" w:rsidR="00BB5165" w:rsidRPr="00E706A0" w:rsidRDefault="00BB5165" w:rsidP="00BB5165">
      <w:pPr>
        <w:ind w:firstLine="708"/>
        <w:rPr>
          <w:sz w:val="24"/>
          <w:szCs w:val="24"/>
          <w:lang w:val="es-MX"/>
        </w:rPr>
      </w:pPr>
      <w:r w:rsidRPr="00E706A0">
        <w:rPr>
          <w:sz w:val="24"/>
          <w:szCs w:val="24"/>
          <w:lang w:val="es-CR" w:eastAsia="es-CR"/>
        </w:rPr>
        <w:lastRenderedPageBreak/>
        <w:t xml:space="preserve">Estado: </w:t>
      </w:r>
      <w:r w:rsidRPr="00E706A0">
        <w:rPr>
          <w:b/>
          <w:sz w:val="24"/>
          <w:szCs w:val="24"/>
          <w:lang w:val="es-CR" w:eastAsia="es-CR"/>
        </w:rPr>
        <w:t>En proceso</w:t>
      </w:r>
    </w:p>
    <w:p w14:paraId="610B8753" w14:textId="77777777" w:rsidR="00BB5165" w:rsidRPr="00E706A0" w:rsidRDefault="00BB5165" w:rsidP="00BB5165">
      <w:pPr>
        <w:rPr>
          <w:sz w:val="24"/>
          <w:szCs w:val="24"/>
          <w:lang w:val="es-MX"/>
        </w:rPr>
      </w:pPr>
    </w:p>
    <w:p w14:paraId="1253687A" w14:textId="77777777" w:rsidR="00BB5165" w:rsidRPr="00E706A0" w:rsidRDefault="00BB5165" w:rsidP="007428E7">
      <w:pPr>
        <w:pStyle w:val="Prrafodelista"/>
        <w:numPr>
          <w:ilvl w:val="0"/>
          <w:numId w:val="15"/>
        </w:numPr>
        <w:rPr>
          <w:lang w:val="es-CR" w:eastAsia="es-CR"/>
        </w:rPr>
      </w:pPr>
      <w:r w:rsidRPr="00E706A0">
        <w:rPr>
          <w:lang w:val="es-CR" w:eastAsia="es-CR"/>
        </w:rPr>
        <w:t>Definir, documentar y comunicar mediante circular interna, las labores que debe asumir el personal que se perfila para los puestos de coordinación, a fin de precisar las actividades de supervisión que les serán endosadas y procurar que dichas tareas puedan ser desarrolladas en el corto plazo; en aras de lograr una mejoría para la función supervisora.</w:t>
      </w:r>
    </w:p>
    <w:p w14:paraId="24DBC453" w14:textId="77777777" w:rsidR="00BB5165" w:rsidRPr="00E706A0" w:rsidRDefault="00BB5165" w:rsidP="00BB5165">
      <w:pPr>
        <w:rPr>
          <w:sz w:val="24"/>
          <w:szCs w:val="24"/>
          <w:lang w:val="es-CR" w:eastAsia="es-CR"/>
        </w:rPr>
      </w:pPr>
    </w:p>
    <w:p w14:paraId="1E0759E1" w14:textId="7D39FB9C" w:rsidR="00BB5165" w:rsidRPr="00E706A0" w:rsidRDefault="00BB5165" w:rsidP="00BB5165">
      <w:pPr>
        <w:ind w:firstLine="708"/>
        <w:rPr>
          <w:sz w:val="24"/>
          <w:szCs w:val="24"/>
          <w:lang w:val="es-MX"/>
        </w:rPr>
      </w:pPr>
      <w:r w:rsidRPr="00E706A0">
        <w:rPr>
          <w:sz w:val="24"/>
          <w:szCs w:val="24"/>
          <w:lang w:val="es-CR" w:eastAsia="es-CR"/>
        </w:rPr>
        <w:t xml:space="preserve">Estado: </w:t>
      </w:r>
      <w:r w:rsidR="00B61892" w:rsidRPr="00E706A0">
        <w:rPr>
          <w:b/>
          <w:sz w:val="24"/>
          <w:szCs w:val="24"/>
          <w:lang w:val="es-CR" w:eastAsia="es-CR"/>
        </w:rPr>
        <w:t>En proceso</w:t>
      </w:r>
    </w:p>
    <w:p w14:paraId="1B0FC948" w14:textId="77777777" w:rsidR="00BB5165" w:rsidRPr="00E706A0" w:rsidRDefault="00BB5165" w:rsidP="00BB5165">
      <w:pPr>
        <w:rPr>
          <w:sz w:val="24"/>
          <w:szCs w:val="24"/>
          <w:lang w:val="es-CR" w:eastAsia="es-CR"/>
        </w:rPr>
      </w:pPr>
    </w:p>
    <w:p w14:paraId="47A9A001" w14:textId="77777777" w:rsidR="00BB5165" w:rsidRPr="00E706A0" w:rsidRDefault="00BB5165" w:rsidP="007428E7">
      <w:pPr>
        <w:pStyle w:val="Prrafodelista"/>
        <w:numPr>
          <w:ilvl w:val="0"/>
          <w:numId w:val="15"/>
        </w:numPr>
        <w:rPr>
          <w:lang w:val="es-CR" w:eastAsia="es-CR"/>
        </w:rPr>
      </w:pPr>
      <w:r w:rsidRPr="00E706A0">
        <w:rPr>
          <w:lang w:val="es-CR" w:eastAsia="es-CR"/>
        </w:rPr>
        <w:t>Establecer, en conjunto con el área de Aseguramiento de la Calidad y las Jefaturas de Sección, la forma en que se documentarán y tratarán las incidencias de calidad que surjan en el proceso de supervisión, en virtud de estar ligada esta función al Programa de Aseguramiento de la Calidad.</w:t>
      </w:r>
    </w:p>
    <w:p w14:paraId="516C1FD4" w14:textId="77777777" w:rsidR="00BB5165" w:rsidRPr="00E706A0" w:rsidRDefault="00BB5165" w:rsidP="00BB5165">
      <w:pPr>
        <w:rPr>
          <w:sz w:val="24"/>
          <w:szCs w:val="24"/>
          <w:lang w:val="es-CR" w:eastAsia="es-CR"/>
        </w:rPr>
      </w:pPr>
    </w:p>
    <w:p w14:paraId="3C0DDD36" w14:textId="77777777" w:rsidR="00BB5165" w:rsidRPr="00E706A0" w:rsidRDefault="00BB5165" w:rsidP="00BB5165">
      <w:pPr>
        <w:ind w:firstLine="708"/>
        <w:rPr>
          <w:sz w:val="24"/>
          <w:szCs w:val="24"/>
          <w:lang w:val="es-MX"/>
        </w:rPr>
      </w:pPr>
      <w:r w:rsidRPr="00E706A0">
        <w:rPr>
          <w:sz w:val="24"/>
          <w:szCs w:val="24"/>
          <w:lang w:val="es-CR" w:eastAsia="es-CR"/>
        </w:rPr>
        <w:t xml:space="preserve">Estado: </w:t>
      </w:r>
      <w:r w:rsidRPr="00E706A0">
        <w:rPr>
          <w:b/>
          <w:sz w:val="24"/>
          <w:szCs w:val="24"/>
          <w:lang w:val="es-CR" w:eastAsia="es-CR"/>
        </w:rPr>
        <w:t>Pendiente</w:t>
      </w:r>
    </w:p>
    <w:p w14:paraId="7AEC283F" w14:textId="77777777" w:rsidR="00BB5165" w:rsidRPr="00E706A0" w:rsidRDefault="00BB5165" w:rsidP="00BB5165">
      <w:pPr>
        <w:rPr>
          <w:i/>
          <w:sz w:val="24"/>
          <w:szCs w:val="24"/>
          <w:lang w:val="es-MX"/>
        </w:rPr>
      </w:pPr>
    </w:p>
    <w:p w14:paraId="50D0EB9A" w14:textId="77777777" w:rsidR="00BB5165" w:rsidRPr="00E706A0" w:rsidRDefault="00BB5165" w:rsidP="007428E7">
      <w:pPr>
        <w:pStyle w:val="Prrafodelista"/>
        <w:numPr>
          <w:ilvl w:val="0"/>
          <w:numId w:val="15"/>
        </w:numPr>
        <w:rPr>
          <w:i/>
          <w:lang w:val="es-MX"/>
        </w:rPr>
      </w:pPr>
      <w:r w:rsidRPr="00E706A0">
        <w:rPr>
          <w:lang w:val="es-CR" w:eastAsia="es-CR"/>
        </w:rPr>
        <w:t>Promover entre el personal de auditoría, el debido cuidado profesional requerido para la ejecución de las labores que les son asignadas, de manera que se procure cumplir adecuadamente con la normativa externa e interna relacionada con los servicios de auditoría a su cargo. Para ello, puede utilizarse el sistema interno de divulgación, el programa de capacitación y los resultados de la evaluación del desempeño y aseguramiento de la calidad.</w:t>
      </w:r>
    </w:p>
    <w:p w14:paraId="79EB5061" w14:textId="77777777" w:rsidR="00BB5165" w:rsidRPr="00E706A0" w:rsidRDefault="00BB5165" w:rsidP="00BB5165">
      <w:pPr>
        <w:rPr>
          <w:i/>
          <w:sz w:val="24"/>
          <w:szCs w:val="24"/>
          <w:lang w:val="es-MX"/>
        </w:rPr>
      </w:pPr>
    </w:p>
    <w:p w14:paraId="5377867C" w14:textId="77777777" w:rsidR="00BB5165" w:rsidRPr="00E706A0" w:rsidRDefault="00BB5165" w:rsidP="00BB5165">
      <w:pPr>
        <w:ind w:firstLine="708"/>
        <w:rPr>
          <w:sz w:val="24"/>
          <w:szCs w:val="24"/>
          <w:lang w:val="es-MX"/>
        </w:rPr>
      </w:pPr>
      <w:r w:rsidRPr="00E706A0">
        <w:rPr>
          <w:sz w:val="24"/>
          <w:szCs w:val="24"/>
          <w:lang w:val="es-CR" w:eastAsia="es-CR"/>
        </w:rPr>
        <w:t xml:space="preserve">Estado: </w:t>
      </w:r>
      <w:r w:rsidRPr="00E706A0">
        <w:rPr>
          <w:b/>
          <w:sz w:val="24"/>
          <w:szCs w:val="24"/>
          <w:lang w:val="es-CR" w:eastAsia="es-CR"/>
        </w:rPr>
        <w:t>Pendiente</w:t>
      </w:r>
    </w:p>
    <w:p w14:paraId="2B6F1698" w14:textId="77777777" w:rsidR="00BB5165" w:rsidRDefault="00BB5165" w:rsidP="00BB5165">
      <w:pPr>
        <w:rPr>
          <w:sz w:val="24"/>
          <w:szCs w:val="24"/>
          <w:lang w:val="es-MX"/>
        </w:rPr>
      </w:pPr>
    </w:p>
    <w:p w14:paraId="07395B04" w14:textId="77777777" w:rsidR="00D368CA" w:rsidRDefault="00D368CA" w:rsidP="00BB5165">
      <w:pPr>
        <w:rPr>
          <w:sz w:val="24"/>
          <w:szCs w:val="24"/>
          <w:lang w:val="es-MX"/>
        </w:rPr>
      </w:pPr>
    </w:p>
    <w:p w14:paraId="3E655D6E" w14:textId="77777777" w:rsidR="00D368CA" w:rsidRPr="00E706A0" w:rsidRDefault="00D368CA" w:rsidP="00BB5165">
      <w:pPr>
        <w:rPr>
          <w:sz w:val="24"/>
          <w:szCs w:val="24"/>
          <w:lang w:val="es-MX"/>
        </w:rPr>
      </w:pPr>
    </w:p>
    <w:p w14:paraId="73C38E06" w14:textId="77777777" w:rsidR="00BB5165" w:rsidRPr="00E706A0" w:rsidRDefault="00BB5165" w:rsidP="007428E7">
      <w:pPr>
        <w:pStyle w:val="Prrafodelista"/>
        <w:numPr>
          <w:ilvl w:val="0"/>
          <w:numId w:val="21"/>
        </w:numPr>
        <w:rPr>
          <w:u w:val="single"/>
        </w:rPr>
      </w:pPr>
      <w:r w:rsidRPr="00E706A0">
        <w:rPr>
          <w:u w:val="single"/>
        </w:rPr>
        <w:t>Plan de mejoras 2016:</w:t>
      </w:r>
    </w:p>
    <w:p w14:paraId="302C7304" w14:textId="77777777" w:rsidR="00BB5165" w:rsidRPr="00E706A0" w:rsidRDefault="00BB5165" w:rsidP="00BB5165">
      <w:pPr>
        <w:rPr>
          <w:sz w:val="24"/>
          <w:szCs w:val="24"/>
        </w:rPr>
      </w:pPr>
    </w:p>
    <w:p w14:paraId="34453D97" w14:textId="49032EF9" w:rsidR="00BB5165" w:rsidRPr="00E706A0" w:rsidRDefault="00BB5165" w:rsidP="00BB5165">
      <w:pPr>
        <w:rPr>
          <w:sz w:val="24"/>
          <w:szCs w:val="24"/>
          <w:lang w:val="es-MX"/>
        </w:rPr>
      </w:pPr>
      <w:r w:rsidRPr="00E706A0">
        <w:rPr>
          <w:sz w:val="24"/>
          <w:szCs w:val="24"/>
          <w:lang w:val="es-MX"/>
        </w:rPr>
        <w:t>Misma condición mantienen las recomendaciones del año 2016, las cuales se detallan a continuación:</w:t>
      </w:r>
    </w:p>
    <w:p w14:paraId="6547E3F3" w14:textId="77777777" w:rsidR="00BB5165" w:rsidRPr="00E706A0" w:rsidRDefault="00BB5165" w:rsidP="00BB5165">
      <w:pPr>
        <w:rPr>
          <w:sz w:val="24"/>
          <w:szCs w:val="24"/>
        </w:rPr>
      </w:pPr>
    </w:p>
    <w:p w14:paraId="1200BFFD" w14:textId="77777777" w:rsidR="00BB5165" w:rsidRPr="00E706A0" w:rsidRDefault="00BB5165" w:rsidP="007428E7">
      <w:pPr>
        <w:numPr>
          <w:ilvl w:val="0"/>
          <w:numId w:val="18"/>
        </w:numPr>
        <w:rPr>
          <w:sz w:val="24"/>
          <w:szCs w:val="24"/>
        </w:rPr>
      </w:pPr>
      <w:r w:rsidRPr="00E706A0">
        <w:rPr>
          <w:b/>
          <w:sz w:val="24"/>
          <w:szCs w:val="24"/>
          <w:lang w:val="es-MX"/>
        </w:rPr>
        <w:t>Recomendación</w:t>
      </w:r>
      <w:r w:rsidRPr="00E706A0">
        <w:rPr>
          <w:sz w:val="24"/>
          <w:szCs w:val="24"/>
        </w:rPr>
        <w:t>: Procurar la actualización del Reglamento de Organización y Funcionamiento de la Auditoría, con el objetivo de que se logre un mayor alineamiento de este cuerpo normativo con las Normas Generales de Auditoría para el Sector Público vigentes.</w:t>
      </w:r>
    </w:p>
    <w:p w14:paraId="41D2172A" w14:textId="77777777" w:rsidR="00BB5165" w:rsidRPr="00E706A0" w:rsidRDefault="00BB5165" w:rsidP="00BB5165">
      <w:pPr>
        <w:rPr>
          <w:sz w:val="24"/>
          <w:szCs w:val="24"/>
        </w:rPr>
      </w:pPr>
    </w:p>
    <w:p w14:paraId="33CF8053" w14:textId="77777777" w:rsidR="00BB5165" w:rsidRPr="00E706A0" w:rsidRDefault="00BB5165" w:rsidP="00BB5165">
      <w:pPr>
        <w:pStyle w:val="Prrafodelista"/>
        <w:ind w:left="720"/>
        <w:rPr>
          <w:lang w:val="es-MX"/>
        </w:rPr>
      </w:pPr>
      <w:r w:rsidRPr="00E706A0">
        <w:rPr>
          <w:lang w:val="es-CR" w:eastAsia="es-CR"/>
        </w:rPr>
        <w:t xml:space="preserve">Estado: </w:t>
      </w:r>
      <w:r w:rsidRPr="00E706A0">
        <w:rPr>
          <w:b/>
          <w:lang w:val="es-CR" w:eastAsia="es-CR"/>
        </w:rPr>
        <w:t>En proceso</w:t>
      </w:r>
    </w:p>
    <w:p w14:paraId="3A7AB05E" w14:textId="77777777" w:rsidR="00BB5165" w:rsidRPr="00E706A0" w:rsidRDefault="00BB5165" w:rsidP="00BB5165">
      <w:pPr>
        <w:rPr>
          <w:sz w:val="24"/>
          <w:szCs w:val="24"/>
          <w:lang w:val="es-MX"/>
        </w:rPr>
      </w:pPr>
    </w:p>
    <w:p w14:paraId="64C87837" w14:textId="77777777" w:rsidR="00BB5165" w:rsidRPr="00E706A0" w:rsidRDefault="00BB5165" w:rsidP="007428E7">
      <w:pPr>
        <w:pStyle w:val="Prrafodelista"/>
        <w:numPr>
          <w:ilvl w:val="0"/>
          <w:numId w:val="21"/>
        </w:numPr>
        <w:rPr>
          <w:lang w:val="es-MX"/>
        </w:rPr>
      </w:pPr>
      <w:r w:rsidRPr="00E706A0">
        <w:rPr>
          <w:lang w:val="es-MX"/>
        </w:rPr>
        <w:t>Plan de mejoras 2015:</w:t>
      </w:r>
    </w:p>
    <w:p w14:paraId="79B8B0DE" w14:textId="77777777" w:rsidR="00BB5165" w:rsidRPr="00E706A0" w:rsidRDefault="00BB5165" w:rsidP="00BB5165">
      <w:pPr>
        <w:rPr>
          <w:sz w:val="24"/>
          <w:szCs w:val="24"/>
          <w:lang w:val="es-MX"/>
        </w:rPr>
      </w:pPr>
    </w:p>
    <w:p w14:paraId="3D661B27" w14:textId="692D59BE" w:rsidR="00BB5165" w:rsidRPr="00E706A0" w:rsidRDefault="00BB5165" w:rsidP="00BB5165">
      <w:pPr>
        <w:rPr>
          <w:sz w:val="24"/>
          <w:szCs w:val="24"/>
          <w:lang w:val="es-MX"/>
        </w:rPr>
      </w:pPr>
      <w:r w:rsidRPr="00E706A0">
        <w:rPr>
          <w:sz w:val="24"/>
          <w:szCs w:val="24"/>
          <w:lang w:val="es-MX"/>
        </w:rPr>
        <w:t>Finalmente, las correspondientes al año 2015 de igual forma se encuentran pendientes de implementar:</w:t>
      </w:r>
    </w:p>
    <w:p w14:paraId="112C6D3B" w14:textId="77777777" w:rsidR="00BB5165" w:rsidRPr="00E706A0" w:rsidRDefault="00BB5165" w:rsidP="00BB5165">
      <w:pPr>
        <w:rPr>
          <w:sz w:val="24"/>
          <w:szCs w:val="24"/>
          <w:lang w:val="es-MX"/>
        </w:rPr>
      </w:pPr>
    </w:p>
    <w:p w14:paraId="70671D8A" w14:textId="77777777" w:rsidR="00BB5165" w:rsidRPr="00E706A0" w:rsidRDefault="00BB5165" w:rsidP="007428E7">
      <w:pPr>
        <w:numPr>
          <w:ilvl w:val="0"/>
          <w:numId w:val="17"/>
        </w:numPr>
        <w:rPr>
          <w:sz w:val="24"/>
          <w:szCs w:val="24"/>
          <w:lang w:val="es-MX"/>
        </w:rPr>
      </w:pPr>
      <w:r w:rsidRPr="00E706A0">
        <w:rPr>
          <w:b/>
          <w:sz w:val="24"/>
          <w:szCs w:val="24"/>
          <w:lang w:val="es-MX"/>
        </w:rPr>
        <w:t>Recomendación</w:t>
      </w:r>
      <w:r w:rsidRPr="00E706A0">
        <w:rPr>
          <w:sz w:val="24"/>
          <w:szCs w:val="24"/>
          <w:lang w:val="es-MX"/>
        </w:rPr>
        <w:t xml:space="preserve">: Girar las instrucciones correspondientes para la actualización de la metodología de seguimiento de recomendaciones, con el fin de que lo establecido en </w:t>
      </w:r>
      <w:r w:rsidRPr="00E706A0">
        <w:rPr>
          <w:sz w:val="24"/>
          <w:szCs w:val="24"/>
          <w:lang w:val="es-MX"/>
        </w:rPr>
        <w:lastRenderedPageBreak/>
        <w:t>ella, se ajuste a la realidad de las labores efectuadas en ese sentido, por parte de la Sección a cargo de esta labor.</w:t>
      </w:r>
    </w:p>
    <w:p w14:paraId="3EE51E4F" w14:textId="77777777" w:rsidR="00BB5165" w:rsidRPr="00E706A0" w:rsidRDefault="00BB5165" w:rsidP="00BB5165">
      <w:pPr>
        <w:rPr>
          <w:sz w:val="24"/>
          <w:szCs w:val="24"/>
          <w:lang w:val="es-MX"/>
        </w:rPr>
      </w:pPr>
    </w:p>
    <w:p w14:paraId="76C89B2E" w14:textId="77777777" w:rsidR="00BB5165" w:rsidRPr="00E706A0" w:rsidRDefault="00BB5165" w:rsidP="00BB5165">
      <w:pPr>
        <w:pStyle w:val="Prrafodelista"/>
        <w:ind w:left="720"/>
        <w:rPr>
          <w:lang w:val="es-MX"/>
        </w:rPr>
      </w:pPr>
      <w:r w:rsidRPr="00E706A0">
        <w:rPr>
          <w:lang w:val="es-CR" w:eastAsia="es-CR"/>
        </w:rPr>
        <w:t xml:space="preserve">Estado: </w:t>
      </w:r>
      <w:r w:rsidRPr="00E706A0">
        <w:rPr>
          <w:b/>
          <w:lang w:val="es-CR" w:eastAsia="es-CR"/>
        </w:rPr>
        <w:t>En proceso</w:t>
      </w:r>
    </w:p>
    <w:p w14:paraId="08F635CA" w14:textId="77777777" w:rsidR="00BB5165" w:rsidRPr="00E706A0" w:rsidRDefault="00BB5165" w:rsidP="00BB5165">
      <w:pPr>
        <w:rPr>
          <w:sz w:val="24"/>
          <w:szCs w:val="24"/>
          <w:lang w:val="es-MX"/>
        </w:rPr>
      </w:pPr>
    </w:p>
    <w:p w14:paraId="687A4672" w14:textId="77777777" w:rsidR="00BB5165" w:rsidRPr="00E706A0" w:rsidRDefault="00BB5165" w:rsidP="007428E7">
      <w:pPr>
        <w:numPr>
          <w:ilvl w:val="0"/>
          <w:numId w:val="17"/>
        </w:numPr>
        <w:rPr>
          <w:sz w:val="24"/>
          <w:szCs w:val="24"/>
          <w:lang w:val="es-MX"/>
        </w:rPr>
      </w:pPr>
      <w:r w:rsidRPr="00E706A0">
        <w:rPr>
          <w:b/>
          <w:sz w:val="24"/>
          <w:szCs w:val="24"/>
          <w:lang w:val="es-MX"/>
        </w:rPr>
        <w:t>Recomendación</w:t>
      </w:r>
      <w:r w:rsidRPr="00E706A0">
        <w:rPr>
          <w:sz w:val="24"/>
          <w:szCs w:val="24"/>
          <w:lang w:val="es-MX"/>
        </w:rPr>
        <w:t>: Girar las instrucciones correspondientes y verificar su cumplimiento, para que en cada reunión sostenida como parte de la gestión del SEVRI de la Auditoría, se prepare algún acta, bitácora o minuta, en la cual se detallen los acuerdos y acciones dispuestas, con el fin de mantener un histórico de dicha gestión, todo ello de acuerdo con lo establecido en la Circular 99-09 emitida por la Secretaría General de la Corte.</w:t>
      </w:r>
    </w:p>
    <w:p w14:paraId="35ED68DE" w14:textId="77777777" w:rsidR="00BB5165" w:rsidRPr="00E706A0" w:rsidRDefault="00BB5165" w:rsidP="00BB5165">
      <w:pPr>
        <w:rPr>
          <w:sz w:val="24"/>
          <w:szCs w:val="24"/>
        </w:rPr>
      </w:pPr>
    </w:p>
    <w:p w14:paraId="6FDCE43D" w14:textId="77777777" w:rsidR="00BB5165" w:rsidRPr="00E706A0" w:rsidRDefault="00BB5165" w:rsidP="00BB5165">
      <w:pPr>
        <w:pStyle w:val="Prrafodelista"/>
        <w:ind w:left="720"/>
        <w:rPr>
          <w:lang w:val="es-MX"/>
        </w:rPr>
      </w:pPr>
      <w:r w:rsidRPr="00E706A0">
        <w:rPr>
          <w:lang w:val="es-CR" w:eastAsia="es-CR"/>
        </w:rPr>
        <w:t xml:space="preserve">Estado: </w:t>
      </w:r>
      <w:r w:rsidRPr="00E706A0">
        <w:rPr>
          <w:b/>
          <w:lang w:val="es-CR" w:eastAsia="es-CR"/>
        </w:rPr>
        <w:t>En proceso</w:t>
      </w:r>
    </w:p>
    <w:p w14:paraId="082CDEF7" w14:textId="77777777" w:rsidR="00BB5165" w:rsidRPr="00E706A0" w:rsidRDefault="00BB5165" w:rsidP="00BB5165">
      <w:pPr>
        <w:rPr>
          <w:sz w:val="24"/>
          <w:szCs w:val="24"/>
          <w:lang w:val="es-MX"/>
        </w:rPr>
      </w:pPr>
    </w:p>
    <w:p w14:paraId="3C72654D" w14:textId="77777777" w:rsidR="00BB5165" w:rsidRPr="00E706A0" w:rsidRDefault="00BB5165" w:rsidP="007428E7">
      <w:pPr>
        <w:numPr>
          <w:ilvl w:val="0"/>
          <w:numId w:val="17"/>
        </w:numPr>
        <w:rPr>
          <w:sz w:val="24"/>
          <w:szCs w:val="24"/>
          <w:lang w:val="es-MX"/>
        </w:rPr>
      </w:pPr>
      <w:r w:rsidRPr="00E706A0">
        <w:rPr>
          <w:b/>
          <w:sz w:val="24"/>
          <w:szCs w:val="24"/>
          <w:lang w:val="es-MX"/>
        </w:rPr>
        <w:t>Recomendación</w:t>
      </w:r>
      <w:r w:rsidRPr="00E706A0">
        <w:rPr>
          <w:sz w:val="24"/>
          <w:szCs w:val="24"/>
          <w:lang w:val="es-MX"/>
        </w:rPr>
        <w:t>: Evidenciar de manera estricta la labor de supervisión, al menos, mediante la revisión de los aspectos incluidos en la Circular 1-AUD-2014 y sus eventuales adiciones, de forma tal que se corrijan los errores cometidos por los profesionales en auditoría en los documentos que están sujetos a aprobación; procurándose cumplir con la metodología de trabajo de manera apropiada.</w:t>
      </w:r>
    </w:p>
    <w:p w14:paraId="0BA4FDF6" w14:textId="77777777" w:rsidR="00BB5165" w:rsidRPr="00E706A0" w:rsidRDefault="00BB5165" w:rsidP="00BB5165">
      <w:pPr>
        <w:rPr>
          <w:sz w:val="24"/>
          <w:szCs w:val="24"/>
          <w:lang w:val="es-MX"/>
        </w:rPr>
      </w:pPr>
    </w:p>
    <w:p w14:paraId="53AF88AE" w14:textId="77777777" w:rsidR="00BB5165" w:rsidRPr="00E706A0" w:rsidRDefault="00BB5165" w:rsidP="00BB5165">
      <w:pPr>
        <w:pStyle w:val="Prrafodelista"/>
        <w:ind w:left="1440"/>
        <w:rPr>
          <w:lang w:val="es-MX"/>
        </w:rPr>
      </w:pPr>
      <w:r w:rsidRPr="00E706A0">
        <w:rPr>
          <w:lang w:val="es-CR" w:eastAsia="es-CR"/>
        </w:rPr>
        <w:t xml:space="preserve">Estado: </w:t>
      </w:r>
      <w:r w:rsidRPr="00E706A0">
        <w:rPr>
          <w:b/>
          <w:lang w:val="es-CR" w:eastAsia="es-CR"/>
        </w:rPr>
        <w:t>En proceso</w:t>
      </w:r>
    </w:p>
    <w:p w14:paraId="101B4B8A" w14:textId="77777777" w:rsidR="00BB5165" w:rsidRPr="00E706A0" w:rsidRDefault="00BB5165" w:rsidP="00BB5165">
      <w:pPr>
        <w:widowControl/>
        <w:autoSpaceDE/>
        <w:autoSpaceDN/>
        <w:adjustRightInd/>
        <w:jc w:val="left"/>
        <w:rPr>
          <w:sz w:val="24"/>
          <w:szCs w:val="24"/>
          <w:lang w:val="es-MX"/>
        </w:rPr>
      </w:pPr>
    </w:p>
    <w:p w14:paraId="13BAA34B" w14:textId="7A678DD3" w:rsidR="00BB5165" w:rsidRPr="00E706A0" w:rsidRDefault="00BB5165" w:rsidP="00BB5165">
      <w:pPr>
        <w:rPr>
          <w:sz w:val="24"/>
          <w:szCs w:val="24"/>
        </w:rPr>
      </w:pPr>
      <w:r w:rsidRPr="00E706A0">
        <w:rPr>
          <w:sz w:val="24"/>
          <w:szCs w:val="24"/>
        </w:rPr>
        <w:t>Considerando lo anteriormente expuesto, las recomendaciones tratadas en este acápite pasan a formar parte del Plan de Mejoras del año 201</w:t>
      </w:r>
      <w:r w:rsidR="00CC5BF9" w:rsidRPr="00E706A0">
        <w:rPr>
          <w:sz w:val="24"/>
          <w:szCs w:val="24"/>
        </w:rPr>
        <w:t>8</w:t>
      </w:r>
      <w:r w:rsidRPr="00E706A0">
        <w:rPr>
          <w:sz w:val="24"/>
          <w:szCs w:val="24"/>
        </w:rPr>
        <w:t>, por encontrarse en proceso o pendientes de implementación.</w:t>
      </w:r>
    </w:p>
    <w:p w14:paraId="3F464D10" w14:textId="77777777" w:rsidR="00D26ADA" w:rsidRDefault="00D26ADA" w:rsidP="00BB5165">
      <w:pPr>
        <w:rPr>
          <w:sz w:val="24"/>
          <w:szCs w:val="24"/>
        </w:rPr>
      </w:pPr>
    </w:p>
    <w:p w14:paraId="51BE088C" w14:textId="77777777" w:rsidR="00D368CA" w:rsidRPr="00E706A0" w:rsidRDefault="00D368CA" w:rsidP="00BB5165">
      <w:pPr>
        <w:rPr>
          <w:sz w:val="24"/>
          <w:szCs w:val="24"/>
        </w:rPr>
      </w:pPr>
    </w:p>
    <w:p w14:paraId="0707246D" w14:textId="1E0EAF80" w:rsidR="00D26ADA" w:rsidRPr="00E706A0" w:rsidRDefault="00D26ADA" w:rsidP="00BB5165">
      <w:pPr>
        <w:rPr>
          <w:b/>
          <w:sz w:val="24"/>
          <w:szCs w:val="24"/>
        </w:rPr>
      </w:pPr>
      <w:r w:rsidRPr="00E706A0">
        <w:rPr>
          <w:b/>
          <w:sz w:val="24"/>
          <w:szCs w:val="24"/>
        </w:rPr>
        <w:t>Recomendación</w:t>
      </w:r>
    </w:p>
    <w:p w14:paraId="28BC381E" w14:textId="77777777" w:rsidR="00D26ADA" w:rsidRPr="00E706A0" w:rsidRDefault="00D26ADA" w:rsidP="00D26ADA"/>
    <w:p w14:paraId="68A8A484" w14:textId="2D7123FB" w:rsidR="00D26ADA" w:rsidRPr="00E706A0" w:rsidRDefault="00D16611" w:rsidP="00D26ADA">
      <w:r w:rsidRPr="00E706A0">
        <w:t>I</w:t>
      </w:r>
      <w:r w:rsidR="00D26ADA" w:rsidRPr="00E706A0">
        <w:t xml:space="preserve">mplementar el plan de mejora de las Autoevaluaciones de Calidad, de conformidad con los lineamientos establecidos en la resolución R-CO-33-2008, de forma tal que se atiendan las recomendaciones pendientes de periodos anteriores y se cumplan las acciones propuestas en el presente estudio. </w:t>
      </w:r>
    </w:p>
    <w:p w14:paraId="380D1342" w14:textId="77777777" w:rsidR="00D26ADA" w:rsidRPr="00E706A0" w:rsidRDefault="00D26ADA" w:rsidP="00BB5165">
      <w:pPr>
        <w:rPr>
          <w:sz w:val="24"/>
          <w:szCs w:val="24"/>
        </w:rPr>
      </w:pPr>
    </w:p>
    <w:p w14:paraId="361D3115" w14:textId="02D623A8" w:rsidR="00D26ADA" w:rsidRPr="00E706A0" w:rsidRDefault="00AB4128" w:rsidP="00D26ADA">
      <w:pPr>
        <w:rPr>
          <w:b/>
          <w:sz w:val="24"/>
          <w:szCs w:val="24"/>
        </w:rPr>
      </w:pPr>
      <w:r w:rsidRPr="00E706A0">
        <w:rPr>
          <w:b/>
          <w:sz w:val="24"/>
          <w:szCs w:val="24"/>
        </w:rPr>
        <w:t>Comentario de la Dirección</w:t>
      </w:r>
    </w:p>
    <w:p w14:paraId="01C1BE23" w14:textId="77777777" w:rsidR="00EC6731" w:rsidRPr="00E706A0" w:rsidRDefault="00EC6731" w:rsidP="005021A1">
      <w:pPr>
        <w:rPr>
          <w:sz w:val="24"/>
          <w:szCs w:val="24"/>
          <w:lang w:eastAsia="x-none"/>
        </w:rPr>
      </w:pPr>
    </w:p>
    <w:p w14:paraId="18F0C727" w14:textId="4D7255A7" w:rsidR="00D26ADA" w:rsidRPr="00C75C8A" w:rsidRDefault="00C75C8A" w:rsidP="00C75C8A">
      <w:pPr>
        <w:pStyle w:val="Prrafodelista"/>
        <w:numPr>
          <w:ilvl w:val="0"/>
          <w:numId w:val="22"/>
        </w:numPr>
        <w:rPr>
          <w:lang w:eastAsia="x-none"/>
        </w:rPr>
      </w:pPr>
      <w:r>
        <w:rPr>
          <w:lang w:eastAsia="x-none"/>
        </w:rPr>
        <w:t>Se realizarán los esfuerzos necesarios para cumplir con cada una de las recomendaciones.</w:t>
      </w:r>
    </w:p>
    <w:p w14:paraId="054CC928" w14:textId="77777777" w:rsidR="00D26ADA" w:rsidRPr="00E706A0" w:rsidRDefault="00D26ADA" w:rsidP="005021A1">
      <w:pPr>
        <w:rPr>
          <w:sz w:val="24"/>
          <w:szCs w:val="24"/>
          <w:lang w:eastAsia="x-none"/>
        </w:rPr>
      </w:pPr>
    </w:p>
    <w:p w14:paraId="6DCDB7FB" w14:textId="77777777" w:rsidR="00D26ADA" w:rsidRPr="00E706A0" w:rsidRDefault="00D26ADA" w:rsidP="005021A1">
      <w:pPr>
        <w:rPr>
          <w:sz w:val="24"/>
          <w:szCs w:val="24"/>
          <w:lang w:eastAsia="x-none"/>
        </w:rPr>
      </w:pPr>
    </w:p>
    <w:p w14:paraId="2B6168CA" w14:textId="1C4B84D7" w:rsidR="00550CA1" w:rsidRPr="00E706A0" w:rsidRDefault="00550CA1" w:rsidP="00137222">
      <w:pPr>
        <w:pStyle w:val="Ttulo1"/>
        <w:rPr>
          <w:szCs w:val="24"/>
        </w:rPr>
      </w:pPr>
      <w:bookmarkStart w:id="104" w:name="_Toc520131665"/>
      <w:r w:rsidRPr="00E706A0">
        <w:rPr>
          <w:szCs w:val="24"/>
        </w:rPr>
        <w:t>Conclusiones</w:t>
      </w:r>
      <w:bookmarkEnd w:id="104"/>
    </w:p>
    <w:p w14:paraId="1833E6C7" w14:textId="77777777" w:rsidR="00550CA1" w:rsidRPr="00E706A0" w:rsidRDefault="00550CA1" w:rsidP="00D31E5A">
      <w:pPr>
        <w:pStyle w:val="Ttulo1"/>
        <w:numPr>
          <w:ilvl w:val="0"/>
          <w:numId w:val="0"/>
        </w:numPr>
        <w:rPr>
          <w:szCs w:val="24"/>
        </w:rPr>
      </w:pPr>
    </w:p>
    <w:p w14:paraId="2AA61877" w14:textId="212CCEDC" w:rsidR="00791D0A" w:rsidRPr="00E706A0" w:rsidRDefault="00791D0A" w:rsidP="00791D0A">
      <w:pPr>
        <w:widowControl/>
        <w:suppressAutoHyphens/>
        <w:rPr>
          <w:sz w:val="24"/>
          <w:szCs w:val="24"/>
        </w:rPr>
      </w:pPr>
      <w:r w:rsidRPr="00E706A0">
        <w:rPr>
          <w:sz w:val="24"/>
          <w:szCs w:val="24"/>
        </w:rPr>
        <w:t xml:space="preserve">Como resultado de la aplicación de encuestas al Jerarca de la Institución, los responsables de áreas auditadas en el 2017 y el personal profesional de auditoría, se determinó que existe una percepción adecuada de </w:t>
      </w:r>
      <w:r w:rsidR="005E7E49" w:rsidRPr="00E706A0">
        <w:rPr>
          <w:sz w:val="24"/>
          <w:szCs w:val="24"/>
        </w:rPr>
        <w:t xml:space="preserve">la </w:t>
      </w:r>
      <w:r w:rsidR="00DD3D76" w:rsidRPr="00E706A0">
        <w:rPr>
          <w:sz w:val="24"/>
          <w:szCs w:val="24"/>
        </w:rPr>
        <w:t xml:space="preserve">gestión que realiza </w:t>
      </w:r>
      <w:r w:rsidRPr="00E706A0">
        <w:rPr>
          <w:sz w:val="24"/>
          <w:szCs w:val="24"/>
        </w:rPr>
        <w:t xml:space="preserve">la </w:t>
      </w:r>
      <w:r w:rsidR="009D7E26">
        <w:rPr>
          <w:sz w:val="24"/>
          <w:szCs w:val="24"/>
        </w:rPr>
        <w:t>A</w:t>
      </w:r>
      <w:r w:rsidRPr="00E706A0">
        <w:rPr>
          <w:sz w:val="24"/>
          <w:szCs w:val="24"/>
        </w:rPr>
        <w:t xml:space="preserve">uditoría </w:t>
      </w:r>
      <w:r w:rsidR="009D7E26">
        <w:rPr>
          <w:sz w:val="24"/>
          <w:szCs w:val="24"/>
        </w:rPr>
        <w:t>Judicial</w:t>
      </w:r>
      <w:r w:rsidRPr="00E706A0">
        <w:rPr>
          <w:sz w:val="24"/>
          <w:szCs w:val="24"/>
        </w:rPr>
        <w:t>.</w:t>
      </w:r>
    </w:p>
    <w:p w14:paraId="32CE2D21" w14:textId="77777777" w:rsidR="00791D0A" w:rsidRPr="009D7E26" w:rsidRDefault="00791D0A" w:rsidP="00D31E5A">
      <w:pPr>
        <w:widowControl/>
        <w:suppressAutoHyphens/>
      </w:pPr>
    </w:p>
    <w:p w14:paraId="5D9FDE3F" w14:textId="3F030F00" w:rsidR="00D31E5A" w:rsidRPr="00E706A0" w:rsidRDefault="00791D0A" w:rsidP="00D31E5A">
      <w:pPr>
        <w:widowControl/>
        <w:suppressAutoHyphens/>
        <w:rPr>
          <w:sz w:val="24"/>
          <w:szCs w:val="24"/>
        </w:rPr>
      </w:pPr>
      <w:r w:rsidRPr="00E706A0">
        <w:rPr>
          <w:sz w:val="24"/>
          <w:szCs w:val="24"/>
        </w:rPr>
        <w:lastRenderedPageBreak/>
        <w:t>Por su parte, l</w:t>
      </w:r>
      <w:r w:rsidR="00D31E5A" w:rsidRPr="00E706A0">
        <w:rPr>
          <w:sz w:val="24"/>
          <w:szCs w:val="24"/>
        </w:rPr>
        <w:t xml:space="preserve">os resultados de las pruebas efectuadas, </w:t>
      </w:r>
      <w:r w:rsidRPr="00E706A0">
        <w:rPr>
          <w:sz w:val="24"/>
          <w:szCs w:val="24"/>
        </w:rPr>
        <w:t xml:space="preserve">evidencian </w:t>
      </w:r>
      <w:r w:rsidRPr="00E706A0">
        <w:rPr>
          <w:sz w:val="24"/>
          <w:szCs w:val="24"/>
          <w:lang w:val="es-ES_tradnl"/>
        </w:rPr>
        <w:t xml:space="preserve">el </w:t>
      </w:r>
      <w:r w:rsidR="00D31E5A" w:rsidRPr="00E706A0">
        <w:rPr>
          <w:sz w:val="24"/>
          <w:szCs w:val="24"/>
        </w:rPr>
        <w:t xml:space="preserve">incumplimiento de dos </w:t>
      </w:r>
      <w:r w:rsidR="009D7E26">
        <w:rPr>
          <w:sz w:val="24"/>
          <w:szCs w:val="24"/>
        </w:rPr>
        <w:t>de las N</w:t>
      </w:r>
      <w:r w:rsidR="00D31E5A" w:rsidRPr="00E706A0">
        <w:rPr>
          <w:sz w:val="24"/>
          <w:szCs w:val="24"/>
        </w:rPr>
        <w:t>ormas</w:t>
      </w:r>
      <w:r w:rsidR="009D7E26">
        <w:rPr>
          <w:sz w:val="24"/>
          <w:szCs w:val="24"/>
        </w:rPr>
        <w:t xml:space="preserve"> para el Ejercicio de la Auditoría Interna en el Sector Público</w:t>
      </w:r>
      <w:r w:rsidRPr="00E706A0">
        <w:rPr>
          <w:rStyle w:val="Refdenotaalpie"/>
          <w:sz w:val="24"/>
          <w:szCs w:val="24"/>
        </w:rPr>
        <w:footnoteReference w:id="3"/>
      </w:r>
      <w:r w:rsidR="00D31E5A" w:rsidRPr="00E706A0">
        <w:rPr>
          <w:sz w:val="24"/>
          <w:szCs w:val="24"/>
        </w:rPr>
        <w:t xml:space="preserve"> y </w:t>
      </w:r>
      <w:r w:rsidRPr="00E706A0">
        <w:rPr>
          <w:sz w:val="24"/>
          <w:szCs w:val="24"/>
        </w:rPr>
        <w:t xml:space="preserve">un </w:t>
      </w:r>
      <w:r w:rsidR="00D31E5A" w:rsidRPr="00E706A0">
        <w:rPr>
          <w:sz w:val="24"/>
          <w:szCs w:val="24"/>
        </w:rPr>
        <w:t xml:space="preserve">cumplimiento parcial </w:t>
      </w:r>
      <w:r w:rsidR="009D7E26">
        <w:rPr>
          <w:sz w:val="24"/>
          <w:szCs w:val="24"/>
        </w:rPr>
        <w:t>de</w:t>
      </w:r>
      <w:r w:rsidRPr="00E706A0">
        <w:rPr>
          <w:sz w:val="24"/>
          <w:szCs w:val="24"/>
        </w:rPr>
        <w:t xml:space="preserve"> </w:t>
      </w:r>
      <w:r w:rsidR="00FD5979" w:rsidRPr="00E706A0">
        <w:rPr>
          <w:sz w:val="24"/>
          <w:szCs w:val="24"/>
        </w:rPr>
        <w:t>diez</w:t>
      </w:r>
      <w:r w:rsidR="009D7E26" w:rsidRPr="009D7E26">
        <w:rPr>
          <w:sz w:val="24"/>
          <w:szCs w:val="24"/>
          <w:vertAlign w:val="superscript"/>
        </w:rPr>
        <w:t>3</w:t>
      </w:r>
      <w:r w:rsidR="009D7E26">
        <w:rPr>
          <w:sz w:val="24"/>
          <w:szCs w:val="24"/>
          <w:vertAlign w:val="superscript"/>
        </w:rPr>
        <w:t xml:space="preserve"> </w:t>
      </w:r>
      <w:r w:rsidR="009D7E26">
        <w:rPr>
          <w:sz w:val="24"/>
          <w:szCs w:val="24"/>
        </w:rPr>
        <w:t>de estos lineamientos</w:t>
      </w:r>
      <w:r w:rsidR="00D31E5A" w:rsidRPr="00E706A0">
        <w:rPr>
          <w:sz w:val="24"/>
          <w:szCs w:val="24"/>
        </w:rPr>
        <w:t>,</w:t>
      </w:r>
      <w:r w:rsidRPr="00E706A0">
        <w:rPr>
          <w:sz w:val="24"/>
          <w:szCs w:val="24"/>
        </w:rPr>
        <w:t xml:space="preserve"> </w:t>
      </w:r>
      <w:r w:rsidR="00D31E5A" w:rsidRPr="00E706A0">
        <w:rPr>
          <w:sz w:val="24"/>
          <w:szCs w:val="24"/>
        </w:rPr>
        <w:t xml:space="preserve">con lo cual, según los parámetros de calificación de la Contraloría General de la República, la Auditoría Judicial obtiene una </w:t>
      </w:r>
      <w:r w:rsidR="009D7E26">
        <w:rPr>
          <w:sz w:val="24"/>
          <w:szCs w:val="24"/>
        </w:rPr>
        <w:t xml:space="preserve">calificación </w:t>
      </w:r>
      <w:r w:rsidR="00D31E5A" w:rsidRPr="00E706A0">
        <w:rPr>
          <w:sz w:val="24"/>
          <w:szCs w:val="24"/>
        </w:rPr>
        <w:t>de</w:t>
      </w:r>
      <w:r w:rsidR="009D7E26">
        <w:rPr>
          <w:sz w:val="24"/>
          <w:szCs w:val="24"/>
        </w:rPr>
        <w:t>l</w:t>
      </w:r>
      <w:r w:rsidR="00D31E5A" w:rsidRPr="00E706A0">
        <w:rPr>
          <w:sz w:val="24"/>
          <w:szCs w:val="24"/>
        </w:rPr>
        <w:t xml:space="preserve"> </w:t>
      </w:r>
      <w:r w:rsidR="00D31E5A" w:rsidRPr="00E706A0">
        <w:rPr>
          <w:b/>
          <w:sz w:val="24"/>
          <w:szCs w:val="24"/>
        </w:rPr>
        <w:t>86</w:t>
      </w:r>
      <w:r w:rsidR="00FD5979" w:rsidRPr="00E706A0">
        <w:rPr>
          <w:b/>
          <w:sz w:val="24"/>
          <w:szCs w:val="24"/>
        </w:rPr>
        <w:t>%</w:t>
      </w:r>
      <w:r w:rsidR="00FD5979" w:rsidRPr="00E706A0">
        <w:rPr>
          <w:sz w:val="24"/>
          <w:szCs w:val="24"/>
        </w:rPr>
        <w:t>.</w:t>
      </w:r>
    </w:p>
    <w:p w14:paraId="7AA8B6FB" w14:textId="77777777" w:rsidR="00791D0A" w:rsidRPr="00E706A0" w:rsidRDefault="00791D0A" w:rsidP="00791D0A">
      <w:pPr>
        <w:pStyle w:val="Sangradetextonormal"/>
        <w:widowControl/>
        <w:tabs>
          <w:tab w:val="left" w:pos="-1276"/>
        </w:tabs>
        <w:suppressAutoHyphens/>
        <w:rPr>
          <w:rFonts w:cs="Arial"/>
          <w:color w:val="auto"/>
          <w:lang w:val="es-ES" w:eastAsia="es-ES"/>
        </w:rPr>
      </w:pPr>
    </w:p>
    <w:p w14:paraId="237F7F97" w14:textId="42624B8B" w:rsidR="00791D0A" w:rsidRPr="00E706A0" w:rsidRDefault="00131EBF" w:rsidP="00791D0A">
      <w:pPr>
        <w:pStyle w:val="Sangradetextonormal"/>
        <w:widowControl/>
        <w:tabs>
          <w:tab w:val="left" w:pos="-1276"/>
        </w:tabs>
        <w:suppressAutoHyphens/>
        <w:rPr>
          <w:rFonts w:cs="Arial"/>
          <w:color w:val="auto"/>
          <w:lang w:val="es-CR"/>
        </w:rPr>
      </w:pPr>
      <w:r>
        <w:rPr>
          <w:rFonts w:cs="Arial"/>
          <w:color w:val="auto"/>
          <w:lang w:val="es-ES" w:eastAsia="es-ES"/>
        </w:rPr>
        <w:t xml:space="preserve">De esta forma, se identifican </w:t>
      </w:r>
      <w:r w:rsidR="00791D0A" w:rsidRPr="00E706A0">
        <w:rPr>
          <w:rFonts w:cs="Arial"/>
          <w:color w:val="auto"/>
        </w:rPr>
        <w:t xml:space="preserve">oportunidades de mejora </w:t>
      </w:r>
      <w:r>
        <w:rPr>
          <w:rFonts w:cs="Arial"/>
          <w:color w:val="auto"/>
          <w:lang w:val="es-CR"/>
        </w:rPr>
        <w:t xml:space="preserve">para la </w:t>
      </w:r>
      <w:r w:rsidR="00FD5979" w:rsidRPr="00E706A0">
        <w:rPr>
          <w:rFonts w:cs="Arial"/>
          <w:color w:val="auto"/>
          <w:lang w:val="es-CR"/>
        </w:rPr>
        <w:t>Auditoría Judicial</w:t>
      </w:r>
      <w:r w:rsidR="00791D0A" w:rsidRPr="00E706A0">
        <w:rPr>
          <w:rFonts w:cs="Arial"/>
          <w:color w:val="auto"/>
          <w:lang w:val="es-CR"/>
        </w:rPr>
        <w:t>,</w:t>
      </w:r>
      <w:r w:rsidR="00FD5979" w:rsidRPr="00E706A0">
        <w:rPr>
          <w:rFonts w:cs="Arial"/>
          <w:color w:val="auto"/>
          <w:lang w:val="es-CR"/>
        </w:rPr>
        <w:t xml:space="preserve"> </w:t>
      </w:r>
      <w:r>
        <w:rPr>
          <w:rFonts w:cs="Arial"/>
          <w:color w:val="auto"/>
          <w:lang w:val="es-CR"/>
        </w:rPr>
        <w:t>de modo que se realicen las acciones necesarias para a</w:t>
      </w:r>
      <w:r w:rsidR="00791D0A" w:rsidRPr="00E706A0">
        <w:rPr>
          <w:rFonts w:cs="Arial"/>
          <w:color w:val="auto"/>
          <w:lang w:val="es-CR"/>
        </w:rPr>
        <w:t xml:space="preserve">lcanzar mayores niveles de </w:t>
      </w:r>
      <w:r w:rsidR="00791D0A" w:rsidRPr="00E706A0">
        <w:rPr>
          <w:rFonts w:cs="Arial"/>
          <w:color w:val="auto"/>
        </w:rPr>
        <w:t xml:space="preserve">eficiencia y eficacia </w:t>
      </w:r>
      <w:r w:rsidR="00791D0A" w:rsidRPr="00E706A0">
        <w:rPr>
          <w:rFonts w:cs="Arial"/>
          <w:color w:val="auto"/>
          <w:lang w:val="es-CR"/>
        </w:rPr>
        <w:t>en</w:t>
      </w:r>
      <w:r>
        <w:rPr>
          <w:rFonts w:cs="Arial"/>
          <w:color w:val="auto"/>
          <w:lang w:val="es-CR"/>
        </w:rPr>
        <w:t xml:space="preserve"> el desarrollo de</w:t>
      </w:r>
      <w:r w:rsidR="00791D0A" w:rsidRPr="00E706A0">
        <w:rPr>
          <w:rFonts w:cs="Arial"/>
          <w:color w:val="auto"/>
          <w:lang w:val="es-CR"/>
        </w:rPr>
        <w:t xml:space="preserve"> </w:t>
      </w:r>
      <w:r>
        <w:rPr>
          <w:rFonts w:cs="Arial"/>
          <w:color w:val="auto"/>
          <w:lang w:val="es-CR"/>
        </w:rPr>
        <w:t xml:space="preserve">sus </w:t>
      </w:r>
      <w:r w:rsidR="00791D0A" w:rsidRPr="00E706A0">
        <w:rPr>
          <w:rFonts w:cs="Arial"/>
          <w:color w:val="auto"/>
          <w:lang w:val="es-CR"/>
        </w:rPr>
        <w:t>labor</w:t>
      </w:r>
      <w:r w:rsidR="00FD5979" w:rsidRPr="00E706A0">
        <w:rPr>
          <w:rFonts w:cs="Arial"/>
          <w:color w:val="auto"/>
          <w:lang w:val="es-CR"/>
        </w:rPr>
        <w:t>es</w:t>
      </w:r>
      <w:r w:rsidR="00791D0A" w:rsidRPr="00E706A0">
        <w:rPr>
          <w:rFonts w:cs="Arial"/>
          <w:color w:val="auto"/>
          <w:lang w:val="es-CR"/>
        </w:rPr>
        <w:t>.</w:t>
      </w:r>
    </w:p>
    <w:p w14:paraId="7B1E8989" w14:textId="5698158C" w:rsidR="00791D0A" w:rsidRPr="00E706A0" w:rsidRDefault="00791D0A" w:rsidP="00D31E5A">
      <w:pPr>
        <w:widowControl/>
        <w:suppressAutoHyphens/>
        <w:rPr>
          <w:sz w:val="24"/>
          <w:szCs w:val="24"/>
        </w:rPr>
      </w:pPr>
    </w:p>
    <w:p w14:paraId="5C22EF02" w14:textId="5EBF3C6E" w:rsidR="00D31E5A" w:rsidRPr="00E706A0" w:rsidRDefault="00D31E5A" w:rsidP="00D31E5A">
      <w:pPr>
        <w:widowControl/>
        <w:suppressAutoHyphens/>
        <w:rPr>
          <w:sz w:val="24"/>
          <w:szCs w:val="24"/>
        </w:rPr>
      </w:pPr>
      <w:r w:rsidRPr="00E706A0">
        <w:rPr>
          <w:sz w:val="24"/>
          <w:szCs w:val="24"/>
        </w:rPr>
        <w:t xml:space="preserve">Sobre el cumplimiento del plan de mejoras correspondiente a la evaluación de calidad del año 2017, se determinó que ninguna de las </w:t>
      </w:r>
      <w:r w:rsidR="00F90749" w:rsidRPr="00E706A0">
        <w:rPr>
          <w:sz w:val="24"/>
          <w:szCs w:val="24"/>
        </w:rPr>
        <w:t>seis</w:t>
      </w:r>
      <w:r w:rsidRPr="00E706A0">
        <w:rPr>
          <w:sz w:val="24"/>
          <w:szCs w:val="24"/>
        </w:rPr>
        <w:t xml:space="preserve"> recomendaciones emitidas en esa oportunidad, fueron implementadas</w:t>
      </w:r>
      <w:r w:rsidR="00FD5979" w:rsidRPr="00E706A0">
        <w:rPr>
          <w:sz w:val="24"/>
          <w:szCs w:val="24"/>
        </w:rPr>
        <w:t xml:space="preserve">, </w:t>
      </w:r>
      <w:r w:rsidR="00EE33E3" w:rsidRPr="00E706A0">
        <w:rPr>
          <w:sz w:val="24"/>
          <w:szCs w:val="24"/>
        </w:rPr>
        <w:t>identificando,</w:t>
      </w:r>
      <w:r w:rsidR="00FD5979" w:rsidRPr="00E706A0">
        <w:rPr>
          <w:sz w:val="24"/>
          <w:szCs w:val="24"/>
        </w:rPr>
        <w:t xml:space="preserve"> además</w:t>
      </w:r>
      <w:r w:rsidR="00F90749" w:rsidRPr="00E706A0">
        <w:rPr>
          <w:sz w:val="24"/>
          <w:szCs w:val="24"/>
        </w:rPr>
        <w:t>,</w:t>
      </w:r>
      <w:r w:rsidR="00FD5979" w:rsidRPr="00E706A0">
        <w:rPr>
          <w:sz w:val="24"/>
          <w:szCs w:val="24"/>
        </w:rPr>
        <w:t xml:space="preserve"> la existencia de recomendaciones</w:t>
      </w:r>
      <w:r w:rsidR="00517CE1" w:rsidRPr="00E706A0">
        <w:rPr>
          <w:sz w:val="24"/>
          <w:szCs w:val="24"/>
        </w:rPr>
        <w:t xml:space="preserve"> de planes correspondientes a 2015 y 2016 que igualmente no han sido </w:t>
      </w:r>
      <w:r w:rsidR="00FD5979" w:rsidRPr="00E706A0">
        <w:rPr>
          <w:sz w:val="24"/>
          <w:szCs w:val="24"/>
        </w:rPr>
        <w:t>implement</w:t>
      </w:r>
      <w:r w:rsidR="00517CE1" w:rsidRPr="00E706A0">
        <w:rPr>
          <w:sz w:val="24"/>
          <w:szCs w:val="24"/>
        </w:rPr>
        <w:t>adas.</w:t>
      </w:r>
    </w:p>
    <w:p w14:paraId="643EC355" w14:textId="77777777" w:rsidR="00D31E5A" w:rsidRPr="00E706A0" w:rsidRDefault="00D31E5A" w:rsidP="00D31E5A">
      <w:pPr>
        <w:rPr>
          <w:sz w:val="24"/>
          <w:szCs w:val="24"/>
          <w:lang w:eastAsia="es-CR"/>
        </w:rPr>
      </w:pPr>
    </w:p>
    <w:p w14:paraId="74985C15" w14:textId="677D8867" w:rsidR="00550CA1" w:rsidRPr="00E706A0" w:rsidRDefault="00517CE1" w:rsidP="00517CE1">
      <w:pPr>
        <w:rPr>
          <w:sz w:val="24"/>
          <w:szCs w:val="24"/>
          <w:lang w:eastAsia="es-CR"/>
        </w:rPr>
      </w:pPr>
      <w:r w:rsidRPr="00E706A0">
        <w:rPr>
          <w:sz w:val="24"/>
          <w:szCs w:val="24"/>
          <w:lang w:eastAsia="es-CR"/>
        </w:rPr>
        <w:t xml:space="preserve">Finalmente, la evaluación de calidad realizada permite de manera precisa, establecer una base importante para la Dirección de la Auditoría Judicial que le </w:t>
      </w:r>
      <w:r w:rsidR="00F90749" w:rsidRPr="00E706A0">
        <w:rPr>
          <w:sz w:val="24"/>
          <w:szCs w:val="24"/>
          <w:lang w:eastAsia="es-CR"/>
        </w:rPr>
        <w:t xml:space="preserve">facilite </w:t>
      </w:r>
      <w:r w:rsidRPr="00E706A0">
        <w:rPr>
          <w:sz w:val="24"/>
          <w:szCs w:val="24"/>
          <w:lang w:eastAsia="es-CR"/>
        </w:rPr>
        <w:t>p</w:t>
      </w:r>
      <w:r w:rsidR="00550CA1" w:rsidRPr="00E706A0">
        <w:rPr>
          <w:sz w:val="24"/>
          <w:szCs w:val="24"/>
          <w:lang w:eastAsia="es-CR"/>
        </w:rPr>
        <w:t>reparar</w:t>
      </w:r>
      <w:r w:rsidRPr="00E706A0">
        <w:rPr>
          <w:sz w:val="24"/>
          <w:szCs w:val="24"/>
          <w:lang w:eastAsia="es-CR"/>
        </w:rPr>
        <w:t>se</w:t>
      </w:r>
      <w:r w:rsidR="00550CA1" w:rsidRPr="00E706A0">
        <w:rPr>
          <w:sz w:val="24"/>
          <w:szCs w:val="24"/>
          <w:lang w:eastAsia="es-CR"/>
        </w:rPr>
        <w:t xml:space="preserve"> para </w:t>
      </w:r>
      <w:r w:rsidRPr="00E706A0">
        <w:rPr>
          <w:sz w:val="24"/>
          <w:szCs w:val="24"/>
          <w:lang w:eastAsia="es-CR"/>
        </w:rPr>
        <w:t>una eventual evaluación externa de calidad.</w:t>
      </w:r>
    </w:p>
    <w:p w14:paraId="447A59BA" w14:textId="77777777" w:rsidR="00582E23" w:rsidRPr="00E706A0" w:rsidRDefault="00582E23" w:rsidP="00517CE1"/>
    <w:p w14:paraId="4132BCC1" w14:textId="73138DC3" w:rsidR="00FD4ACB" w:rsidRPr="00E706A0" w:rsidRDefault="003D34E7" w:rsidP="00582E23">
      <w:pPr>
        <w:pStyle w:val="Ttulo1"/>
        <w:numPr>
          <w:ilvl w:val="0"/>
          <w:numId w:val="0"/>
        </w:numPr>
        <w:ind w:left="720"/>
        <w:rPr>
          <w:szCs w:val="24"/>
        </w:rPr>
      </w:pPr>
      <w:r w:rsidRPr="00E706A0">
        <w:rPr>
          <w:szCs w:val="24"/>
        </w:rPr>
        <w:br w:type="page"/>
      </w:r>
      <w:bookmarkStart w:id="105" w:name="_Toc296067501"/>
      <w:bookmarkStart w:id="106" w:name="_Toc520131666"/>
      <w:r w:rsidR="00FD4ACB" w:rsidRPr="00E706A0">
        <w:rPr>
          <w:szCs w:val="24"/>
        </w:rPr>
        <w:lastRenderedPageBreak/>
        <w:t>ANEX</w:t>
      </w:r>
      <w:bookmarkEnd w:id="105"/>
      <w:r w:rsidR="005163B2" w:rsidRPr="00E706A0">
        <w:rPr>
          <w:szCs w:val="24"/>
        </w:rPr>
        <w:t>OS</w:t>
      </w:r>
      <w:bookmarkEnd w:id="106"/>
    </w:p>
    <w:p w14:paraId="2E648D99" w14:textId="77777777" w:rsidR="005D4BD9" w:rsidRPr="00E706A0" w:rsidRDefault="005D4BD9" w:rsidP="005D4BD9">
      <w:pPr>
        <w:rPr>
          <w:sz w:val="24"/>
          <w:szCs w:val="24"/>
          <w:lang w:val="es-ES_tradnl"/>
        </w:rPr>
      </w:pPr>
    </w:p>
    <w:p w14:paraId="346F3E64" w14:textId="7542B9B6" w:rsidR="002A2CBE" w:rsidRPr="00E706A0" w:rsidRDefault="005163B2" w:rsidP="007701C3">
      <w:pPr>
        <w:tabs>
          <w:tab w:val="left" w:pos="567"/>
        </w:tabs>
        <w:jc w:val="center"/>
        <w:rPr>
          <w:b/>
          <w:sz w:val="24"/>
          <w:szCs w:val="24"/>
        </w:rPr>
      </w:pPr>
      <w:r w:rsidRPr="00E706A0">
        <w:rPr>
          <w:b/>
          <w:sz w:val="24"/>
          <w:szCs w:val="24"/>
        </w:rPr>
        <w:t>Anexo #1</w:t>
      </w:r>
    </w:p>
    <w:p w14:paraId="527FFEEB" w14:textId="7B3B7128" w:rsidR="00BE5FD0" w:rsidRPr="00E706A0" w:rsidRDefault="002A2CBE" w:rsidP="007701C3">
      <w:pPr>
        <w:tabs>
          <w:tab w:val="left" w:pos="567"/>
        </w:tabs>
        <w:jc w:val="center"/>
        <w:rPr>
          <w:b/>
          <w:sz w:val="24"/>
          <w:szCs w:val="24"/>
        </w:rPr>
      </w:pPr>
      <w:r w:rsidRPr="00E706A0">
        <w:rPr>
          <w:b/>
          <w:sz w:val="24"/>
          <w:szCs w:val="24"/>
        </w:rPr>
        <w:t>V</w:t>
      </w:r>
      <w:r w:rsidR="005F677C" w:rsidRPr="00E706A0">
        <w:rPr>
          <w:b/>
          <w:sz w:val="24"/>
          <w:szCs w:val="24"/>
        </w:rPr>
        <w:t>alora</w:t>
      </w:r>
      <w:r w:rsidR="00BE5FD0" w:rsidRPr="00E706A0">
        <w:rPr>
          <w:b/>
          <w:sz w:val="24"/>
          <w:szCs w:val="24"/>
        </w:rPr>
        <w:t xml:space="preserve">ción </w:t>
      </w:r>
      <w:r w:rsidRPr="00E706A0">
        <w:rPr>
          <w:b/>
          <w:sz w:val="24"/>
          <w:szCs w:val="24"/>
        </w:rPr>
        <w:t xml:space="preserve">del </w:t>
      </w:r>
      <w:r w:rsidR="005C42BC" w:rsidRPr="00E706A0">
        <w:rPr>
          <w:b/>
          <w:sz w:val="24"/>
          <w:szCs w:val="24"/>
        </w:rPr>
        <w:t>cumplimiento de las N</w:t>
      </w:r>
      <w:r w:rsidR="00BE5FD0" w:rsidRPr="00E706A0">
        <w:rPr>
          <w:b/>
          <w:sz w:val="24"/>
          <w:szCs w:val="24"/>
        </w:rPr>
        <w:t>ormas</w:t>
      </w:r>
      <w:r w:rsidR="005C42BC" w:rsidRPr="00E706A0">
        <w:rPr>
          <w:b/>
          <w:sz w:val="24"/>
          <w:szCs w:val="24"/>
        </w:rPr>
        <w:t xml:space="preserve"> para el ejercicio de la Auditoría Interna </w:t>
      </w:r>
    </w:p>
    <w:p w14:paraId="469E95EB" w14:textId="67792A9C" w:rsidR="005D4BD9" w:rsidRPr="00E706A0" w:rsidRDefault="005D4BD9" w:rsidP="007701C3">
      <w:pPr>
        <w:tabs>
          <w:tab w:val="left" w:pos="567"/>
        </w:tabs>
        <w:jc w:val="center"/>
        <w:rPr>
          <w:b/>
          <w:sz w:val="24"/>
          <w:szCs w:val="24"/>
        </w:rPr>
      </w:pPr>
      <w:r w:rsidRPr="00E706A0">
        <w:rPr>
          <w:b/>
          <w:sz w:val="24"/>
          <w:szCs w:val="24"/>
        </w:rPr>
        <w:t>Auditoría Judicial</w:t>
      </w:r>
    </w:p>
    <w:p w14:paraId="1F4D5FA6" w14:textId="71896641" w:rsidR="002A2CBE" w:rsidRPr="00E706A0" w:rsidRDefault="002A2CBE" w:rsidP="007701C3">
      <w:pPr>
        <w:tabs>
          <w:tab w:val="left" w:pos="567"/>
        </w:tabs>
        <w:jc w:val="center"/>
        <w:rPr>
          <w:b/>
          <w:sz w:val="24"/>
          <w:szCs w:val="24"/>
        </w:rPr>
      </w:pPr>
      <w:r w:rsidRPr="00E706A0">
        <w:rPr>
          <w:b/>
          <w:sz w:val="24"/>
          <w:szCs w:val="24"/>
        </w:rPr>
        <w:t>Al 31 de diciembre de 2017</w:t>
      </w:r>
    </w:p>
    <w:p w14:paraId="1363702A" w14:textId="00BF514D" w:rsidR="00FD4ACB" w:rsidRPr="00E706A0" w:rsidRDefault="00FD4ACB" w:rsidP="0072630D">
      <w:pPr>
        <w:rPr>
          <w:sz w:val="24"/>
          <w:szCs w:val="24"/>
        </w:rPr>
      </w:pPr>
    </w:p>
    <w:tbl>
      <w:tblPr>
        <w:tblStyle w:val="Tablaconcuadrcula"/>
        <w:tblW w:w="0" w:type="auto"/>
        <w:jc w:val="center"/>
        <w:tblLook w:val="04A0" w:firstRow="1" w:lastRow="0" w:firstColumn="1" w:lastColumn="0" w:noHBand="0" w:noVBand="1"/>
      </w:tblPr>
      <w:tblGrid>
        <w:gridCol w:w="5240"/>
        <w:gridCol w:w="2410"/>
      </w:tblGrid>
      <w:tr w:rsidR="00E706A0" w:rsidRPr="00E706A0" w14:paraId="49BEAF79" w14:textId="77777777" w:rsidTr="000E6421">
        <w:trPr>
          <w:jc w:val="center"/>
        </w:trPr>
        <w:tc>
          <w:tcPr>
            <w:tcW w:w="7650" w:type="dxa"/>
            <w:gridSpan w:val="2"/>
            <w:shd w:val="clear" w:color="auto" w:fill="B4C6E7" w:themeFill="accent5" w:themeFillTint="66"/>
          </w:tcPr>
          <w:p w14:paraId="28D9E1F8" w14:textId="77777777" w:rsidR="005D1361" w:rsidRPr="00E706A0" w:rsidRDefault="005D1361" w:rsidP="005B7BBD">
            <w:pPr>
              <w:jc w:val="center"/>
              <w:rPr>
                <w:sz w:val="22"/>
                <w:szCs w:val="22"/>
              </w:rPr>
            </w:pPr>
            <w:r w:rsidRPr="00E706A0">
              <w:rPr>
                <w:b/>
                <w:sz w:val="22"/>
                <w:szCs w:val="22"/>
              </w:rPr>
              <w:t>NORMAS SOBRE ATRIBUTOS</w:t>
            </w:r>
          </w:p>
        </w:tc>
      </w:tr>
      <w:tr w:rsidR="00E706A0" w:rsidRPr="00E706A0" w14:paraId="0629B907" w14:textId="77777777" w:rsidTr="000E6421">
        <w:trPr>
          <w:jc w:val="center"/>
        </w:trPr>
        <w:tc>
          <w:tcPr>
            <w:tcW w:w="5240" w:type="dxa"/>
          </w:tcPr>
          <w:p w14:paraId="335EA0A1" w14:textId="26AEA9B0" w:rsidR="005D1361" w:rsidRPr="00E706A0" w:rsidRDefault="005D1361" w:rsidP="00E75A9E">
            <w:pPr>
              <w:rPr>
                <w:b/>
                <w:sz w:val="22"/>
                <w:szCs w:val="22"/>
              </w:rPr>
            </w:pPr>
            <w:r w:rsidRPr="00E706A0">
              <w:rPr>
                <w:b/>
                <w:sz w:val="22"/>
                <w:szCs w:val="22"/>
              </w:rPr>
              <w:t>Propósito, autoridad y responsabilidad</w:t>
            </w:r>
          </w:p>
        </w:tc>
        <w:tc>
          <w:tcPr>
            <w:tcW w:w="2410" w:type="dxa"/>
          </w:tcPr>
          <w:p w14:paraId="50451B00" w14:textId="77777777" w:rsidR="005D1361" w:rsidRPr="00E706A0" w:rsidRDefault="005D1361" w:rsidP="005B7BBD">
            <w:pPr>
              <w:rPr>
                <w:sz w:val="22"/>
                <w:szCs w:val="22"/>
              </w:rPr>
            </w:pPr>
            <w:r w:rsidRPr="00E706A0">
              <w:rPr>
                <w:sz w:val="22"/>
                <w:szCs w:val="22"/>
              </w:rPr>
              <w:t>Generalmente cumple</w:t>
            </w:r>
          </w:p>
        </w:tc>
      </w:tr>
      <w:tr w:rsidR="00E706A0" w:rsidRPr="00E706A0" w14:paraId="067E2B9A" w14:textId="77777777" w:rsidTr="000E6421">
        <w:trPr>
          <w:jc w:val="center"/>
        </w:trPr>
        <w:tc>
          <w:tcPr>
            <w:tcW w:w="5240" w:type="dxa"/>
          </w:tcPr>
          <w:p w14:paraId="09ABF5D9" w14:textId="77777777" w:rsidR="005D1361" w:rsidRPr="00E706A0" w:rsidRDefault="005D1361" w:rsidP="005B7BBD">
            <w:pPr>
              <w:rPr>
                <w:sz w:val="22"/>
                <w:szCs w:val="22"/>
              </w:rPr>
            </w:pPr>
            <w:r w:rsidRPr="00E706A0">
              <w:rPr>
                <w:sz w:val="22"/>
                <w:szCs w:val="22"/>
              </w:rPr>
              <w:t>Marco Técnico Fundamental</w:t>
            </w:r>
          </w:p>
        </w:tc>
        <w:tc>
          <w:tcPr>
            <w:tcW w:w="2410" w:type="dxa"/>
          </w:tcPr>
          <w:p w14:paraId="25033111" w14:textId="77777777" w:rsidR="005D1361" w:rsidRPr="00E706A0" w:rsidRDefault="005D1361" w:rsidP="005B7BBD">
            <w:pPr>
              <w:rPr>
                <w:sz w:val="22"/>
                <w:szCs w:val="22"/>
              </w:rPr>
            </w:pPr>
            <w:r w:rsidRPr="00E706A0">
              <w:rPr>
                <w:sz w:val="22"/>
                <w:szCs w:val="22"/>
              </w:rPr>
              <w:t>Generalmente cumple</w:t>
            </w:r>
          </w:p>
        </w:tc>
      </w:tr>
      <w:tr w:rsidR="00E706A0" w:rsidRPr="00E706A0" w14:paraId="0448569C" w14:textId="77777777" w:rsidTr="000E6421">
        <w:trPr>
          <w:jc w:val="center"/>
        </w:trPr>
        <w:tc>
          <w:tcPr>
            <w:tcW w:w="5240" w:type="dxa"/>
          </w:tcPr>
          <w:p w14:paraId="315B5EEE" w14:textId="77777777" w:rsidR="005D1361" w:rsidRPr="00E706A0" w:rsidRDefault="005D1361" w:rsidP="005B7BBD">
            <w:pPr>
              <w:rPr>
                <w:sz w:val="22"/>
                <w:szCs w:val="22"/>
              </w:rPr>
            </w:pPr>
            <w:r w:rsidRPr="00E706A0">
              <w:rPr>
                <w:sz w:val="22"/>
                <w:szCs w:val="22"/>
              </w:rPr>
              <w:t>Reglamento de Organización y Funcionamiento</w:t>
            </w:r>
          </w:p>
        </w:tc>
        <w:tc>
          <w:tcPr>
            <w:tcW w:w="2410" w:type="dxa"/>
          </w:tcPr>
          <w:p w14:paraId="19559BD7" w14:textId="77777777" w:rsidR="005D1361" w:rsidRPr="00E706A0" w:rsidRDefault="005D1361" w:rsidP="005B7BBD">
            <w:pPr>
              <w:rPr>
                <w:b/>
                <w:sz w:val="22"/>
                <w:szCs w:val="22"/>
              </w:rPr>
            </w:pPr>
            <w:r w:rsidRPr="00E706A0">
              <w:rPr>
                <w:b/>
                <w:sz w:val="22"/>
                <w:szCs w:val="22"/>
              </w:rPr>
              <w:t>Parcialmente cumple</w:t>
            </w:r>
          </w:p>
        </w:tc>
      </w:tr>
      <w:tr w:rsidR="00E706A0" w:rsidRPr="00E706A0" w14:paraId="6FA6F458" w14:textId="77777777" w:rsidTr="000E6421">
        <w:trPr>
          <w:jc w:val="center"/>
        </w:trPr>
        <w:tc>
          <w:tcPr>
            <w:tcW w:w="5240" w:type="dxa"/>
          </w:tcPr>
          <w:p w14:paraId="662F476E" w14:textId="77777777" w:rsidR="005D1361" w:rsidRPr="00E706A0" w:rsidRDefault="005D1361" w:rsidP="005B7BBD">
            <w:pPr>
              <w:rPr>
                <w:sz w:val="22"/>
                <w:szCs w:val="22"/>
              </w:rPr>
            </w:pPr>
            <w:r w:rsidRPr="00E706A0">
              <w:rPr>
                <w:sz w:val="22"/>
                <w:szCs w:val="22"/>
              </w:rPr>
              <w:t>Ética profesional</w:t>
            </w:r>
          </w:p>
        </w:tc>
        <w:tc>
          <w:tcPr>
            <w:tcW w:w="2410" w:type="dxa"/>
          </w:tcPr>
          <w:p w14:paraId="3ED43FF8" w14:textId="77777777" w:rsidR="005D1361" w:rsidRPr="00E706A0" w:rsidRDefault="005D1361" w:rsidP="005B7BBD">
            <w:pPr>
              <w:rPr>
                <w:sz w:val="22"/>
                <w:szCs w:val="22"/>
              </w:rPr>
            </w:pPr>
            <w:r w:rsidRPr="00E706A0">
              <w:rPr>
                <w:sz w:val="22"/>
                <w:szCs w:val="22"/>
              </w:rPr>
              <w:t>Generalmente cumple</w:t>
            </w:r>
          </w:p>
        </w:tc>
      </w:tr>
      <w:tr w:rsidR="00E706A0" w:rsidRPr="00E706A0" w14:paraId="42366A82" w14:textId="77777777" w:rsidTr="000E6421">
        <w:trPr>
          <w:jc w:val="center"/>
        </w:trPr>
        <w:tc>
          <w:tcPr>
            <w:tcW w:w="5240" w:type="dxa"/>
          </w:tcPr>
          <w:p w14:paraId="72F8B958" w14:textId="77777777" w:rsidR="005D1361" w:rsidRPr="00E706A0" w:rsidRDefault="005D1361" w:rsidP="005B7BBD">
            <w:pPr>
              <w:rPr>
                <w:sz w:val="22"/>
                <w:szCs w:val="22"/>
              </w:rPr>
            </w:pPr>
            <w:r w:rsidRPr="00E706A0">
              <w:rPr>
                <w:sz w:val="22"/>
                <w:szCs w:val="22"/>
              </w:rPr>
              <w:t>Independencia y objetividad</w:t>
            </w:r>
          </w:p>
        </w:tc>
        <w:tc>
          <w:tcPr>
            <w:tcW w:w="2410" w:type="dxa"/>
          </w:tcPr>
          <w:p w14:paraId="4AEB5C08" w14:textId="77777777" w:rsidR="005D1361" w:rsidRPr="00E706A0" w:rsidRDefault="005D1361" w:rsidP="005B7BBD">
            <w:pPr>
              <w:rPr>
                <w:sz w:val="22"/>
                <w:szCs w:val="22"/>
              </w:rPr>
            </w:pPr>
            <w:r w:rsidRPr="00E706A0">
              <w:rPr>
                <w:sz w:val="22"/>
                <w:szCs w:val="22"/>
              </w:rPr>
              <w:t>Generalmente cumple</w:t>
            </w:r>
          </w:p>
        </w:tc>
      </w:tr>
      <w:tr w:rsidR="00E706A0" w:rsidRPr="00E706A0" w14:paraId="365C48CE" w14:textId="77777777" w:rsidTr="000E6421">
        <w:trPr>
          <w:jc w:val="center"/>
        </w:trPr>
        <w:tc>
          <w:tcPr>
            <w:tcW w:w="5240" w:type="dxa"/>
          </w:tcPr>
          <w:p w14:paraId="3CA0E1A2" w14:textId="77777777" w:rsidR="005D1361" w:rsidRPr="00E706A0" w:rsidRDefault="005D1361" w:rsidP="005B7BBD">
            <w:pPr>
              <w:rPr>
                <w:sz w:val="22"/>
                <w:szCs w:val="22"/>
              </w:rPr>
            </w:pPr>
            <w:r w:rsidRPr="00E706A0">
              <w:rPr>
                <w:sz w:val="22"/>
                <w:szCs w:val="22"/>
              </w:rPr>
              <w:t>Independencia funcional y de criterio</w:t>
            </w:r>
          </w:p>
        </w:tc>
        <w:tc>
          <w:tcPr>
            <w:tcW w:w="2410" w:type="dxa"/>
          </w:tcPr>
          <w:p w14:paraId="02FCC69E" w14:textId="77777777" w:rsidR="005D1361" w:rsidRPr="00E706A0" w:rsidRDefault="005D1361" w:rsidP="005B7BBD">
            <w:pPr>
              <w:rPr>
                <w:sz w:val="22"/>
                <w:szCs w:val="22"/>
              </w:rPr>
            </w:pPr>
            <w:r w:rsidRPr="00E706A0">
              <w:rPr>
                <w:sz w:val="22"/>
                <w:szCs w:val="22"/>
              </w:rPr>
              <w:t>Generalmente cumple</w:t>
            </w:r>
          </w:p>
        </w:tc>
      </w:tr>
      <w:tr w:rsidR="00E706A0" w:rsidRPr="00E706A0" w14:paraId="7E86DDD8" w14:textId="77777777" w:rsidTr="000E6421">
        <w:trPr>
          <w:jc w:val="center"/>
        </w:trPr>
        <w:tc>
          <w:tcPr>
            <w:tcW w:w="5240" w:type="dxa"/>
          </w:tcPr>
          <w:p w14:paraId="0D61E387" w14:textId="77777777" w:rsidR="005D1361" w:rsidRPr="00E706A0" w:rsidRDefault="005D1361" w:rsidP="005B7BBD">
            <w:pPr>
              <w:rPr>
                <w:sz w:val="22"/>
                <w:szCs w:val="22"/>
              </w:rPr>
            </w:pPr>
            <w:r w:rsidRPr="00E706A0">
              <w:rPr>
                <w:sz w:val="22"/>
                <w:szCs w:val="22"/>
              </w:rPr>
              <w:t>Impedimentos a la independencia y a la objetividad</w:t>
            </w:r>
          </w:p>
        </w:tc>
        <w:tc>
          <w:tcPr>
            <w:tcW w:w="2410" w:type="dxa"/>
          </w:tcPr>
          <w:p w14:paraId="7F62709B" w14:textId="77777777" w:rsidR="005D1361" w:rsidRPr="00E706A0" w:rsidRDefault="005D1361" w:rsidP="005B7BBD">
            <w:pPr>
              <w:rPr>
                <w:sz w:val="22"/>
                <w:szCs w:val="22"/>
              </w:rPr>
            </w:pPr>
            <w:r w:rsidRPr="00E706A0">
              <w:rPr>
                <w:sz w:val="22"/>
                <w:szCs w:val="22"/>
              </w:rPr>
              <w:t>Generalmente cumple</w:t>
            </w:r>
          </w:p>
        </w:tc>
      </w:tr>
      <w:tr w:rsidR="00E706A0" w:rsidRPr="00E706A0" w14:paraId="532DE98B" w14:textId="77777777" w:rsidTr="000E6421">
        <w:trPr>
          <w:jc w:val="center"/>
        </w:trPr>
        <w:tc>
          <w:tcPr>
            <w:tcW w:w="5240" w:type="dxa"/>
          </w:tcPr>
          <w:p w14:paraId="16F9AB45" w14:textId="77777777" w:rsidR="005D1361" w:rsidRPr="00E706A0" w:rsidRDefault="005D1361" w:rsidP="005B7BBD">
            <w:pPr>
              <w:rPr>
                <w:sz w:val="22"/>
                <w:szCs w:val="22"/>
              </w:rPr>
            </w:pPr>
            <w:r w:rsidRPr="00E706A0">
              <w:rPr>
                <w:sz w:val="22"/>
                <w:szCs w:val="22"/>
              </w:rPr>
              <w:t>Servicios de la Auditoria Interna</w:t>
            </w:r>
          </w:p>
        </w:tc>
        <w:tc>
          <w:tcPr>
            <w:tcW w:w="2410" w:type="dxa"/>
          </w:tcPr>
          <w:p w14:paraId="032C3D07" w14:textId="77777777" w:rsidR="005D1361" w:rsidRPr="00E706A0" w:rsidRDefault="005D1361" w:rsidP="005B7BBD">
            <w:pPr>
              <w:rPr>
                <w:sz w:val="22"/>
                <w:szCs w:val="22"/>
              </w:rPr>
            </w:pPr>
            <w:r w:rsidRPr="00E706A0">
              <w:rPr>
                <w:sz w:val="22"/>
                <w:szCs w:val="22"/>
              </w:rPr>
              <w:t>Generalmente cumple</w:t>
            </w:r>
          </w:p>
        </w:tc>
      </w:tr>
      <w:tr w:rsidR="00E706A0" w:rsidRPr="00E706A0" w14:paraId="39C65A6A" w14:textId="77777777" w:rsidTr="000E6421">
        <w:trPr>
          <w:jc w:val="center"/>
        </w:trPr>
        <w:tc>
          <w:tcPr>
            <w:tcW w:w="5240" w:type="dxa"/>
          </w:tcPr>
          <w:p w14:paraId="23655596" w14:textId="77777777" w:rsidR="005D1361" w:rsidRPr="00E706A0" w:rsidRDefault="005D1361" w:rsidP="005B7BBD">
            <w:pPr>
              <w:rPr>
                <w:b/>
                <w:sz w:val="22"/>
                <w:szCs w:val="22"/>
              </w:rPr>
            </w:pPr>
            <w:r w:rsidRPr="00E706A0">
              <w:rPr>
                <w:b/>
                <w:sz w:val="22"/>
                <w:szCs w:val="22"/>
              </w:rPr>
              <w:t>Pericia y debido cuidado profesional</w:t>
            </w:r>
          </w:p>
        </w:tc>
        <w:tc>
          <w:tcPr>
            <w:tcW w:w="2410" w:type="dxa"/>
          </w:tcPr>
          <w:p w14:paraId="01912F0B" w14:textId="77777777" w:rsidR="005D1361" w:rsidRPr="00E706A0" w:rsidRDefault="005D1361" w:rsidP="005B7BBD">
            <w:pPr>
              <w:rPr>
                <w:sz w:val="22"/>
                <w:szCs w:val="22"/>
              </w:rPr>
            </w:pPr>
            <w:r w:rsidRPr="00E706A0">
              <w:rPr>
                <w:sz w:val="22"/>
                <w:szCs w:val="22"/>
              </w:rPr>
              <w:t>Generalmente cumple</w:t>
            </w:r>
          </w:p>
        </w:tc>
      </w:tr>
      <w:tr w:rsidR="00E706A0" w:rsidRPr="00E706A0" w14:paraId="76672D4F" w14:textId="77777777" w:rsidTr="000E6421">
        <w:trPr>
          <w:jc w:val="center"/>
        </w:trPr>
        <w:tc>
          <w:tcPr>
            <w:tcW w:w="5240" w:type="dxa"/>
          </w:tcPr>
          <w:p w14:paraId="09876ECD" w14:textId="77777777" w:rsidR="005D1361" w:rsidRPr="00E706A0" w:rsidRDefault="005D1361" w:rsidP="005B7BBD">
            <w:pPr>
              <w:rPr>
                <w:sz w:val="22"/>
                <w:szCs w:val="22"/>
              </w:rPr>
            </w:pPr>
            <w:r w:rsidRPr="00E706A0">
              <w:rPr>
                <w:sz w:val="22"/>
                <w:szCs w:val="22"/>
              </w:rPr>
              <w:t>Competencia y pericia profesional</w:t>
            </w:r>
          </w:p>
        </w:tc>
        <w:tc>
          <w:tcPr>
            <w:tcW w:w="2410" w:type="dxa"/>
          </w:tcPr>
          <w:p w14:paraId="2BB268B2" w14:textId="77777777" w:rsidR="005D1361" w:rsidRPr="00E706A0" w:rsidRDefault="005D1361" w:rsidP="005B7BBD">
            <w:pPr>
              <w:rPr>
                <w:sz w:val="22"/>
                <w:szCs w:val="22"/>
              </w:rPr>
            </w:pPr>
            <w:r w:rsidRPr="00E706A0">
              <w:rPr>
                <w:sz w:val="22"/>
                <w:szCs w:val="22"/>
              </w:rPr>
              <w:t>Generalmente cumple</w:t>
            </w:r>
          </w:p>
        </w:tc>
      </w:tr>
      <w:tr w:rsidR="00E706A0" w:rsidRPr="00E706A0" w14:paraId="66CDA23D" w14:textId="77777777" w:rsidTr="000E6421">
        <w:trPr>
          <w:jc w:val="center"/>
        </w:trPr>
        <w:tc>
          <w:tcPr>
            <w:tcW w:w="5240" w:type="dxa"/>
          </w:tcPr>
          <w:p w14:paraId="6F4215D3" w14:textId="77777777" w:rsidR="005D1361" w:rsidRPr="00E706A0" w:rsidRDefault="005D1361" w:rsidP="005B7BBD">
            <w:pPr>
              <w:rPr>
                <w:sz w:val="22"/>
                <w:szCs w:val="22"/>
              </w:rPr>
            </w:pPr>
            <w:r w:rsidRPr="00E706A0">
              <w:rPr>
                <w:sz w:val="22"/>
                <w:szCs w:val="22"/>
              </w:rPr>
              <w:t>Debido cuidado profesional</w:t>
            </w:r>
          </w:p>
        </w:tc>
        <w:tc>
          <w:tcPr>
            <w:tcW w:w="2410" w:type="dxa"/>
          </w:tcPr>
          <w:p w14:paraId="554C2FAB" w14:textId="77777777" w:rsidR="005D1361" w:rsidRPr="00E706A0" w:rsidRDefault="005D1361" w:rsidP="005B7BBD">
            <w:pPr>
              <w:rPr>
                <w:sz w:val="22"/>
                <w:szCs w:val="22"/>
              </w:rPr>
            </w:pPr>
            <w:r w:rsidRPr="00E706A0">
              <w:rPr>
                <w:sz w:val="22"/>
                <w:szCs w:val="22"/>
              </w:rPr>
              <w:t>Parcialmente cumple</w:t>
            </w:r>
          </w:p>
        </w:tc>
      </w:tr>
      <w:tr w:rsidR="00E706A0" w:rsidRPr="00E706A0" w14:paraId="4DBC2611" w14:textId="77777777" w:rsidTr="000E6421">
        <w:trPr>
          <w:jc w:val="center"/>
        </w:trPr>
        <w:tc>
          <w:tcPr>
            <w:tcW w:w="5240" w:type="dxa"/>
          </w:tcPr>
          <w:p w14:paraId="79D5E64F" w14:textId="77777777" w:rsidR="005D1361" w:rsidRPr="00E706A0" w:rsidRDefault="005D1361" w:rsidP="005B7BBD">
            <w:pPr>
              <w:rPr>
                <w:sz w:val="22"/>
                <w:szCs w:val="22"/>
              </w:rPr>
            </w:pPr>
            <w:r w:rsidRPr="00E706A0">
              <w:rPr>
                <w:sz w:val="22"/>
                <w:szCs w:val="22"/>
              </w:rPr>
              <w:t>Educación profesional continua</w:t>
            </w:r>
          </w:p>
        </w:tc>
        <w:tc>
          <w:tcPr>
            <w:tcW w:w="2410" w:type="dxa"/>
          </w:tcPr>
          <w:p w14:paraId="1DF150F9" w14:textId="77777777" w:rsidR="005D1361" w:rsidRPr="00E706A0" w:rsidRDefault="005D1361" w:rsidP="005B7BBD">
            <w:pPr>
              <w:rPr>
                <w:sz w:val="22"/>
                <w:szCs w:val="22"/>
              </w:rPr>
            </w:pPr>
            <w:r w:rsidRPr="00E706A0">
              <w:rPr>
                <w:sz w:val="22"/>
                <w:szCs w:val="22"/>
              </w:rPr>
              <w:t>Generalmente cumple</w:t>
            </w:r>
          </w:p>
        </w:tc>
      </w:tr>
      <w:tr w:rsidR="00E706A0" w:rsidRPr="00E706A0" w14:paraId="0A8D2857" w14:textId="77777777" w:rsidTr="000E6421">
        <w:trPr>
          <w:jc w:val="center"/>
        </w:trPr>
        <w:tc>
          <w:tcPr>
            <w:tcW w:w="5240" w:type="dxa"/>
          </w:tcPr>
          <w:p w14:paraId="460D2A33" w14:textId="77777777" w:rsidR="005D1361" w:rsidRPr="00E706A0" w:rsidRDefault="005D1361" w:rsidP="005B7BBD">
            <w:pPr>
              <w:rPr>
                <w:b/>
                <w:sz w:val="22"/>
                <w:szCs w:val="22"/>
              </w:rPr>
            </w:pPr>
            <w:r w:rsidRPr="00E706A0">
              <w:rPr>
                <w:b/>
                <w:sz w:val="22"/>
                <w:szCs w:val="22"/>
              </w:rPr>
              <w:t>Aseguramiento de la calidad</w:t>
            </w:r>
          </w:p>
        </w:tc>
        <w:tc>
          <w:tcPr>
            <w:tcW w:w="2410" w:type="dxa"/>
          </w:tcPr>
          <w:p w14:paraId="0218C012" w14:textId="77777777" w:rsidR="005D1361" w:rsidRPr="00E706A0" w:rsidRDefault="005D1361" w:rsidP="005B7BBD">
            <w:pPr>
              <w:rPr>
                <w:b/>
                <w:sz w:val="22"/>
                <w:szCs w:val="22"/>
              </w:rPr>
            </w:pPr>
            <w:r w:rsidRPr="00E706A0">
              <w:rPr>
                <w:b/>
                <w:sz w:val="22"/>
                <w:szCs w:val="22"/>
              </w:rPr>
              <w:t>Parcialmente cumple</w:t>
            </w:r>
          </w:p>
        </w:tc>
      </w:tr>
      <w:tr w:rsidR="00E706A0" w:rsidRPr="00E706A0" w14:paraId="3F9DEC40" w14:textId="77777777" w:rsidTr="000E6421">
        <w:trPr>
          <w:jc w:val="center"/>
        </w:trPr>
        <w:tc>
          <w:tcPr>
            <w:tcW w:w="5240" w:type="dxa"/>
          </w:tcPr>
          <w:p w14:paraId="6451551E" w14:textId="77777777" w:rsidR="005D1361" w:rsidRPr="00E706A0" w:rsidRDefault="005D1361" w:rsidP="005B7BBD">
            <w:pPr>
              <w:rPr>
                <w:sz w:val="22"/>
                <w:szCs w:val="22"/>
              </w:rPr>
            </w:pPr>
            <w:r w:rsidRPr="00E706A0">
              <w:rPr>
                <w:sz w:val="22"/>
                <w:szCs w:val="22"/>
              </w:rPr>
              <w:t>Evaluaciones de calidad</w:t>
            </w:r>
          </w:p>
        </w:tc>
        <w:tc>
          <w:tcPr>
            <w:tcW w:w="2410" w:type="dxa"/>
          </w:tcPr>
          <w:p w14:paraId="1F3B439F" w14:textId="77777777" w:rsidR="005D1361" w:rsidRPr="00E706A0" w:rsidRDefault="005D1361" w:rsidP="005B7BBD">
            <w:pPr>
              <w:rPr>
                <w:b/>
                <w:sz w:val="22"/>
                <w:szCs w:val="22"/>
              </w:rPr>
            </w:pPr>
            <w:r w:rsidRPr="00E706A0">
              <w:rPr>
                <w:b/>
                <w:sz w:val="22"/>
                <w:szCs w:val="22"/>
              </w:rPr>
              <w:t>No cumple</w:t>
            </w:r>
          </w:p>
        </w:tc>
      </w:tr>
      <w:tr w:rsidR="00E706A0" w:rsidRPr="00E706A0" w14:paraId="5AE7D0B5" w14:textId="77777777" w:rsidTr="000E6421">
        <w:trPr>
          <w:jc w:val="center"/>
        </w:trPr>
        <w:tc>
          <w:tcPr>
            <w:tcW w:w="5240" w:type="dxa"/>
          </w:tcPr>
          <w:p w14:paraId="287D23A6" w14:textId="77777777" w:rsidR="005D1361" w:rsidRPr="00E706A0" w:rsidRDefault="005D1361" w:rsidP="005B7BBD">
            <w:pPr>
              <w:rPr>
                <w:sz w:val="22"/>
                <w:szCs w:val="22"/>
              </w:rPr>
            </w:pPr>
            <w:r w:rsidRPr="00E706A0">
              <w:rPr>
                <w:sz w:val="22"/>
                <w:szCs w:val="22"/>
              </w:rPr>
              <w:t>Contenido de las evaluaciones internas</w:t>
            </w:r>
          </w:p>
        </w:tc>
        <w:tc>
          <w:tcPr>
            <w:tcW w:w="2410" w:type="dxa"/>
          </w:tcPr>
          <w:p w14:paraId="63CD6D52" w14:textId="77777777" w:rsidR="005D1361" w:rsidRPr="00E706A0" w:rsidRDefault="005D1361" w:rsidP="005B7BBD">
            <w:pPr>
              <w:rPr>
                <w:sz w:val="22"/>
                <w:szCs w:val="22"/>
              </w:rPr>
            </w:pPr>
            <w:r w:rsidRPr="00E706A0">
              <w:rPr>
                <w:sz w:val="22"/>
                <w:szCs w:val="22"/>
              </w:rPr>
              <w:t>Generalmente cumple</w:t>
            </w:r>
          </w:p>
        </w:tc>
      </w:tr>
      <w:tr w:rsidR="00E706A0" w:rsidRPr="00E706A0" w14:paraId="20A8A917" w14:textId="77777777" w:rsidTr="000E6421">
        <w:trPr>
          <w:jc w:val="center"/>
        </w:trPr>
        <w:tc>
          <w:tcPr>
            <w:tcW w:w="5240" w:type="dxa"/>
          </w:tcPr>
          <w:p w14:paraId="0A3E9B81" w14:textId="77777777" w:rsidR="005D1361" w:rsidRPr="00E706A0" w:rsidRDefault="005D1361" w:rsidP="005B7BBD">
            <w:pPr>
              <w:rPr>
                <w:sz w:val="22"/>
                <w:szCs w:val="22"/>
              </w:rPr>
            </w:pPr>
            <w:r w:rsidRPr="00E706A0">
              <w:rPr>
                <w:sz w:val="22"/>
                <w:szCs w:val="22"/>
              </w:rPr>
              <w:t>Calidad en la Auditoria</w:t>
            </w:r>
          </w:p>
        </w:tc>
        <w:tc>
          <w:tcPr>
            <w:tcW w:w="2410" w:type="dxa"/>
          </w:tcPr>
          <w:p w14:paraId="1EE05EFC" w14:textId="77777777" w:rsidR="005D1361" w:rsidRPr="00E706A0" w:rsidRDefault="005D1361" w:rsidP="005B7BBD">
            <w:pPr>
              <w:rPr>
                <w:b/>
                <w:sz w:val="22"/>
                <w:szCs w:val="22"/>
              </w:rPr>
            </w:pPr>
            <w:r w:rsidRPr="00E706A0">
              <w:rPr>
                <w:b/>
                <w:sz w:val="22"/>
                <w:szCs w:val="22"/>
              </w:rPr>
              <w:t>Parcialmente cumple</w:t>
            </w:r>
          </w:p>
        </w:tc>
      </w:tr>
      <w:tr w:rsidR="00E706A0" w:rsidRPr="00E706A0" w14:paraId="7B156D5C" w14:textId="77777777" w:rsidTr="000E6421">
        <w:trPr>
          <w:jc w:val="center"/>
        </w:trPr>
        <w:tc>
          <w:tcPr>
            <w:tcW w:w="5240" w:type="dxa"/>
          </w:tcPr>
          <w:p w14:paraId="016B8C09" w14:textId="77777777" w:rsidR="005D1361" w:rsidRPr="00E706A0" w:rsidRDefault="005D1361" w:rsidP="005B7BBD">
            <w:pPr>
              <w:rPr>
                <w:sz w:val="22"/>
                <w:szCs w:val="22"/>
              </w:rPr>
            </w:pPr>
            <w:r w:rsidRPr="00E706A0">
              <w:rPr>
                <w:sz w:val="22"/>
                <w:szCs w:val="22"/>
              </w:rPr>
              <w:t>Utilización de "realizado de acuerdo con la normativa"</w:t>
            </w:r>
          </w:p>
        </w:tc>
        <w:tc>
          <w:tcPr>
            <w:tcW w:w="2410" w:type="dxa"/>
          </w:tcPr>
          <w:p w14:paraId="15E7DCFC" w14:textId="77777777" w:rsidR="005D1361" w:rsidRPr="00E706A0" w:rsidRDefault="005D1361" w:rsidP="005B7BBD">
            <w:pPr>
              <w:rPr>
                <w:sz w:val="22"/>
                <w:szCs w:val="22"/>
              </w:rPr>
            </w:pPr>
            <w:r w:rsidRPr="00E706A0">
              <w:rPr>
                <w:sz w:val="22"/>
                <w:szCs w:val="22"/>
              </w:rPr>
              <w:t>Generalmente cumple</w:t>
            </w:r>
          </w:p>
        </w:tc>
      </w:tr>
      <w:tr w:rsidR="00E706A0" w:rsidRPr="00E706A0" w14:paraId="36E30BAF" w14:textId="77777777" w:rsidTr="000E6421">
        <w:trPr>
          <w:jc w:val="center"/>
        </w:trPr>
        <w:tc>
          <w:tcPr>
            <w:tcW w:w="7650" w:type="dxa"/>
            <w:gridSpan w:val="2"/>
            <w:shd w:val="clear" w:color="auto" w:fill="B4C6E7" w:themeFill="accent5" w:themeFillTint="66"/>
          </w:tcPr>
          <w:p w14:paraId="00116883" w14:textId="77777777" w:rsidR="005D1361" w:rsidRPr="00E706A0" w:rsidRDefault="005D1361" w:rsidP="005B7BBD">
            <w:pPr>
              <w:jc w:val="center"/>
              <w:rPr>
                <w:sz w:val="22"/>
                <w:szCs w:val="22"/>
              </w:rPr>
            </w:pPr>
            <w:r w:rsidRPr="00E706A0">
              <w:rPr>
                <w:b/>
                <w:sz w:val="22"/>
                <w:szCs w:val="22"/>
              </w:rPr>
              <w:t>NORMAS SOBRE EL DESEMPEÑO</w:t>
            </w:r>
          </w:p>
        </w:tc>
      </w:tr>
      <w:tr w:rsidR="00E706A0" w:rsidRPr="00E706A0" w14:paraId="1D378E5B" w14:textId="77777777" w:rsidTr="000E6421">
        <w:trPr>
          <w:jc w:val="center"/>
        </w:trPr>
        <w:tc>
          <w:tcPr>
            <w:tcW w:w="5240" w:type="dxa"/>
          </w:tcPr>
          <w:p w14:paraId="3F4404DA" w14:textId="77777777" w:rsidR="005D1361" w:rsidRPr="00E706A0" w:rsidRDefault="005D1361" w:rsidP="005B7BBD">
            <w:pPr>
              <w:rPr>
                <w:b/>
                <w:sz w:val="22"/>
                <w:szCs w:val="22"/>
              </w:rPr>
            </w:pPr>
            <w:r w:rsidRPr="00E706A0">
              <w:rPr>
                <w:b/>
                <w:sz w:val="22"/>
                <w:szCs w:val="22"/>
              </w:rPr>
              <w:t>Administración</w:t>
            </w:r>
          </w:p>
        </w:tc>
        <w:tc>
          <w:tcPr>
            <w:tcW w:w="2410" w:type="dxa"/>
          </w:tcPr>
          <w:p w14:paraId="2F7B033A" w14:textId="77777777" w:rsidR="005D1361" w:rsidRPr="00E706A0" w:rsidRDefault="005D1361" w:rsidP="005B7BBD">
            <w:pPr>
              <w:rPr>
                <w:sz w:val="22"/>
                <w:szCs w:val="22"/>
              </w:rPr>
            </w:pPr>
            <w:r w:rsidRPr="00E706A0">
              <w:rPr>
                <w:sz w:val="22"/>
                <w:szCs w:val="22"/>
              </w:rPr>
              <w:t>Generalmente cumple</w:t>
            </w:r>
          </w:p>
        </w:tc>
      </w:tr>
      <w:tr w:rsidR="00E706A0" w:rsidRPr="00E706A0" w14:paraId="60FEA83A" w14:textId="77777777" w:rsidTr="000E6421">
        <w:trPr>
          <w:jc w:val="center"/>
        </w:trPr>
        <w:tc>
          <w:tcPr>
            <w:tcW w:w="5240" w:type="dxa"/>
          </w:tcPr>
          <w:p w14:paraId="775CFB11" w14:textId="77777777" w:rsidR="005D1361" w:rsidRPr="00E706A0" w:rsidRDefault="005D1361" w:rsidP="005B7BBD">
            <w:pPr>
              <w:rPr>
                <w:sz w:val="22"/>
                <w:szCs w:val="22"/>
              </w:rPr>
            </w:pPr>
            <w:r w:rsidRPr="00E706A0">
              <w:rPr>
                <w:sz w:val="22"/>
                <w:szCs w:val="22"/>
              </w:rPr>
              <w:t>Administración de la auditoria</w:t>
            </w:r>
          </w:p>
        </w:tc>
        <w:tc>
          <w:tcPr>
            <w:tcW w:w="2410" w:type="dxa"/>
          </w:tcPr>
          <w:p w14:paraId="4518BC5A" w14:textId="77777777" w:rsidR="005D1361" w:rsidRPr="00E706A0" w:rsidRDefault="005D1361" w:rsidP="005B7BBD">
            <w:pPr>
              <w:rPr>
                <w:sz w:val="22"/>
                <w:szCs w:val="22"/>
              </w:rPr>
            </w:pPr>
            <w:r w:rsidRPr="00E706A0">
              <w:rPr>
                <w:sz w:val="22"/>
                <w:szCs w:val="22"/>
              </w:rPr>
              <w:t>Generalmente cumple</w:t>
            </w:r>
          </w:p>
        </w:tc>
      </w:tr>
      <w:tr w:rsidR="00E706A0" w:rsidRPr="00E706A0" w14:paraId="07B43FB1" w14:textId="77777777" w:rsidTr="000E6421">
        <w:trPr>
          <w:jc w:val="center"/>
        </w:trPr>
        <w:tc>
          <w:tcPr>
            <w:tcW w:w="5240" w:type="dxa"/>
          </w:tcPr>
          <w:p w14:paraId="2488A99D" w14:textId="77777777" w:rsidR="005D1361" w:rsidRPr="00E706A0" w:rsidRDefault="005D1361" w:rsidP="005B7BBD">
            <w:pPr>
              <w:rPr>
                <w:sz w:val="22"/>
                <w:szCs w:val="22"/>
              </w:rPr>
            </w:pPr>
            <w:r w:rsidRPr="00E706A0">
              <w:rPr>
                <w:sz w:val="22"/>
                <w:szCs w:val="22"/>
              </w:rPr>
              <w:t>Actividades del proceso de auditoria</w:t>
            </w:r>
          </w:p>
        </w:tc>
        <w:tc>
          <w:tcPr>
            <w:tcW w:w="2410" w:type="dxa"/>
          </w:tcPr>
          <w:p w14:paraId="29DFBF22" w14:textId="77777777" w:rsidR="005D1361" w:rsidRPr="00E706A0" w:rsidRDefault="005D1361" w:rsidP="005B7BBD">
            <w:pPr>
              <w:rPr>
                <w:sz w:val="22"/>
                <w:szCs w:val="22"/>
              </w:rPr>
            </w:pPr>
            <w:r w:rsidRPr="00E706A0">
              <w:rPr>
                <w:sz w:val="22"/>
                <w:szCs w:val="22"/>
              </w:rPr>
              <w:t>Generalmente cumple</w:t>
            </w:r>
          </w:p>
        </w:tc>
      </w:tr>
      <w:tr w:rsidR="00E706A0" w:rsidRPr="00E706A0" w14:paraId="3016435D" w14:textId="77777777" w:rsidTr="000E6421">
        <w:trPr>
          <w:jc w:val="center"/>
        </w:trPr>
        <w:tc>
          <w:tcPr>
            <w:tcW w:w="5240" w:type="dxa"/>
          </w:tcPr>
          <w:p w14:paraId="28FC0F97" w14:textId="77777777" w:rsidR="005D1361" w:rsidRPr="00E706A0" w:rsidRDefault="005D1361" w:rsidP="005B7BBD">
            <w:pPr>
              <w:rPr>
                <w:b/>
                <w:sz w:val="22"/>
                <w:szCs w:val="22"/>
              </w:rPr>
            </w:pPr>
            <w:r w:rsidRPr="00E706A0">
              <w:rPr>
                <w:b/>
                <w:sz w:val="22"/>
                <w:szCs w:val="22"/>
              </w:rPr>
              <w:t>Planificación</w:t>
            </w:r>
          </w:p>
        </w:tc>
        <w:tc>
          <w:tcPr>
            <w:tcW w:w="2410" w:type="dxa"/>
          </w:tcPr>
          <w:p w14:paraId="68EEE6B9" w14:textId="77777777" w:rsidR="005D1361" w:rsidRPr="00E706A0" w:rsidRDefault="005D1361" w:rsidP="005B7BBD">
            <w:pPr>
              <w:rPr>
                <w:b/>
                <w:sz w:val="22"/>
                <w:szCs w:val="22"/>
              </w:rPr>
            </w:pPr>
            <w:r w:rsidRPr="00E706A0">
              <w:rPr>
                <w:b/>
                <w:sz w:val="22"/>
                <w:szCs w:val="22"/>
              </w:rPr>
              <w:t>Parcialmente cumple</w:t>
            </w:r>
          </w:p>
        </w:tc>
      </w:tr>
      <w:tr w:rsidR="00E706A0" w:rsidRPr="00E706A0" w14:paraId="43D8BDB4" w14:textId="77777777" w:rsidTr="000E6421">
        <w:trPr>
          <w:jc w:val="center"/>
        </w:trPr>
        <w:tc>
          <w:tcPr>
            <w:tcW w:w="5240" w:type="dxa"/>
          </w:tcPr>
          <w:p w14:paraId="61231FCC" w14:textId="77777777" w:rsidR="005D1361" w:rsidRPr="00E706A0" w:rsidRDefault="005D1361" w:rsidP="005B7BBD">
            <w:pPr>
              <w:rPr>
                <w:sz w:val="22"/>
                <w:szCs w:val="22"/>
              </w:rPr>
            </w:pPr>
            <w:r w:rsidRPr="00E706A0">
              <w:rPr>
                <w:sz w:val="22"/>
                <w:szCs w:val="22"/>
              </w:rPr>
              <w:t>Planificación estratégica</w:t>
            </w:r>
          </w:p>
        </w:tc>
        <w:tc>
          <w:tcPr>
            <w:tcW w:w="2410" w:type="dxa"/>
          </w:tcPr>
          <w:p w14:paraId="1B87CD39" w14:textId="77777777" w:rsidR="005D1361" w:rsidRPr="00E706A0" w:rsidRDefault="005D1361" w:rsidP="005B7BBD">
            <w:pPr>
              <w:rPr>
                <w:sz w:val="22"/>
                <w:szCs w:val="22"/>
              </w:rPr>
            </w:pPr>
            <w:r w:rsidRPr="00E706A0">
              <w:rPr>
                <w:sz w:val="22"/>
                <w:szCs w:val="22"/>
              </w:rPr>
              <w:t>Generalmente cumple</w:t>
            </w:r>
          </w:p>
        </w:tc>
      </w:tr>
      <w:tr w:rsidR="00E706A0" w:rsidRPr="00E706A0" w14:paraId="4731C929" w14:textId="77777777" w:rsidTr="000E6421">
        <w:trPr>
          <w:jc w:val="center"/>
        </w:trPr>
        <w:tc>
          <w:tcPr>
            <w:tcW w:w="5240" w:type="dxa"/>
          </w:tcPr>
          <w:p w14:paraId="6CF26C7E" w14:textId="77777777" w:rsidR="005D1361" w:rsidRPr="00E706A0" w:rsidRDefault="005D1361" w:rsidP="005B7BBD">
            <w:pPr>
              <w:rPr>
                <w:sz w:val="22"/>
                <w:szCs w:val="22"/>
              </w:rPr>
            </w:pPr>
            <w:r w:rsidRPr="00E706A0">
              <w:rPr>
                <w:sz w:val="22"/>
                <w:szCs w:val="22"/>
              </w:rPr>
              <w:t>Plan de trabajo anual</w:t>
            </w:r>
          </w:p>
        </w:tc>
        <w:tc>
          <w:tcPr>
            <w:tcW w:w="2410" w:type="dxa"/>
          </w:tcPr>
          <w:p w14:paraId="2B391044" w14:textId="77777777" w:rsidR="005D1361" w:rsidRPr="00E706A0" w:rsidRDefault="005D1361" w:rsidP="005B7BBD">
            <w:pPr>
              <w:rPr>
                <w:sz w:val="22"/>
                <w:szCs w:val="22"/>
              </w:rPr>
            </w:pPr>
            <w:r w:rsidRPr="00E706A0">
              <w:rPr>
                <w:sz w:val="22"/>
                <w:szCs w:val="22"/>
              </w:rPr>
              <w:t>Generalmente cumple</w:t>
            </w:r>
          </w:p>
        </w:tc>
      </w:tr>
      <w:tr w:rsidR="00E706A0" w:rsidRPr="00E706A0" w14:paraId="544B6946" w14:textId="77777777" w:rsidTr="000E6421">
        <w:trPr>
          <w:jc w:val="center"/>
        </w:trPr>
        <w:tc>
          <w:tcPr>
            <w:tcW w:w="5240" w:type="dxa"/>
          </w:tcPr>
          <w:p w14:paraId="5BFEF62C" w14:textId="77777777" w:rsidR="005D1361" w:rsidRPr="00E706A0" w:rsidRDefault="005D1361" w:rsidP="005B7BBD">
            <w:pPr>
              <w:rPr>
                <w:sz w:val="22"/>
                <w:szCs w:val="22"/>
              </w:rPr>
            </w:pPr>
            <w:r w:rsidRPr="00E706A0">
              <w:rPr>
                <w:sz w:val="22"/>
                <w:szCs w:val="22"/>
              </w:rPr>
              <w:t>Planificación</w:t>
            </w:r>
          </w:p>
        </w:tc>
        <w:tc>
          <w:tcPr>
            <w:tcW w:w="2410" w:type="dxa"/>
          </w:tcPr>
          <w:p w14:paraId="5F36CC60" w14:textId="77777777" w:rsidR="005D1361" w:rsidRPr="00E706A0" w:rsidRDefault="005D1361" w:rsidP="005B7BBD">
            <w:pPr>
              <w:rPr>
                <w:sz w:val="22"/>
                <w:szCs w:val="22"/>
              </w:rPr>
            </w:pPr>
            <w:r w:rsidRPr="00E706A0">
              <w:rPr>
                <w:sz w:val="22"/>
                <w:szCs w:val="22"/>
              </w:rPr>
              <w:t>Generalmente cumple</w:t>
            </w:r>
          </w:p>
        </w:tc>
      </w:tr>
      <w:tr w:rsidR="00E706A0" w:rsidRPr="00E706A0" w14:paraId="64AB2C22" w14:textId="77777777" w:rsidTr="000E6421">
        <w:trPr>
          <w:jc w:val="center"/>
        </w:trPr>
        <w:tc>
          <w:tcPr>
            <w:tcW w:w="5240" w:type="dxa"/>
          </w:tcPr>
          <w:p w14:paraId="6C127992" w14:textId="77777777" w:rsidR="005D1361" w:rsidRPr="00E706A0" w:rsidRDefault="005D1361" w:rsidP="005B7BBD">
            <w:pPr>
              <w:rPr>
                <w:sz w:val="22"/>
                <w:szCs w:val="22"/>
              </w:rPr>
            </w:pPr>
            <w:r w:rsidRPr="00E706A0">
              <w:rPr>
                <w:sz w:val="22"/>
                <w:szCs w:val="22"/>
              </w:rPr>
              <w:t>Comunicación del plan de trabajo anual y sus modificaciones</w:t>
            </w:r>
          </w:p>
        </w:tc>
        <w:tc>
          <w:tcPr>
            <w:tcW w:w="2410" w:type="dxa"/>
          </w:tcPr>
          <w:p w14:paraId="1BCEB966" w14:textId="77777777" w:rsidR="005D1361" w:rsidRPr="00E706A0" w:rsidRDefault="005D1361" w:rsidP="005B7BBD">
            <w:pPr>
              <w:rPr>
                <w:b/>
                <w:sz w:val="22"/>
                <w:szCs w:val="22"/>
              </w:rPr>
            </w:pPr>
            <w:r w:rsidRPr="00E706A0">
              <w:rPr>
                <w:b/>
                <w:sz w:val="22"/>
                <w:szCs w:val="22"/>
              </w:rPr>
              <w:t>Parcialmente cumple</w:t>
            </w:r>
          </w:p>
        </w:tc>
      </w:tr>
      <w:tr w:rsidR="00E706A0" w:rsidRPr="00E706A0" w14:paraId="51D8E4A8" w14:textId="77777777" w:rsidTr="000E6421">
        <w:trPr>
          <w:jc w:val="center"/>
        </w:trPr>
        <w:tc>
          <w:tcPr>
            <w:tcW w:w="5240" w:type="dxa"/>
          </w:tcPr>
          <w:p w14:paraId="15C90964" w14:textId="77777777" w:rsidR="005D1361" w:rsidRPr="00E706A0" w:rsidRDefault="005D1361" w:rsidP="005B7BBD">
            <w:pPr>
              <w:rPr>
                <w:b/>
                <w:sz w:val="22"/>
                <w:szCs w:val="22"/>
              </w:rPr>
            </w:pPr>
            <w:r w:rsidRPr="00E706A0">
              <w:rPr>
                <w:b/>
                <w:sz w:val="22"/>
                <w:szCs w:val="22"/>
              </w:rPr>
              <w:t>Naturaleza del trabajo</w:t>
            </w:r>
          </w:p>
        </w:tc>
        <w:tc>
          <w:tcPr>
            <w:tcW w:w="2410" w:type="dxa"/>
          </w:tcPr>
          <w:p w14:paraId="5C7A1087" w14:textId="77777777" w:rsidR="005D1361" w:rsidRPr="00E706A0" w:rsidRDefault="005D1361" w:rsidP="005B7BBD">
            <w:pPr>
              <w:rPr>
                <w:sz w:val="22"/>
                <w:szCs w:val="22"/>
              </w:rPr>
            </w:pPr>
            <w:r w:rsidRPr="00E706A0">
              <w:rPr>
                <w:sz w:val="22"/>
                <w:szCs w:val="22"/>
              </w:rPr>
              <w:t>Generalmente cumple</w:t>
            </w:r>
          </w:p>
        </w:tc>
      </w:tr>
      <w:tr w:rsidR="00E706A0" w:rsidRPr="00E706A0" w14:paraId="169B5369" w14:textId="77777777" w:rsidTr="000E6421">
        <w:trPr>
          <w:jc w:val="center"/>
        </w:trPr>
        <w:tc>
          <w:tcPr>
            <w:tcW w:w="5240" w:type="dxa"/>
          </w:tcPr>
          <w:p w14:paraId="08C8E42A" w14:textId="77777777" w:rsidR="005D1361" w:rsidRPr="00E706A0" w:rsidRDefault="005D1361" w:rsidP="005B7BBD">
            <w:pPr>
              <w:rPr>
                <w:sz w:val="22"/>
                <w:szCs w:val="22"/>
              </w:rPr>
            </w:pPr>
            <w:r w:rsidRPr="00E706A0">
              <w:rPr>
                <w:sz w:val="22"/>
                <w:szCs w:val="22"/>
              </w:rPr>
              <w:t>Riesgo</w:t>
            </w:r>
          </w:p>
        </w:tc>
        <w:tc>
          <w:tcPr>
            <w:tcW w:w="2410" w:type="dxa"/>
          </w:tcPr>
          <w:p w14:paraId="1DE5DEA6" w14:textId="77777777" w:rsidR="005D1361" w:rsidRPr="00E706A0" w:rsidRDefault="005D1361" w:rsidP="005B7BBD">
            <w:pPr>
              <w:rPr>
                <w:sz w:val="22"/>
                <w:szCs w:val="22"/>
              </w:rPr>
            </w:pPr>
            <w:r w:rsidRPr="00E706A0">
              <w:rPr>
                <w:sz w:val="22"/>
                <w:szCs w:val="22"/>
              </w:rPr>
              <w:t>Generalmente cumple</w:t>
            </w:r>
          </w:p>
        </w:tc>
      </w:tr>
      <w:tr w:rsidR="00E706A0" w:rsidRPr="00E706A0" w14:paraId="7424C1DA" w14:textId="77777777" w:rsidTr="000E6421">
        <w:trPr>
          <w:jc w:val="center"/>
        </w:trPr>
        <w:tc>
          <w:tcPr>
            <w:tcW w:w="5240" w:type="dxa"/>
          </w:tcPr>
          <w:p w14:paraId="5FDB9319" w14:textId="77777777" w:rsidR="005D1361" w:rsidRPr="00E706A0" w:rsidRDefault="005D1361" w:rsidP="005B7BBD">
            <w:pPr>
              <w:rPr>
                <w:sz w:val="22"/>
                <w:szCs w:val="22"/>
              </w:rPr>
            </w:pPr>
            <w:r w:rsidRPr="00E706A0">
              <w:rPr>
                <w:sz w:val="22"/>
                <w:szCs w:val="22"/>
              </w:rPr>
              <w:t>Control</w:t>
            </w:r>
          </w:p>
        </w:tc>
        <w:tc>
          <w:tcPr>
            <w:tcW w:w="2410" w:type="dxa"/>
          </w:tcPr>
          <w:p w14:paraId="05A70984" w14:textId="77777777" w:rsidR="005D1361" w:rsidRPr="00E706A0" w:rsidRDefault="005D1361" w:rsidP="005B7BBD">
            <w:pPr>
              <w:rPr>
                <w:sz w:val="22"/>
                <w:szCs w:val="22"/>
              </w:rPr>
            </w:pPr>
            <w:r w:rsidRPr="00E706A0">
              <w:rPr>
                <w:sz w:val="22"/>
                <w:szCs w:val="22"/>
              </w:rPr>
              <w:t>Generalmente cumple</w:t>
            </w:r>
          </w:p>
        </w:tc>
      </w:tr>
      <w:tr w:rsidR="00E706A0" w:rsidRPr="00E706A0" w14:paraId="5291C179" w14:textId="77777777" w:rsidTr="000E6421">
        <w:trPr>
          <w:jc w:val="center"/>
        </w:trPr>
        <w:tc>
          <w:tcPr>
            <w:tcW w:w="5240" w:type="dxa"/>
          </w:tcPr>
          <w:p w14:paraId="412DAB2D" w14:textId="77777777" w:rsidR="005D1361" w:rsidRPr="00E706A0" w:rsidRDefault="005D1361" w:rsidP="005B7BBD">
            <w:pPr>
              <w:rPr>
                <w:sz w:val="22"/>
                <w:szCs w:val="22"/>
              </w:rPr>
            </w:pPr>
            <w:r w:rsidRPr="00E706A0">
              <w:rPr>
                <w:sz w:val="22"/>
                <w:szCs w:val="22"/>
              </w:rPr>
              <w:t>Dirección</w:t>
            </w:r>
          </w:p>
        </w:tc>
        <w:tc>
          <w:tcPr>
            <w:tcW w:w="2410" w:type="dxa"/>
          </w:tcPr>
          <w:p w14:paraId="100CB53E" w14:textId="77777777" w:rsidR="005D1361" w:rsidRPr="00E706A0" w:rsidRDefault="005D1361" w:rsidP="005B7BBD">
            <w:pPr>
              <w:rPr>
                <w:b/>
                <w:sz w:val="22"/>
                <w:szCs w:val="22"/>
              </w:rPr>
            </w:pPr>
            <w:r w:rsidRPr="00E706A0">
              <w:rPr>
                <w:b/>
                <w:sz w:val="22"/>
                <w:szCs w:val="22"/>
              </w:rPr>
              <w:t>Parcialmente cumple</w:t>
            </w:r>
          </w:p>
        </w:tc>
      </w:tr>
      <w:tr w:rsidR="00E706A0" w:rsidRPr="00E706A0" w14:paraId="2A144D4B" w14:textId="77777777" w:rsidTr="000E6421">
        <w:trPr>
          <w:jc w:val="center"/>
        </w:trPr>
        <w:tc>
          <w:tcPr>
            <w:tcW w:w="5240" w:type="dxa"/>
          </w:tcPr>
          <w:p w14:paraId="3CB81068" w14:textId="77777777" w:rsidR="005D1361" w:rsidRPr="00E706A0" w:rsidRDefault="005D1361" w:rsidP="005B7BBD">
            <w:pPr>
              <w:rPr>
                <w:b/>
                <w:sz w:val="22"/>
                <w:szCs w:val="22"/>
              </w:rPr>
            </w:pPr>
            <w:r w:rsidRPr="00E706A0">
              <w:rPr>
                <w:b/>
                <w:sz w:val="22"/>
                <w:szCs w:val="22"/>
              </w:rPr>
              <w:t>Administración de recursos</w:t>
            </w:r>
          </w:p>
        </w:tc>
        <w:tc>
          <w:tcPr>
            <w:tcW w:w="2410" w:type="dxa"/>
          </w:tcPr>
          <w:p w14:paraId="7C5A2A43" w14:textId="77777777" w:rsidR="005D1361" w:rsidRPr="00E706A0" w:rsidRDefault="005D1361" w:rsidP="005B7BBD">
            <w:pPr>
              <w:rPr>
                <w:sz w:val="22"/>
                <w:szCs w:val="22"/>
              </w:rPr>
            </w:pPr>
            <w:r w:rsidRPr="00E706A0">
              <w:rPr>
                <w:sz w:val="22"/>
                <w:szCs w:val="22"/>
              </w:rPr>
              <w:t>Generalmente cumple</w:t>
            </w:r>
          </w:p>
        </w:tc>
      </w:tr>
      <w:tr w:rsidR="00E706A0" w:rsidRPr="00E706A0" w14:paraId="2E31DE3C" w14:textId="77777777" w:rsidTr="000E6421">
        <w:trPr>
          <w:jc w:val="center"/>
        </w:trPr>
        <w:tc>
          <w:tcPr>
            <w:tcW w:w="5240" w:type="dxa"/>
          </w:tcPr>
          <w:p w14:paraId="67E600F3" w14:textId="77777777" w:rsidR="005D1361" w:rsidRPr="00E706A0" w:rsidRDefault="005D1361" w:rsidP="005B7BBD">
            <w:pPr>
              <w:rPr>
                <w:b/>
                <w:sz w:val="22"/>
                <w:szCs w:val="22"/>
              </w:rPr>
            </w:pPr>
            <w:r w:rsidRPr="00E706A0">
              <w:rPr>
                <w:b/>
                <w:sz w:val="22"/>
                <w:szCs w:val="22"/>
              </w:rPr>
              <w:t>Políticas y Procedimientos</w:t>
            </w:r>
          </w:p>
        </w:tc>
        <w:tc>
          <w:tcPr>
            <w:tcW w:w="2410" w:type="dxa"/>
          </w:tcPr>
          <w:p w14:paraId="7DBF47C9" w14:textId="77777777" w:rsidR="005D1361" w:rsidRPr="00E706A0" w:rsidRDefault="005D1361" w:rsidP="005B7BBD">
            <w:pPr>
              <w:rPr>
                <w:b/>
                <w:sz w:val="22"/>
                <w:szCs w:val="22"/>
              </w:rPr>
            </w:pPr>
            <w:r w:rsidRPr="00E706A0">
              <w:rPr>
                <w:b/>
                <w:sz w:val="22"/>
                <w:szCs w:val="22"/>
              </w:rPr>
              <w:t>Parcialmente cumple</w:t>
            </w:r>
          </w:p>
        </w:tc>
      </w:tr>
      <w:tr w:rsidR="00E706A0" w:rsidRPr="00E706A0" w14:paraId="53B2A029" w14:textId="77777777" w:rsidTr="000E6421">
        <w:trPr>
          <w:jc w:val="center"/>
        </w:trPr>
        <w:tc>
          <w:tcPr>
            <w:tcW w:w="5240" w:type="dxa"/>
          </w:tcPr>
          <w:p w14:paraId="4A277325" w14:textId="77777777" w:rsidR="005D1361" w:rsidRPr="00E706A0" w:rsidRDefault="005D1361" w:rsidP="005B7BBD">
            <w:pPr>
              <w:rPr>
                <w:b/>
                <w:sz w:val="22"/>
                <w:szCs w:val="22"/>
              </w:rPr>
            </w:pPr>
            <w:r w:rsidRPr="00E706A0">
              <w:rPr>
                <w:b/>
                <w:sz w:val="22"/>
                <w:szCs w:val="22"/>
              </w:rPr>
              <w:t>Informes de desempeño</w:t>
            </w:r>
          </w:p>
        </w:tc>
        <w:tc>
          <w:tcPr>
            <w:tcW w:w="2410" w:type="dxa"/>
          </w:tcPr>
          <w:p w14:paraId="667939FE" w14:textId="77777777" w:rsidR="005D1361" w:rsidRPr="00E706A0" w:rsidRDefault="005D1361" w:rsidP="005B7BBD">
            <w:pPr>
              <w:rPr>
                <w:sz w:val="22"/>
                <w:szCs w:val="22"/>
              </w:rPr>
            </w:pPr>
            <w:r w:rsidRPr="00E706A0">
              <w:rPr>
                <w:sz w:val="22"/>
                <w:szCs w:val="22"/>
              </w:rPr>
              <w:t>Generalmente cumple</w:t>
            </w:r>
          </w:p>
        </w:tc>
      </w:tr>
      <w:tr w:rsidR="00E706A0" w:rsidRPr="00E706A0" w14:paraId="340C6202" w14:textId="77777777" w:rsidTr="000E6421">
        <w:trPr>
          <w:jc w:val="center"/>
        </w:trPr>
        <w:tc>
          <w:tcPr>
            <w:tcW w:w="5240" w:type="dxa"/>
          </w:tcPr>
          <w:p w14:paraId="06B72B66" w14:textId="77777777" w:rsidR="005D1361" w:rsidRPr="00E706A0" w:rsidRDefault="005D1361" w:rsidP="005B7BBD">
            <w:pPr>
              <w:rPr>
                <w:b/>
                <w:sz w:val="22"/>
                <w:szCs w:val="22"/>
              </w:rPr>
            </w:pPr>
            <w:r w:rsidRPr="00E706A0">
              <w:rPr>
                <w:b/>
                <w:sz w:val="22"/>
                <w:szCs w:val="22"/>
              </w:rPr>
              <w:t>Planificación puntual</w:t>
            </w:r>
          </w:p>
        </w:tc>
        <w:tc>
          <w:tcPr>
            <w:tcW w:w="2410" w:type="dxa"/>
          </w:tcPr>
          <w:p w14:paraId="3C08AE1D" w14:textId="77777777" w:rsidR="005D1361" w:rsidRPr="00E706A0" w:rsidRDefault="005D1361" w:rsidP="005B7BBD">
            <w:pPr>
              <w:rPr>
                <w:sz w:val="22"/>
                <w:szCs w:val="22"/>
              </w:rPr>
            </w:pPr>
            <w:r w:rsidRPr="00E706A0">
              <w:rPr>
                <w:sz w:val="22"/>
                <w:szCs w:val="22"/>
              </w:rPr>
              <w:t>Generalmente cumple</w:t>
            </w:r>
          </w:p>
        </w:tc>
      </w:tr>
      <w:tr w:rsidR="00E706A0" w:rsidRPr="00E706A0" w14:paraId="7ABFA43D" w14:textId="77777777" w:rsidTr="000E6421">
        <w:trPr>
          <w:jc w:val="center"/>
        </w:trPr>
        <w:tc>
          <w:tcPr>
            <w:tcW w:w="5240" w:type="dxa"/>
          </w:tcPr>
          <w:p w14:paraId="5A18A78A" w14:textId="77777777" w:rsidR="005D1361" w:rsidRPr="00E706A0" w:rsidRDefault="005D1361" w:rsidP="005B7BBD">
            <w:pPr>
              <w:rPr>
                <w:b/>
                <w:sz w:val="22"/>
                <w:szCs w:val="22"/>
              </w:rPr>
            </w:pPr>
            <w:r w:rsidRPr="00E706A0">
              <w:rPr>
                <w:b/>
                <w:sz w:val="22"/>
                <w:szCs w:val="22"/>
              </w:rPr>
              <w:t>Ejecución del trabajo</w:t>
            </w:r>
          </w:p>
        </w:tc>
        <w:tc>
          <w:tcPr>
            <w:tcW w:w="2410" w:type="dxa"/>
          </w:tcPr>
          <w:p w14:paraId="7EE0378A" w14:textId="77777777" w:rsidR="005D1361" w:rsidRPr="00E706A0" w:rsidRDefault="005D1361" w:rsidP="005B7BBD">
            <w:pPr>
              <w:rPr>
                <w:b/>
                <w:sz w:val="22"/>
                <w:szCs w:val="22"/>
              </w:rPr>
            </w:pPr>
            <w:r w:rsidRPr="00E706A0">
              <w:rPr>
                <w:b/>
                <w:sz w:val="22"/>
                <w:szCs w:val="22"/>
              </w:rPr>
              <w:t>Parcialmente cumple</w:t>
            </w:r>
          </w:p>
        </w:tc>
      </w:tr>
      <w:tr w:rsidR="00E706A0" w:rsidRPr="00E706A0" w14:paraId="201CB641" w14:textId="77777777" w:rsidTr="000E6421">
        <w:trPr>
          <w:jc w:val="center"/>
        </w:trPr>
        <w:tc>
          <w:tcPr>
            <w:tcW w:w="5240" w:type="dxa"/>
          </w:tcPr>
          <w:p w14:paraId="250CA2C9" w14:textId="77777777" w:rsidR="005D1361" w:rsidRPr="00E706A0" w:rsidRDefault="005D1361" w:rsidP="005B7BBD">
            <w:pPr>
              <w:rPr>
                <w:sz w:val="22"/>
                <w:szCs w:val="22"/>
              </w:rPr>
            </w:pPr>
            <w:r w:rsidRPr="00E706A0">
              <w:rPr>
                <w:sz w:val="22"/>
                <w:szCs w:val="22"/>
              </w:rPr>
              <w:t>Examen</w:t>
            </w:r>
          </w:p>
        </w:tc>
        <w:tc>
          <w:tcPr>
            <w:tcW w:w="2410" w:type="dxa"/>
          </w:tcPr>
          <w:p w14:paraId="70CDBEC6" w14:textId="77777777" w:rsidR="005D1361" w:rsidRPr="00E706A0" w:rsidRDefault="005D1361" w:rsidP="005B7BBD">
            <w:pPr>
              <w:rPr>
                <w:b/>
                <w:sz w:val="22"/>
                <w:szCs w:val="22"/>
              </w:rPr>
            </w:pPr>
            <w:r w:rsidRPr="00E706A0">
              <w:rPr>
                <w:b/>
                <w:sz w:val="22"/>
                <w:szCs w:val="22"/>
              </w:rPr>
              <w:t>Parcialmente cumple</w:t>
            </w:r>
          </w:p>
        </w:tc>
      </w:tr>
      <w:tr w:rsidR="00E706A0" w:rsidRPr="00E706A0" w14:paraId="5DDF5532" w14:textId="77777777" w:rsidTr="000E6421">
        <w:trPr>
          <w:jc w:val="center"/>
        </w:trPr>
        <w:tc>
          <w:tcPr>
            <w:tcW w:w="5240" w:type="dxa"/>
          </w:tcPr>
          <w:p w14:paraId="0888AD10" w14:textId="77777777" w:rsidR="005D1361" w:rsidRPr="00E706A0" w:rsidRDefault="005D1361" w:rsidP="005B7BBD">
            <w:pPr>
              <w:rPr>
                <w:sz w:val="22"/>
                <w:szCs w:val="22"/>
              </w:rPr>
            </w:pPr>
            <w:r w:rsidRPr="00E706A0">
              <w:rPr>
                <w:sz w:val="22"/>
                <w:szCs w:val="22"/>
              </w:rPr>
              <w:t>Evidencia de auditoria</w:t>
            </w:r>
          </w:p>
        </w:tc>
        <w:tc>
          <w:tcPr>
            <w:tcW w:w="2410" w:type="dxa"/>
          </w:tcPr>
          <w:p w14:paraId="7E64034B" w14:textId="77777777" w:rsidR="005D1361" w:rsidRPr="00E706A0" w:rsidRDefault="005D1361" w:rsidP="005B7BBD">
            <w:pPr>
              <w:rPr>
                <w:sz w:val="22"/>
                <w:szCs w:val="22"/>
              </w:rPr>
            </w:pPr>
            <w:r w:rsidRPr="00E706A0">
              <w:rPr>
                <w:sz w:val="22"/>
                <w:szCs w:val="22"/>
              </w:rPr>
              <w:t>Generalmente cumple</w:t>
            </w:r>
          </w:p>
        </w:tc>
      </w:tr>
      <w:tr w:rsidR="00E706A0" w:rsidRPr="00E706A0" w14:paraId="338E45C4" w14:textId="77777777" w:rsidTr="000E6421">
        <w:trPr>
          <w:trHeight w:val="109"/>
          <w:jc w:val="center"/>
        </w:trPr>
        <w:tc>
          <w:tcPr>
            <w:tcW w:w="5240" w:type="dxa"/>
          </w:tcPr>
          <w:p w14:paraId="5BD4503B" w14:textId="77777777" w:rsidR="005D1361" w:rsidRPr="00E706A0" w:rsidRDefault="005D1361" w:rsidP="005B7BBD">
            <w:pPr>
              <w:rPr>
                <w:sz w:val="22"/>
                <w:szCs w:val="22"/>
              </w:rPr>
            </w:pPr>
            <w:r w:rsidRPr="00E706A0">
              <w:rPr>
                <w:sz w:val="22"/>
                <w:szCs w:val="22"/>
              </w:rPr>
              <w:t>Documentación de la auditoría</w:t>
            </w:r>
          </w:p>
        </w:tc>
        <w:tc>
          <w:tcPr>
            <w:tcW w:w="2410" w:type="dxa"/>
          </w:tcPr>
          <w:p w14:paraId="7B16C4F1" w14:textId="77777777" w:rsidR="005D1361" w:rsidRPr="00E706A0" w:rsidRDefault="005D1361" w:rsidP="005B7BBD">
            <w:pPr>
              <w:rPr>
                <w:sz w:val="22"/>
                <w:szCs w:val="22"/>
              </w:rPr>
            </w:pPr>
            <w:r w:rsidRPr="00E706A0">
              <w:rPr>
                <w:sz w:val="22"/>
                <w:szCs w:val="22"/>
              </w:rPr>
              <w:t>Generalmente cumple</w:t>
            </w:r>
          </w:p>
        </w:tc>
      </w:tr>
      <w:tr w:rsidR="00E706A0" w:rsidRPr="00E706A0" w14:paraId="547AE5F7" w14:textId="77777777" w:rsidTr="000E6421">
        <w:trPr>
          <w:trHeight w:val="109"/>
          <w:jc w:val="center"/>
        </w:trPr>
        <w:tc>
          <w:tcPr>
            <w:tcW w:w="5240" w:type="dxa"/>
          </w:tcPr>
          <w:p w14:paraId="74173F8D" w14:textId="77777777" w:rsidR="005D1361" w:rsidRPr="00E706A0" w:rsidRDefault="005D1361" w:rsidP="005B7BBD">
            <w:pPr>
              <w:rPr>
                <w:sz w:val="22"/>
                <w:szCs w:val="22"/>
              </w:rPr>
            </w:pPr>
            <w:r w:rsidRPr="00E706A0">
              <w:rPr>
                <w:sz w:val="22"/>
                <w:szCs w:val="22"/>
              </w:rPr>
              <w:t>Archivo permanente</w:t>
            </w:r>
          </w:p>
        </w:tc>
        <w:tc>
          <w:tcPr>
            <w:tcW w:w="2410" w:type="dxa"/>
          </w:tcPr>
          <w:p w14:paraId="3AEDEBC6" w14:textId="77777777" w:rsidR="005D1361" w:rsidRPr="00E706A0" w:rsidRDefault="005D1361" w:rsidP="005B7BBD">
            <w:pPr>
              <w:rPr>
                <w:sz w:val="22"/>
                <w:szCs w:val="22"/>
              </w:rPr>
            </w:pPr>
            <w:r w:rsidRPr="00E706A0">
              <w:rPr>
                <w:sz w:val="22"/>
                <w:szCs w:val="22"/>
              </w:rPr>
              <w:t>Generalmente cumple</w:t>
            </w:r>
          </w:p>
        </w:tc>
      </w:tr>
      <w:tr w:rsidR="00E706A0" w:rsidRPr="00E706A0" w14:paraId="7E719EB0" w14:textId="77777777" w:rsidTr="000E6421">
        <w:trPr>
          <w:trHeight w:val="109"/>
          <w:jc w:val="center"/>
        </w:trPr>
        <w:tc>
          <w:tcPr>
            <w:tcW w:w="5240" w:type="dxa"/>
          </w:tcPr>
          <w:p w14:paraId="09D5292C" w14:textId="77777777" w:rsidR="005D1361" w:rsidRPr="00E706A0" w:rsidRDefault="005D1361" w:rsidP="005B7BBD">
            <w:pPr>
              <w:rPr>
                <w:sz w:val="22"/>
                <w:szCs w:val="22"/>
              </w:rPr>
            </w:pPr>
            <w:r w:rsidRPr="00E706A0">
              <w:rPr>
                <w:sz w:val="22"/>
                <w:szCs w:val="22"/>
              </w:rPr>
              <w:lastRenderedPageBreak/>
              <w:t>Naturaleza confidencial y discreción sobre el trabajo</w:t>
            </w:r>
          </w:p>
        </w:tc>
        <w:tc>
          <w:tcPr>
            <w:tcW w:w="2410" w:type="dxa"/>
          </w:tcPr>
          <w:p w14:paraId="51993ACD" w14:textId="77777777" w:rsidR="005D1361" w:rsidRPr="00E706A0" w:rsidRDefault="005D1361" w:rsidP="005B7BBD">
            <w:pPr>
              <w:rPr>
                <w:sz w:val="22"/>
                <w:szCs w:val="22"/>
              </w:rPr>
            </w:pPr>
            <w:r w:rsidRPr="00E706A0">
              <w:rPr>
                <w:sz w:val="22"/>
                <w:szCs w:val="22"/>
              </w:rPr>
              <w:t>Generalmente cumple</w:t>
            </w:r>
          </w:p>
        </w:tc>
      </w:tr>
      <w:tr w:rsidR="00E706A0" w:rsidRPr="00E706A0" w14:paraId="4D5B51D3" w14:textId="77777777" w:rsidTr="000E6421">
        <w:trPr>
          <w:trHeight w:val="109"/>
          <w:jc w:val="center"/>
        </w:trPr>
        <w:tc>
          <w:tcPr>
            <w:tcW w:w="5240" w:type="dxa"/>
          </w:tcPr>
          <w:p w14:paraId="67E1CC6F" w14:textId="77777777" w:rsidR="005D1361" w:rsidRPr="00E706A0" w:rsidRDefault="005D1361" w:rsidP="005B7BBD">
            <w:pPr>
              <w:rPr>
                <w:b/>
                <w:sz w:val="22"/>
                <w:szCs w:val="22"/>
              </w:rPr>
            </w:pPr>
            <w:r w:rsidRPr="00E706A0">
              <w:rPr>
                <w:b/>
                <w:sz w:val="22"/>
                <w:szCs w:val="22"/>
              </w:rPr>
              <w:t>Supervisión</w:t>
            </w:r>
          </w:p>
        </w:tc>
        <w:tc>
          <w:tcPr>
            <w:tcW w:w="2410" w:type="dxa"/>
          </w:tcPr>
          <w:p w14:paraId="5C6C99F6" w14:textId="77777777" w:rsidR="005D1361" w:rsidRPr="00E706A0" w:rsidRDefault="005D1361" w:rsidP="005B7BBD">
            <w:pPr>
              <w:rPr>
                <w:b/>
                <w:sz w:val="22"/>
                <w:szCs w:val="22"/>
              </w:rPr>
            </w:pPr>
            <w:r w:rsidRPr="00E706A0">
              <w:rPr>
                <w:b/>
                <w:sz w:val="22"/>
                <w:szCs w:val="22"/>
              </w:rPr>
              <w:t>No cumple</w:t>
            </w:r>
          </w:p>
        </w:tc>
      </w:tr>
      <w:tr w:rsidR="00E706A0" w:rsidRPr="00E706A0" w14:paraId="6F899FD7" w14:textId="77777777" w:rsidTr="000E6421">
        <w:trPr>
          <w:trHeight w:val="109"/>
          <w:jc w:val="center"/>
        </w:trPr>
        <w:tc>
          <w:tcPr>
            <w:tcW w:w="5240" w:type="dxa"/>
          </w:tcPr>
          <w:p w14:paraId="435EF53A" w14:textId="77777777" w:rsidR="005D1361" w:rsidRPr="00E706A0" w:rsidRDefault="005D1361" w:rsidP="005B7BBD">
            <w:pPr>
              <w:rPr>
                <w:b/>
                <w:sz w:val="22"/>
                <w:szCs w:val="22"/>
              </w:rPr>
            </w:pPr>
            <w:r w:rsidRPr="00E706A0">
              <w:rPr>
                <w:b/>
                <w:sz w:val="22"/>
                <w:szCs w:val="22"/>
              </w:rPr>
              <w:t>Comunicación de los resultados</w:t>
            </w:r>
          </w:p>
        </w:tc>
        <w:tc>
          <w:tcPr>
            <w:tcW w:w="2410" w:type="dxa"/>
          </w:tcPr>
          <w:p w14:paraId="2CF2894A" w14:textId="77777777" w:rsidR="005D1361" w:rsidRPr="00E706A0" w:rsidRDefault="005D1361" w:rsidP="005B7BBD">
            <w:pPr>
              <w:rPr>
                <w:sz w:val="22"/>
                <w:szCs w:val="22"/>
              </w:rPr>
            </w:pPr>
            <w:r w:rsidRPr="00E706A0">
              <w:rPr>
                <w:sz w:val="22"/>
                <w:szCs w:val="22"/>
              </w:rPr>
              <w:t>Generalmente cumple</w:t>
            </w:r>
          </w:p>
        </w:tc>
      </w:tr>
      <w:tr w:rsidR="00E706A0" w:rsidRPr="00E706A0" w14:paraId="4A4B94BF" w14:textId="77777777" w:rsidTr="000E6421">
        <w:trPr>
          <w:trHeight w:val="109"/>
          <w:jc w:val="center"/>
        </w:trPr>
        <w:tc>
          <w:tcPr>
            <w:tcW w:w="5240" w:type="dxa"/>
          </w:tcPr>
          <w:p w14:paraId="0DC5F1A5" w14:textId="77777777" w:rsidR="005D1361" w:rsidRPr="00E706A0" w:rsidRDefault="005D1361" w:rsidP="005B7BBD">
            <w:pPr>
              <w:rPr>
                <w:sz w:val="22"/>
                <w:szCs w:val="22"/>
              </w:rPr>
            </w:pPr>
            <w:r w:rsidRPr="00E706A0">
              <w:rPr>
                <w:sz w:val="22"/>
                <w:szCs w:val="22"/>
              </w:rPr>
              <w:t>Comunicación de resultados</w:t>
            </w:r>
          </w:p>
        </w:tc>
        <w:tc>
          <w:tcPr>
            <w:tcW w:w="2410" w:type="dxa"/>
          </w:tcPr>
          <w:p w14:paraId="7DD40833" w14:textId="77777777" w:rsidR="005D1361" w:rsidRPr="00E706A0" w:rsidRDefault="005D1361" w:rsidP="005B7BBD">
            <w:pPr>
              <w:rPr>
                <w:sz w:val="22"/>
                <w:szCs w:val="22"/>
              </w:rPr>
            </w:pPr>
            <w:r w:rsidRPr="00E706A0">
              <w:rPr>
                <w:sz w:val="22"/>
                <w:szCs w:val="22"/>
              </w:rPr>
              <w:t>Generalmente cumple</w:t>
            </w:r>
          </w:p>
        </w:tc>
      </w:tr>
      <w:tr w:rsidR="00E706A0" w:rsidRPr="00E706A0" w14:paraId="4F2C6CBB" w14:textId="77777777" w:rsidTr="000E6421">
        <w:trPr>
          <w:trHeight w:val="109"/>
          <w:jc w:val="center"/>
        </w:trPr>
        <w:tc>
          <w:tcPr>
            <w:tcW w:w="5240" w:type="dxa"/>
          </w:tcPr>
          <w:p w14:paraId="509645EB" w14:textId="77777777" w:rsidR="005D1361" w:rsidRPr="00E706A0" w:rsidRDefault="005D1361" w:rsidP="005B7BBD">
            <w:pPr>
              <w:rPr>
                <w:sz w:val="22"/>
                <w:szCs w:val="22"/>
              </w:rPr>
            </w:pPr>
            <w:r w:rsidRPr="00E706A0">
              <w:rPr>
                <w:sz w:val="22"/>
                <w:szCs w:val="22"/>
              </w:rPr>
              <w:t>Información sobre incumplimiento de las normas</w:t>
            </w:r>
          </w:p>
        </w:tc>
        <w:tc>
          <w:tcPr>
            <w:tcW w:w="2410" w:type="dxa"/>
          </w:tcPr>
          <w:p w14:paraId="30051CBE" w14:textId="77777777" w:rsidR="005D1361" w:rsidRPr="00E706A0" w:rsidRDefault="005D1361" w:rsidP="005B7BBD">
            <w:pPr>
              <w:rPr>
                <w:sz w:val="22"/>
                <w:szCs w:val="22"/>
              </w:rPr>
            </w:pPr>
            <w:r w:rsidRPr="00E706A0">
              <w:rPr>
                <w:sz w:val="22"/>
                <w:szCs w:val="22"/>
              </w:rPr>
              <w:t>Generalmente cumple</w:t>
            </w:r>
          </w:p>
        </w:tc>
      </w:tr>
      <w:tr w:rsidR="00E706A0" w:rsidRPr="00E706A0" w14:paraId="732B8CEB" w14:textId="77777777" w:rsidTr="000E6421">
        <w:trPr>
          <w:trHeight w:val="109"/>
          <w:jc w:val="center"/>
        </w:trPr>
        <w:tc>
          <w:tcPr>
            <w:tcW w:w="5240" w:type="dxa"/>
          </w:tcPr>
          <w:p w14:paraId="76541540" w14:textId="77777777" w:rsidR="005D1361" w:rsidRPr="00E706A0" w:rsidRDefault="005D1361" w:rsidP="005B7BBD">
            <w:pPr>
              <w:rPr>
                <w:sz w:val="22"/>
                <w:szCs w:val="22"/>
              </w:rPr>
            </w:pPr>
            <w:r w:rsidRPr="00E706A0">
              <w:rPr>
                <w:sz w:val="22"/>
                <w:szCs w:val="22"/>
              </w:rPr>
              <w:t>Oficialización de resultados</w:t>
            </w:r>
          </w:p>
        </w:tc>
        <w:tc>
          <w:tcPr>
            <w:tcW w:w="2410" w:type="dxa"/>
          </w:tcPr>
          <w:p w14:paraId="12C037DB" w14:textId="77777777" w:rsidR="005D1361" w:rsidRPr="00E706A0" w:rsidRDefault="005D1361" w:rsidP="005B7BBD">
            <w:pPr>
              <w:rPr>
                <w:sz w:val="22"/>
                <w:szCs w:val="22"/>
              </w:rPr>
            </w:pPr>
            <w:r w:rsidRPr="00E706A0">
              <w:rPr>
                <w:sz w:val="22"/>
                <w:szCs w:val="22"/>
              </w:rPr>
              <w:t>Generalmente cumple</w:t>
            </w:r>
          </w:p>
        </w:tc>
      </w:tr>
      <w:tr w:rsidR="00E706A0" w:rsidRPr="00E706A0" w14:paraId="3CC46665" w14:textId="77777777" w:rsidTr="000E6421">
        <w:trPr>
          <w:trHeight w:val="109"/>
          <w:jc w:val="center"/>
        </w:trPr>
        <w:tc>
          <w:tcPr>
            <w:tcW w:w="5240" w:type="dxa"/>
          </w:tcPr>
          <w:p w14:paraId="68CA14B2" w14:textId="77777777" w:rsidR="005D1361" w:rsidRPr="00E706A0" w:rsidRDefault="005D1361" w:rsidP="005B7BBD">
            <w:pPr>
              <w:rPr>
                <w:b/>
                <w:sz w:val="22"/>
                <w:szCs w:val="22"/>
              </w:rPr>
            </w:pPr>
            <w:r w:rsidRPr="00E706A0">
              <w:rPr>
                <w:b/>
                <w:sz w:val="22"/>
                <w:szCs w:val="22"/>
              </w:rPr>
              <w:t>Seguimiento de acciones sobre resultados</w:t>
            </w:r>
          </w:p>
        </w:tc>
        <w:tc>
          <w:tcPr>
            <w:tcW w:w="2410" w:type="dxa"/>
          </w:tcPr>
          <w:p w14:paraId="2B88DE49" w14:textId="77777777" w:rsidR="005D1361" w:rsidRPr="00E706A0" w:rsidRDefault="005D1361" w:rsidP="005B7BBD">
            <w:pPr>
              <w:rPr>
                <w:sz w:val="22"/>
                <w:szCs w:val="22"/>
              </w:rPr>
            </w:pPr>
            <w:r w:rsidRPr="00E706A0">
              <w:rPr>
                <w:sz w:val="22"/>
                <w:szCs w:val="22"/>
              </w:rPr>
              <w:t>Generalmente cumple</w:t>
            </w:r>
          </w:p>
        </w:tc>
      </w:tr>
      <w:tr w:rsidR="00E706A0" w:rsidRPr="00E706A0" w14:paraId="32F9A26E" w14:textId="77777777" w:rsidTr="000E6421">
        <w:trPr>
          <w:trHeight w:val="182"/>
          <w:jc w:val="center"/>
        </w:trPr>
        <w:tc>
          <w:tcPr>
            <w:tcW w:w="5240" w:type="dxa"/>
          </w:tcPr>
          <w:p w14:paraId="5598FC4B" w14:textId="77777777" w:rsidR="005D1361" w:rsidRPr="00E706A0" w:rsidRDefault="005D1361" w:rsidP="005B7BBD">
            <w:pPr>
              <w:rPr>
                <w:sz w:val="22"/>
                <w:szCs w:val="22"/>
              </w:rPr>
            </w:pPr>
            <w:r w:rsidRPr="00E706A0">
              <w:rPr>
                <w:sz w:val="22"/>
                <w:szCs w:val="22"/>
              </w:rPr>
              <w:t>Programación del seguimiento</w:t>
            </w:r>
          </w:p>
        </w:tc>
        <w:tc>
          <w:tcPr>
            <w:tcW w:w="2410" w:type="dxa"/>
          </w:tcPr>
          <w:p w14:paraId="6913ADA6" w14:textId="77777777" w:rsidR="005D1361" w:rsidRPr="00E706A0" w:rsidRDefault="005D1361" w:rsidP="005B7BBD">
            <w:pPr>
              <w:rPr>
                <w:b/>
                <w:sz w:val="22"/>
                <w:szCs w:val="22"/>
              </w:rPr>
            </w:pPr>
            <w:r w:rsidRPr="00E706A0">
              <w:rPr>
                <w:b/>
                <w:sz w:val="22"/>
                <w:szCs w:val="22"/>
              </w:rPr>
              <w:t>Parcialmente cumple</w:t>
            </w:r>
          </w:p>
        </w:tc>
      </w:tr>
      <w:tr w:rsidR="00E706A0" w:rsidRPr="00E706A0" w14:paraId="7450ECAF" w14:textId="77777777" w:rsidTr="000E6421">
        <w:trPr>
          <w:trHeight w:val="182"/>
          <w:jc w:val="center"/>
        </w:trPr>
        <w:tc>
          <w:tcPr>
            <w:tcW w:w="5240" w:type="dxa"/>
          </w:tcPr>
          <w:p w14:paraId="2DD929BB" w14:textId="77777777" w:rsidR="005D1361" w:rsidRPr="00E706A0" w:rsidRDefault="005D1361" w:rsidP="005B7BBD">
            <w:pPr>
              <w:rPr>
                <w:sz w:val="22"/>
                <w:szCs w:val="22"/>
              </w:rPr>
            </w:pPr>
            <w:r w:rsidRPr="00E706A0">
              <w:rPr>
                <w:sz w:val="22"/>
                <w:szCs w:val="22"/>
              </w:rPr>
              <w:t>Ejecución del seguimiento</w:t>
            </w:r>
          </w:p>
        </w:tc>
        <w:tc>
          <w:tcPr>
            <w:tcW w:w="2410" w:type="dxa"/>
          </w:tcPr>
          <w:p w14:paraId="7F22C79E" w14:textId="77777777" w:rsidR="005D1361" w:rsidRPr="00E706A0" w:rsidRDefault="005D1361" w:rsidP="005B7BBD">
            <w:pPr>
              <w:rPr>
                <w:sz w:val="22"/>
                <w:szCs w:val="22"/>
              </w:rPr>
            </w:pPr>
            <w:r w:rsidRPr="00E706A0">
              <w:rPr>
                <w:sz w:val="22"/>
                <w:szCs w:val="22"/>
              </w:rPr>
              <w:t>Generalmente cumple</w:t>
            </w:r>
          </w:p>
        </w:tc>
      </w:tr>
      <w:tr w:rsidR="00E706A0" w:rsidRPr="00E706A0" w14:paraId="7085763C" w14:textId="77777777" w:rsidTr="000E6421">
        <w:trPr>
          <w:trHeight w:val="182"/>
          <w:jc w:val="center"/>
        </w:trPr>
        <w:tc>
          <w:tcPr>
            <w:tcW w:w="5240" w:type="dxa"/>
          </w:tcPr>
          <w:p w14:paraId="5F94F22E" w14:textId="77777777" w:rsidR="005D1361" w:rsidRPr="00E706A0" w:rsidRDefault="005D1361" w:rsidP="005B7BBD">
            <w:pPr>
              <w:rPr>
                <w:sz w:val="22"/>
                <w:szCs w:val="22"/>
              </w:rPr>
            </w:pPr>
            <w:r w:rsidRPr="00E706A0">
              <w:rPr>
                <w:sz w:val="22"/>
                <w:szCs w:val="22"/>
              </w:rPr>
              <w:t>Seguimiento</w:t>
            </w:r>
          </w:p>
        </w:tc>
        <w:tc>
          <w:tcPr>
            <w:tcW w:w="2410" w:type="dxa"/>
          </w:tcPr>
          <w:p w14:paraId="701BAB3F" w14:textId="77777777" w:rsidR="005D1361" w:rsidRPr="00E706A0" w:rsidRDefault="005D1361" w:rsidP="005B7BBD">
            <w:pPr>
              <w:rPr>
                <w:sz w:val="22"/>
                <w:szCs w:val="22"/>
              </w:rPr>
            </w:pPr>
            <w:r w:rsidRPr="00E706A0">
              <w:rPr>
                <w:sz w:val="22"/>
                <w:szCs w:val="22"/>
              </w:rPr>
              <w:t>Generalmente cumple</w:t>
            </w:r>
          </w:p>
        </w:tc>
      </w:tr>
    </w:tbl>
    <w:p w14:paraId="06123E52" w14:textId="77777777" w:rsidR="005D1361" w:rsidRPr="00E706A0" w:rsidRDefault="005D1361" w:rsidP="0072630D">
      <w:pPr>
        <w:rPr>
          <w:sz w:val="24"/>
          <w:szCs w:val="24"/>
        </w:rPr>
      </w:pPr>
    </w:p>
    <w:p w14:paraId="756446C1" w14:textId="0C0FBF22" w:rsidR="005163B2" w:rsidRPr="00E706A0" w:rsidRDefault="005163B2" w:rsidP="0072630D">
      <w:pPr>
        <w:rPr>
          <w:b/>
          <w:sz w:val="24"/>
          <w:szCs w:val="24"/>
        </w:rPr>
      </w:pPr>
      <w:r w:rsidRPr="00E706A0">
        <w:rPr>
          <w:b/>
          <w:sz w:val="24"/>
          <w:szCs w:val="24"/>
        </w:rPr>
        <w:t>Fuente: Elaboración propia</w:t>
      </w:r>
    </w:p>
    <w:p w14:paraId="3B3B84D9" w14:textId="77777777" w:rsidR="005163B2" w:rsidRPr="00E706A0" w:rsidRDefault="005163B2" w:rsidP="0072630D">
      <w:pPr>
        <w:rPr>
          <w:b/>
          <w:sz w:val="24"/>
          <w:szCs w:val="24"/>
        </w:rPr>
      </w:pPr>
    </w:p>
    <w:p w14:paraId="29DE139E" w14:textId="1B2E2070" w:rsidR="005163B2" w:rsidRPr="00E706A0" w:rsidRDefault="000B755E" w:rsidP="005163B2">
      <w:pPr>
        <w:rPr>
          <w:sz w:val="24"/>
          <w:szCs w:val="24"/>
          <w:lang w:val="es-CR" w:eastAsia="es-CR"/>
        </w:rPr>
      </w:pPr>
      <w:r w:rsidRPr="00E706A0">
        <w:rPr>
          <w:sz w:val="24"/>
          <w:szCs w:val="24"/>
          <w:lang w:val="es-CR" w:eastAsia="es-CR"/>
        </w:rPr>
        <w:t>Para determinar el cumplimiento e</w:t>
      </w:r>
      <w:r w:rsidR="005163B2" w:rsidRPr="00E706A0">
        <w:rPr>
          <w:sz w:val="24"/>
          <w:szCs w:val="24"/>
          <w:lang w:val="es-CR" w:eastAsia="es-CR"/>
        </w:rPr>
        <w:t xml:space="preserve">n cada una de las normas y </w:t>
      </w:r>
      <w:proofErr w:type="spellStart"/>
      <w:r w:rsidR="005163B2" w:rsidRPr="00E706A0">
        <w:rPr>
          <w:sz w:val="24"/>
          <w:szCs w:val="24"/>
          <w:lang w:val="es-CR" w:eastAsia="es-CR"/>
        </w:rPr>
        <w:t>subnormas</w:t>
      </w:r>
      <w:proofErr w:type="spellEnd"/>
      <w:r w:rsidR="00444FE4" w:rsidRPr="00E706A0">
        <w:rPr>
          <w:sz w:val="24"/>
          <w:szCs w:val="24"/>
          <w:lang w:val="es-CR" w:eastAsia="es-CR"/>
        </w:rPr>
        <w:t xml:space="preserve"> evaluadas, </w:t>
      </w:r>
      <w:r w:rsidR="005163B2" w:rsidRPr="00E706A0">
        <w:rPr>
          <w:sz w:val="24"/>
          <w:szCs w:val="24"/>
          <w:lang w:val="es-CR" w:eastAsia="es-CR"/>
        </w:rPr>
        <w:t xml:space="preserve">se </w:t>
      </w:r>
      <w:r w:rsidR="00444FE4" w:rsidRPr="00E706A0">
        <w:rPr>
          <w:sz w:val="24"/>
          <w:szCs w:val="24"/>
          <w:lang w:val="es-CR" w:eastAsia="es-CR"/>
        </w:rPr>
        <w:t>utilizaron</w:t>
      </w:r>
      <w:r w:rsidR="005163B2" w:rsidRPr="00E706A0">
        <w:rPr>
          <w:sz w:val="24"/>
          <w:szCs w:val="24"/>
          <w:lang w:val="es-CR" w:eastAsia="es-CR"/>
        </w:rPr>
        <w:t xml:space="preserve"> los siguientes criterios para su calificación:</w:t>
      </w:r>
    </w:p>
    <w:p w14:paraId="47A36446" w14:textId="77777777" w:rsidR="005163B2" w:rsidRPr="00E706A0" w:rsidRDefault="005163B2" w:rsidP="005163B2">
      <w:pPr>
        <w:rPr>
          <w:sz w:val="24"/>
          <w:szCs w:val="24"/>
          <w:lang w:val="es-CR" w:eastAsia="es-CR"/>
        </w:rPr>
      </w:pPr>
    </w:p>
    <w:p w14:paraId="624A9D08" w14:textId="77777777" w:rsidR="005163B2" w:rsidRPr="00E706A0" w:rsidRDefault="005163B2" w:rsidP="007428E7">
      <w:pPr>
        <w:pStyle w:val="Prrafodelista"/>
        <w:numPr>
          <w:ilvl w:val="0"/>
          <w:numId w:val="6"/>
        </w:numPr>
        <w:rPr>
          <w:lang w:val="es-CR" w:eastAsia="es-CR"/>
        </w:rPr>
      </w:pPr>
      <w:r w:rsidRPr="00E706A0">
        <w:rPr>
          <w:b/>
          <w:lang w:val="es-CR" w:eastAsia="es-CR"/>
        </w:rPr>
        <w:t>"Generalmente cumple"</w:t>
      </w:r>
      <w:r w:rsidRPr="00E706A0">
        <w:rPr>
          <w:lang w:val="es-CR" w:eastAsia="es-CR"/>
        </w:rPr>
        <w:t>: Cuando los procedimientos, estructuras y políticas de la Auditoría Interna cumplen con los requisitos de la norma en todos sus aspectos materiales, independientemente de que existan algunas oportunidades de mejora.</w:t>
      </w:r>
    </w:p>
    <w:p w14:paraId="6377204F" w14:textId="77777777" w:rsidR="005163B2" w:rsidRPr="00E706A0" w:rsidRDefault="005163B2" w:rsidP="005163B2">
      <w:pPr>
        <w:pStyle w:val="Prrafodelista"/>
        <w:ind w:left="720"/>
        <w:rPr>
          <w:lang w:val="es-CR" w:eastAsia="es-CR"/>
        </w:rPr>
      </w:pPr>
    </w:p>
    <w:p w14:paraId="6C1F5FD2" w14:textId="77777777" w:rsidR="005163B2" w:rsidRPr="00E706A0" w:rsidRDefault="005163B2" w:rsidP="007428E7">
      <w:pPr>
        <w:pStyle w:val="Prrafodelista"/>
        <w:numPr>
          <w:ilvl w:val="0"/>
          <w:numId w:val="6"/>
        </w:numPr>
        <w:rPr>
          <w:lang w:val="es-CR" w:eastAsia="es-CR"/>
        </w:rPr>
      </w:pPr>
      <w:r w:rsidRPr="00E706A0">
        <w:rPr>
          <w:b/>
          <w:lang w:val="es-CR" w:eastAsia="es-CR"/>
        </w:rPr>
        <w:t>"Parcialmente cumple"</w:t>
      </w:r>
      <w:r w:rsidRPr="00E706A0">
        <w:rPr>
          <w:lang w:val="es-CR" w:eastAsia="es-CR"/>
        </w:rPr>
        <w:t xml:space="preserve"> cuando la Auditoría Interna está haciendo esfuerzos bien intencionados para cumplir con los requisitos de la norma, pero no alcanzó algunos de sus objetivos esenciales.</w:t>
      </w:r>
    </w:p>
    <w:p w14:paraId="0AABF56D" w14:textId="77777777" w:rsidR="005163B2" w:rsidRPr="00E706A0" w:rsidRDefault="005163B2" w:rsidP="005163B2">
      <w:pPr>
        <w:pStyle w:val="Prrafodelista"/>
        <w:ind w:left="720"/>
        <w:rPr>
          <w:lang w:val="es-CR" w:eastAsia="es-CR"/>
        </w:rPr>
      </w:pPr>
    </w:p>
    <w:p w14:paraId="01F30D13" w14:textId="504A9A36" w:rsidR="005163B2" w:rsidRPr="00E706A0" w:rsidRDefault="005163B2" w:rsidP="007428E7">
      <w:pPr>
        <w:pStyle w:val="Prrafodelista"/>
        <w:numPr>
          <w:ilvl w:val="0"/>
          <w:numId w:val="6"/>
        </w:numPr>
        <w:rPr>
          <w:lang w:val="es-CR" w:eastAsia="es-CR"/>
        </w:rPr>
      </w:pPr>
      <w:r w:rsidRPr="00E706A0">
        <w:rPr>
          <w:b/>
          <w:lang w:val="es-CR" w:eastAsia="es-CR"/>
        </w:rPr>
        <w:t>"No cumple"</w:t>
      </w:r>
      <w:r w:rsidRPr="00E706A0">
        <w:rPr>
          <w:lang w:val="es-CR" w:eastAsia="es-CR"/>
        </w:rPr>
        <w:t>: Cuando no se alcanzan los objetivos de la norma ni se están haciendo esfuerzos suficientes.</w:t>
      </w:r>
    </w:p>
    <w:p w14:paraId="412D1BD8" w14:textId="77777777" w:rsidR="005163B2" w:rsidRPr="00E706A0" w:rsidRDefault="005163B2" w:rsidP="0072630D">
      <w:pPr>
        <w:rPr>
          <w:b/>
          <w:sz w:val="24"/>
          <w:szCs w:val="24"/>
        </w:rPr>
      </w:pPr>
    </w:p>
    <w:p w14:paraId="1506BF1E" w14:textId="549F97F9" w:rsidR="00DD4389" w:rsidRDefault="005163B2" w:rsidP="00DD4389">
      <w:pPr>
        <w:rPr>
          <w:sz w:val="24"/>
          <w:szCs w:val="24"/>
        </w:rPr>
      </w:pPr>
      <w:r w:rsidRPr="00E706A0">
        <w:rPr>
          <w:sz w:val="24"/>
          <w:szCs w:val="24"/>
        </w:rPr>
        <w:t>Por lo anterior, la n</w:t>
      </w:r>
      <w:r w:rsidR="003806F8" w:rsidRPr="00E706A0">
        <w:rPr>
          <w:sz w:val="24"/>
          <w:szCs w:val="24"/>
        </w:rPr>
        <w:t xml:space="preserve">ota alcanzada </w:t>
      </w:r>
      <w:r w:rsidR="002670E5" w:rsidRPr="00E706A0">
        <w:rPr>
          <w:sz w:val="24"/>
          <w:szCs w:val="24"/>
        </w:rPr>
        <w:t>para la calificación de</w:t>
      </w:r>
      <w:r w:rsidRPr="00E706A0">
        <w:rPr>
          <w:sz w:val="24"/>
          <w:szCs w:val="24"/>
        </w:rPr>
        <w:t>l cumplimiento de las</w:t>
      </w:r>
      <w:r w:rsidR="002670E5" w:rsidRPr="00E706A0">
        <w:rPr>
          <w:sz w:val="24"/>
          <w:szCs w:val="24"/>
        </w:rPr>
        <w:t xml:space="preserve"> normas </w:t>
      </w:r>
      <w:r w:rsidRPr="00E706A0">
        <w:rPr>
          <w:sz w:val="24"/>
          <w:szCs w:val="24"/>
        </w:rPr>
        <w:t xml:space="preserve">es de </w:t>
      </w:r>
      <w:r w:rsidR="002670E5" w:rsidRPr="00E706A0">
        <w:rPr>
          <w:sz w:val="24"/>
          <w:szCs w:val="24"/>
        </w:rPr>
        <w:t>(</w:t>
      </w:r>
      <w:r w:rsidR="003806F8" w:rsidRPr="00E706A0">
        <w:rPr>
          <w:sz w:val="24"/>
          <w:szCs w:val="24"/>
        </w:rPr>
        <w:t xml:space="preserve">herramienta 8 </w:t>
      </w:r>
      <w:r w:rsidR="00196D62" w:rsidRPr="00E706A0">
        <w:rPr>
          <w:sz w:val="24"/>
          <w:szCs w:val="24"/>
        </w:rPr>
        <w:t>de la resolución R-CO-33-2008</w:t>
      </w:r>
      <w:r w:rsidR="0058157D" w:rsidRPr="00E706A0">
        <w:rPr>
          <w:sz w:val="24"/>
          <w:szCs w:val="24"/>
        </w:rPr>
        <w:t xml:space="preserve"> </w:t>
      </w:r>
      <w:r w:rsidR="00196D62" w:rsidRPr="00E706A0">
        <w:rPr>
          <w:sz w:val="24"/>
          <w:szCs w:val="24"/>
        </w:rPr>
        <w:t>de</w:t>
      </w:r>
      <w:r w:rsidR="003806F8" w:rsidRPr="00E706A0">
        <w:rPr>
          <w:sz w:val="24"/>
          <w:szCs w:val="24"/>
        </w:rPr>
        <w:t xml:space="preserve"> la Contraloría General de la Repúb</w:t>
      </w:r>
      <w:r w:rsidR="00EC216F" w:rsidRPr="00E706A0">
        <w:rPr>
          <w:sz w:val="24"/>
          <w:szCs w:val="24"/>
        </w:rPr>
        <w:t>l</w:t>
      </w:r>
      <w:r w:rsidR="003806F8" w:rsidRPr="00E706A0">
        <w:rPr>
          <w:sz w:val="24"/>
          <w:szCs w:val="24"/>
        </w:rPr>
        <w:t>ica</w:t>
      </w:r>
      <w:r w:rsidR="002670E5" w:rsidRPr="00E706A0">
        <w:rPr>
          <w:sz w:val="24"/>
          <w:szCs w:val="24"/>
        </w:rPr>
        <w:t>)</w:t>
      </w:r>
      <w:r w:rsidR="003806F8" w:rsidRPr="00E706A0">
        <w:rPr>
          <w:sz w:val="24"/>
          <w:szCs w:val="24"/>
        </w:rPr>
        <w:t xml:space="preserve">: </w:t>
      </w:r>
    </w:p>
    <w:p w14:paraId="099607FF" w14:textId="77777777" w:rsidR="0081622B" w:rsidRDefault="0081622B" w:rsidP="00DD4389">
      <w:pPr>
        <w:rPr>
          <w:b/>
          <w:sz w:val="24"/>
          <w:szCs w:val="24"/>
        </w:rPr>
      </w:pPr>
    </w:p>
    <w:p w14:paraId="152F974B" w14:textId="5DCBCF18" w:rsidR="0081622B" w:rsidRDefault="0081622B" w:rsidP="00DD4389">
      <w:pPr>
        <w:rPr>
          <w:b/>
          <w:sz w:val="24"/>
          <w:szCs w:val="24"/>
        </w:rPr>
      </w:pPr>
    </w:p>
    <w:tbl>
      <w:tblPr>
        <w:tblStyle w:val="Tablaconcuadrcula"/>
        <w:tblW w:w="0" w:type="auto"/>
        <w:jc w:val="center"/>
        <w:tblBorders>
          <w:top w:val="single" w:sz="18" w:space="0" w:color="000000"/>
          <w:left w:val="single" w:sz="18" w:space="0" w:color="000000"/>
          <w:bottom w:val="single" w:sz="18" w:space="0" w:color="000000"/>
          <w:right w:val="single" w:sz="18" w:space="0" w:color="000000"/>
          <w:insideH w:val="none" w:sz="0" w:space="0" w:color="auto"/>
          <w:insideV w:val="none" w:sz="0" w:space="0" w:color="auto"/>
        </w:tblBorders>
        <w:tblLook w:val="04A0" w:firstRow="1" w:lastRow="0" w:firstColumn="1" w:lastColumn="0" w:noHBand="0" w:noVBand="1"/>
      </w:tblPr>
      <w:tblGrid>
        <w:gridCol w:w="6552"/>
        <w:gridCol w:w="1240"/>
      </w:tblGrid>
      <w:tr w:rsidR="0081622B" w14:paraId="00A79940" w14:textId="77777777" w:rsidTr="0081622B">
        <w:trPr>
          <w:jc w:val="center"/>
        </w:trPr>
        <w:tc>
          <w:tcPr>
            <w:tcW w:w="6552" w:type="dxa"/>
            <w:tcBorders>
              <w:right w:val="single" w:sz="12" w:space="0" w:color="auto"/>
            </w:tcBorders>
          </w:tcPr>
          <w:p w14:paraId="66462569" w14:textId="77777777" w:rsidR="0081622B" w:rsidRPr="0081622B" w:rsidRDefault="0081622B" w:rsidP="0081622B">
            <w:pPr>
              <w:jc w:val="center"/>
              <w:rPr>
                <w:b/>
                <w:sz w:val="16"/>
                <w:szCs w:val="24"/>
              </w:rPr>
            </w:pPr>
          </w:p>
          <w:p w14:paraId="1E7EB52E" w14:textId="7DF9768E" w:rsidR="0081622B" w:rsidRDefault="0081622B" w:rsidP="0081622B">
            <w:pPr>
              <w:jc w:val="center"/>
              <w:rPr>
                <w:b/>
                <w:sz w:val="32"/>
                <w:szCs w:val="24"/>
              </w:rPr>
            </w:pPr>
            <w:r w:rsidRPr="0081622B">
              <w:rPr>
                <w:b/>
                <w:sz w:val="32"/>
                <w:szCs w:val="24"/>
              </w:rPr>
              <w:t>Calificación Autoevaluación de Calidad</w:t>
            </w:r>
          </w:p>
          <w:p w14:paraId="0C4E73C0" w14:textId="0FFAAAFF" w:rsidR="0081622B" w:rsidRPr="0081622B" w:rsidRDefault="0081622B" w:rsidP="0081622B">
            <w:pPr>
              <w:jc w:val="center"/>
              <w:rPr>
                <w:b/>
                <w:sz w:val="16"/>
                <w:szCs w:val="24"/>
              </w:rPr>
            </w:pPr>
          </w:p>
        </w:tc>
        <w:tc>
          <w:tcPr>
            <w:tcW w:w="1240" w:type="dxa"/>
            <w:tcBorders>
              <w:left w:val="single" w:sz="12" w:space="0" w:color="auto"/>
            </w:tcBorders>
          </w:tcPr>
          <w:p w14:paraId="692A08C3" w14:textId="77777777" w:rsidR="0081622B" w:rsidRPr="0081622B" w:rsidRDefault="0081622B" w:rsidP="0081622B">
            <w:pPr>
              <w:jc w:val="center"/>
              <w:rPr>
                <w:b/>
                <w:sz w:val="16"/>
                <w:szCs w:val="24"/>
              </w:rPr>
            </w:pPr>
          </w:p>
          <w:p w14:paraId="38BB3330" w14:textId="2C1628DA" w:rsidR="0081622B" w:rsidRPr="0081622B" w:rsidRDefault="0081622B" w:rsidP="0081622B">
            <w:pPr>
              <w:jc w:val="center"/>
              <w:rPr>
                <w:b/>
                <w:sz w:val="32"/>
                <w:szCs w:val="24"/>
              </w:rPr>
            </w:pPr>
            <w:r w:rsidRPr="0081622B">
              <w:rPr>
                <w:b/>
                <w:sz w:val="32"/>
                <w:szCs w:val="24"/>
              </w:rPr>
              <w:t>86%</w:t>
            </w:r>
          </w:p>
        </w:tc>
      </w:tr>
    </w:tbl>
    <w:p w14:paraId="6ED4A40F" w14:textId="77777777" w:rsidR="0081622B" w:rsidRPr="00E706A0" w:rsidRDefault="0081622B" w:rsidP="00DD4389">
      <w:pPr>
        <w:rPr>
          <w:b/>
          <w:sz w:val="24"/>
          <w:szCs w:val="24"/>
        </w:rPr>
      </w:pPr>
    </w:p>
    <w:p w14:paraId="590AEADF" w14:textId="77777777" w:rsidR="00E75A9E" w:rsidRPr="00E706A0" w:rsidRDefault="00E75A9E" w:rsidP="00DD4389">
      <w:pPr>
        <w:rPr>
          <w:b/>
          <w:sz w:val="24"/>
          <w:szCs w:val="24"/>
        </w:rPr>
      </w:pPr>
    </w:p>
    <w:p w14:paraId="42406D74" w14:textId="77777777" w:rsidR="0081210C" w:rsidRPr="00E706A0" w:rsidRDefault="0081210C">
      <w:pPr>
        <w:widowControl/>
        <w:autoSpaceDE/>
        <w:autoSpaceDN/>
        <w:adjustRightInd/>
        <w:jc w:val="left"/>
        <w:rPr>
          <w:sz w:val="24"/>
          <w:szCs w:val="24"/>
        </w:rPr>
      </w:pPr>
      <w:r w:rsidRPr="00E706A0">
        <w:rPr>
          <w:sz w:val="24"/>
          <w:szCs w:val="24"/>
        </w:rPr>
        <w:br w:type="page"/>
      </w:r>
    </w:p>
    <w:p w14:paraId="12E16460" w14:textId="57C2CBAC" w:rsidR="00E75A9E" w:rsidRPr="00E706A0" w:rsidRDefault="00E75A9E" w:rsidP="00DD4389">
      <w:pPr>
        <w:rPr>
          <w:sz w:val="24"/>
          <w:szCs w:val="24"/>
        </w:rPr>
      </w:pPr>
      <w:r w:rsidRPr="00E706A0">
        <w:rPr>
          <w:sz w:val="24"/>
          <w:szCs w:val="24"/>
        </w:rPr>
        <w:lastRenderedPageBreak/>
        <w:t xml:space="preserve">A </w:t>
      </w:r>
      <w:r w:rsidR="00EE33E3" w:rsidRPr="00E706A0">
        <w:rPr>
          <w:sz w:val="24"/>
          <w:szCs w:val="24"/>
        </w:rPr>
        <w:t>continuación,</w:t>
      </w:r>
      <w:r w:rsidRPr="00E706A0">
        <w:rPr>
          <w:sz w:val="24"/>
          <w:szCs w:val="24"/>
        </w:rPr>
        <w:t xml:space="preserve"> el resumen de la puntuaci</w:t>
      </w:r>
      <w:r w:rsidR="000E6421" w:rsidRPr="00E706A0">
        <w:rPr>
          <w:sz w:val="24"/>
          <w:szCs w:val="24"/>
        </w:rPr>
        <w:t>ón:</w:t>
      </w:r>
    </w:p>
    <w:p w14:paraId="23CD03DF" w14:textId="77777777" w:rsidR="00E75A9E" w:rsidRPr="00E706A0" w:rsidRDefault="00E75A9E" w:rsidP="00DD4389">
      <w:pPr>
        <w:rPr>
          <w:b/>
          <w:sz w:val="24"/>
          <w:szCs w:val="24"/>
        </w:rPr>
      </w:pPr>
    </w:p>
    <w:tbl>
      <w:tblPr>
        <w:tblW w:w="6840" w:type="dxa"/>
        <w:jc w:val="center"/>
        <w:tblCellMar>
          <w:left w:w="70" w:type="dxa"/>
          <w:right w:w="70" w:type="dxa"/>
        </w:tblCellMar>
        <w:tblLook w:val="04A0" w:firstRow="1" w:lastRow="0" w:firstColumn="1" w:lastColumn="0" w:noHBand="0" w:noVBand="1"/>
      </w:tblPr>
      <w:tblGrid>
        <w:gridCol w:w="548"/>
        <w:gridCol w:w="4952"/>
        <w:gridCol w:w="1340"/>
      </w:tblGrid>
      <w:tr w:rsidR="00E706A0" w:rsidRPr="00E706A0" w14:paraId="5A3141F8" w14:textId="77777777" w:rsidTr="00E75A9E">
        <w:trPr>
          <w:trHeight w:val="510"/>
          <w:jc w:val="center"/>
        </w:trPr>
        <w:tc>
          <w:tcPr>
            <w:tcW w:w="5500" w:type="dxa"/>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29B22498" w14:textId="77777777" w:rsidR="00E75A9E" w:rsidRPr="00E706A0" w:rsidRDefault="00E75A9E" w:rsidP="005B7BBD">
            <w:pPr>
              <w:widowControl/>
              <w:autoSpaceDE/>
              <w:autoSpaceDN/>
              <w:adjustRightInd/>
              <w:jc w:val="center"/>
              <w:rPr>
                <w:b/>
                <w:bCs/>
                <w:sz w:val="20"/>
                <w:szCs w:val="20"/>
                <w:lang w:val="es-CR" w:eastAsia="es-CR"/>
              </w:rPr>
            </w:pPr>
            <w:r w:rsidRPr="00E706A0">
              <w:rPr>
                <w:b/>
                <w:bCs/>
                <w:sz w:val="20"/>
                <w:szCs w:val="20"/>
                <w:lang w:val="es-CR" w:eastAsia="es-CR"/>
              </w:rPr>
              <w:t xml:space="preserve">EVALUACIÓN GLOBAL </w:t>
            </w:r>
          </w:p>
        </w:tc>
        <w:tc>
          <w:tcPr>
            <w:tcW w:w="1340" w:type="dxa"/>
            <w:tcBorders>
              <w:top w:val="single" w:sz="4" w:space="0" w:color="auto"/>
              <w:left w:val="nil"/>
              <w:bottom w:val="single" w:sz="4" w:space="0" w:color="auto"/>
              <w:right w:val="single" w:sz="4" w:space="0" w:color="auto"/>
            </w:tcBorders>
            <w:shd w:val="clear" w:color="000000" w:fill="000000"/>
            <w:noWrap/>
            <w:vAlign w:val="center"/>
            <w:hideMark/>
          </w:tcPr>
          <w:p w14:paraId="32329956" w14:textId="77777777" w:rsidR="00E75A9E" w:rsidRPr="00E706A0" w:rsidRDefault="00E75A9E" w:rsidP="005B7BBD">
            <w:pPr>
              <w:widowControl/>
              <w:autoSpaceDE/>
              <w:autoSpaceDN/>
              <w:adjustRightInd/>
              <w:jc w:val="center"/>
              <w:rPr>
                <w:b/>
                <w:bCs/>
                <w:sz w:val="20"/>
                <w:szCs w:val="20"/>
                <w:lang w:val="es-CR" w:eastAsia="es-CR"/>
              </w:rPr>
            </w:pPr>
            <w:r w:rsidRPr="00E706A0">
              <w:rPr>
                <w:b/>
                <w:bCs/>
                <w:sz w:val="20"/>
                <w:szCs w:val="20"/>
                <w:lang w:val="es-CR" w:eastAsia="es-CR"/>
              </w:rPr>
              <w:t>86%</w:t>
            </w:r>
          </w:p>
        </w:tc>
      </w:tr>
      <w:tr w:rsidR="00E706A0" w:rsidRPr="00E706A0" w14:paraId="4EA9E482"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2EBCBD1B"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1.</w:t>
            </w:r>
          </w:p>
        </w:tc>
        <w:tc>
          <w:tcPr>
            <w:tcW w:w="4952" w:type="dxa"/>
            <w:tcBorders>
              <w:top w:val="nil"/>
              <w:left w:val="nil"/>
              <w:bottom w:val="single" w:sz="4" w:space="0" w:color="auto"/>
              <w:right w:val="single" w:sz="4" w:space="0" w:color="auto"/>
            </w:tcBorders>
            <w:shd w:val="clear" w:color="auto" w:fill="auto"/>
            <w:noWrap/>
            <w:vAlign w:val="center"/>
            <w:hideMark/>
          </w:tcPr>
          <w:p w14:paraId="19AF91DF" w14:textId="77777777" w:rsidR="00E75A9E" w:rsidRPr="00E706A0" w:rsidRDefault="00E75A9E" w:rsidP="005B7BBD">
            <w:pPr>
              <w:widowControl/>
              <w:autoSpaceDE/>
              <w:autoSpaceDN/>
              <w:adjustRightInd/>
              <w:jc w:val="left"/>
              <w:rPr>
                <w:b/>
                <w:bCs/>
                <w:sz w:val="20"/>
                <w:szCs w:val="20"/>
                <w:lang w:val="es-CR" w:eastAsia="es-CR"/>
              </w:rPr>
            </w:pPr>
            <w:r w:rsidRPr="00E706A0">
              <w:rPr>
                <w:b/>
                <w:bCs/>
                <w:sz w:val="20"/>
                <w:szCs w:val="20"/>
                <w:lang w:val="es-CR" w:eastAsia="es-CR"/>
              </w:rPr>
              <w:t>NORMAS SOBRE ATRIBUTOS</w:t>
            </w:r>
          </w:p>
        </w:tc>
        <w:tc>
          <w:tcPr>
            <w:tcW w:w="1340" w:type="dxa"/>
            <w:tcBorders>
              <w:top w:val="nil"/>
              <w:left w:val="nil"/>
              <w:bottom w:val="single" w:sz="4" w:space="0" w:color="auto"/>
              <w:right w:val="single" w:sz="4" w:space="0" w:color="auto"/>
            </w:tcBorders>
            <w:shd w:val="clear" w:color="000000" w:fill="99CCFF"/>
            <w:noWrap/>
            <w:vAlign w:val="center"/>
            <w:hideMark/>
          </w:tcPr>
          <w:p w14:paraId="7F7BE269" w14:textId="77777777" w:rsidR="00E75A9E" w:rsidRPr="00E706A0" w:rsidRDefault="00E75A9E" w:rsidP="005B7BBD">
            <w:pPr>
              <w:widowControl/>
              <w:autoSpaceDE/>
              <w:autoSpaceDN/>
              <w:adjustRightInd/>
              <w:jc w:val="center"/>
              <w:rPr>
                <w:b/>
                <w:bCs/>
                <w:sz w:val="20"/>
                <w:szCs w:val="20"/>
                <w:lang w:val="es-CR" w:eastAsia="es-CR"/>
              </w:rPr>
            </w:pPr>
            <w:r w:rsidRPr="00E706A0">
              <w:rPr>
                <w:b/>
                <w:bCs/>
                <w:sz w:val="20"/>
                <w:szCs w:val="20"/>
                <w:lang w:val="es-CR" w:eastAsia="es-CR"/>
              </w:rPr>
              <w:t>86%</w:t>
            </w:r>
          </w:p>
        </w:tc>
      </w:tr>
      <w:tr w:rsidR="00E706A0" w:rsidRPr="00E706A0" w14:paraId="62991D19"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66B02D8F"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1.1</w:t>
            </w:r>
          </w:p>
        </w:tc>
        <w:tc>
          <w:tcPr>
            <w:tcW w:w="4952" w:type="dxa"/>
            <w:tcBorders>
              <w:top w:val="nil"/>
              <w:left w:val="nil"/>
              <w:bottom w:val="single" w:sz="4" w:space="0" w:color="auto"/>
              <w:right w:val="single" w:sz="4" w:space="0" w:color="auto"/>
            </w:tcBorders>
            <w:shd w:val="clear" w:color="auto" w:fill="auto"/>
            <w:noWrap/>
            <w:vAlign w:val="center"/>
            <w:hideMark/>
          </w:tcPr>
          <w:p w14:paraId="0FD0BB17"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Propósito, autoridad y responsabilidad</w:t>
            </w:r>
          </w:p>
        </w:tc>
        <w:tc>
          <w:tcPr>
            <w:tcW w:w="1340" w:type="dxa"/>
            <w:tcBorders>
              <w:top w:val="nil"/>
              <w:left w:val="nil"/>
              <w:bottom w:val="single" w:sz="4" w:space="0" w:color="auto"/>
              <w:right w:val="single" w:sz="4" w:space="0" w:color="auto"/>
            </w:tcBorders>
            <w:shd w:val="clear" w:color="000000" w:fill="CCFFFF"/>
            <w:noWrap/>
            <w:vAlign w:val="center"/>
            <w:hideMark/>
          </w:tcPr>
          <w:p w14:paraId="55A629A9"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96%</w:t>
            </w:r>
          </w:p>
        </w:tc>
      </w:tr>
      <w:tr w:rsidR="00E706A0" w:rsidRPr="00E706A0" w14:paraId="7C3C5242"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26FE26B8"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1.2</w:t>
            </w:r>
          </w:p>
        </w:tc>
        <w:tc>
          <w:tcPr>
            <w:tcW w:w="4952" w:type="dxa"/>
            <w:tcBorders>
              <w:top w:val="nil"/>
              <w:left w:val="nil"/>
              <w:bottom w:val="single" w:sz="4" w:space="0" w:color="auto"/>
              <w:right w:val="single" w:sz="4" w:space="0" w:color="auto"/>
            </w:tcBorders>
            <w:shd w:val="clear" w:color="auto" w:fill="auto"/>
            <w:noWrap/>
            <w:vAlign w:val="center"/>
            <w:hideMark/>
          </w:tcPr>
          <w:p w14:paraId="7F202420"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Pericia y debido cuidado profesional</w:t>
            </w:r>
          </w:p>
        </w:tc>
        <w:tc>
          <w:tcPr>
            <w:tcW w:w="1340" w:type="dxa"/>
            <w:tcBorders>
              <w:top w:val="nil"/>
              <w:left w:val="nil"/>
              <w:bottom w:val="single" w:sz="4" w:space="0" w:color="auto"/>
              <w:right w:val="single" w:sz="4" w:space="0" w:color="auto"/>
            </w:tcBorders>
            <w:shd w:val="clear" w:color="000000" w:fill="CCFFFF"/>
            <w:noWrap/>
            <w:vAlign w:val="center"/>
            <w:hideMark/>
          </w:tcPr>
          <w:p w14:paraId="0F16E42D"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88%</w:t>
            </w:r>
          </w:p>
        </w:tc>
      </w:tr>
      <w:tr w:rsidR="00E706A0" w:rsidRPr="00E706A0" w14:paraId="05CCDC37"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312CABDB"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1.4</w:t>
            </w:r>
          </w:p>
        </w:tc>
        <w:tc>
          <w:tcPr>
            <w:tcW w:w="4952" w:type="dxa"/>
            <w:tcBorders>
              <w:top w:val="nil"/>
              <w:left w:val="nil"/>
              <w:bottom w:val="single" w:sz="4" w:space="0" w:color="auto"/>
              <w:right w:val="single" w:sz="4" w:space="0" w:color="auto"/>
            </w:tcBorders>
            <w:shd w:val="clear" w:color="auto" w:fill="auto"/>
            <w:noWrap/>
            <w:vAlign w:val="center"/>
            <w:hideMark/>
          </w:tcPr>
          <w:p w14:paraId="19C9D065"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Aseguramiento de la calidad</w:t>
            </w:r>
          </w:p>
        </w:tc>
        <w:tc>
          <w:tcPr>
            <w:tcW w:w="1340" w:type="dxa"/>
            <w:tcBorders>
              <w:top w:val="nil"/>
              <w:left w:val="nil"/>
              <w:bottom w:val="single" w:sz="4" w:space="0" w:color="auto"/>
              <w:right w:val="single" w:sz="4" w:space="0" w:color="auto"/>
            </w:tcBorders>
            <w:shd w:val="clear" w:color="000000" w:fill="CCFFFF"/>
            <w:noWrap/>
            <w:vAlign w:val="center"/>
            <w:hideMark/>
          </w:tcPr>
          <w:p w14:paraId="6E4C7261"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55%</w:t>
            </w:r>
          </w:p>
        </w:tc>
      </w:tr>
      <w:tr w:rsidR="00E706A0" w:rsidRPr="00E706A0" w14:paraId="0DC108C5"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1F28EFE4"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w:t>
            </w:r>
          </w:p>
        </w:tc>
        <w:tc>
          <w:tcPr>
            <w:tcW w:w="4952" w:type="dxa"/>
            <w:tcBorders>
              <w:top w:val="nil"/>
              <w:left w:val="nil"/>
              <w:bottom w:val="single" w:sz="4" w:space="0" w:color="auto"/>
              <w:right w:val="single" w:sz="4" w:space="0" w:color="auto"/>
            </w:tcBorders>
            <w:shd w:val="clear" w:color="auto" w:fill="auto"/>
            <w:noWrap/>
            <w:vAlign w:val="center"/>
            <w:hideMark/>
          </w:tcPr>
          <w:p w14:paraId="0087C35E" w14:textId="77777777" w:rsidR="00E75A9E" w:rsidRPr="00E706A0" w:rsidRDefault="00E75A9E" w:rsidP="005B7BBD">
            <w:pPr>
              <w:widowControl/>
              <w:autoSpaceDE/>
              <w:autoSpaceDN/>
              <w:adjustRightInd/>
              <w:jc w:val="left"/>
              <w:rPr>
                <w:b/>
                <w:bCs/>
                <w:sz w:val="20"/>
                <w:szCs w:val="20"/>
                <w:lang w:val="es-CR" w:eastAsia="es-CR"/>
              </w:rPr>
            </w:pPr>
            <w:r w:rsidRPr="00E706A0">
              <w:rPr>
                <w:b/>
                <w:bCs/>
                <w:sz w:val="20"/>
                <w:szCs w:val="20"/>
                <w:lang w:val="es-CR" w:eastAsia="es-CR"/>
              </w:rPr>
              <w:t>NORMAS SOBRE DESEMPEÑO</w:t>
            </w:r>
          </w:p>
        </w:tc>
        <w:tc>
          <w:tcPr>
            <w:tcW w:w="1340" w:type="dxa"/>
            <w:tcBorders>
              <w:top w:val="nil"/>
              <w:left w:val="nil"/>
              <w:bottom w:val="single" w:sz="4" w:space="0" w:color="auto"/>
              <w:right w:val="single" w:sz="4" w:space="0" w:color="auto"/>
            </w:tcBorders>
            <w:shd w:val="clear" w:color="000000" w:fill="99CCFF"/>
            <w:noWrap/>
            <w:vAlign w:val="center"/>
            <w:hideMark/>
          </w:tcPr>
          <w:p w14:paraId="735E8FD6" w14:textId="77777777" w:rsidR="00E75A9E" w:rsidRPr="00E706A0" w:rsidRDefault="00E75A9E" w:rsidP="005B7BBD">
            <w:pPr>
              <w:widowControl/>
              <w:autoSpaceDE/>
              <w:autoSpaceDN/>
              <w:adjustRightInd/>
              <w:jc w:val="center"/>
              <w:rPr>
                <w:b/>
                <w:bCs/>
                <w:sz w:val="20"/>
                <w:szCs w:val="20"/>
                <w:lang w:val="es-CR" w:eastAsia="es-CR"/>
              </w:rPr>
            </w:pPr>
            <w:r w:rsidRPr="00E706A0">
              <w:rPr>
                <w:b/>
                <w:bCs/>
                <w:sz w:val="20"/>
                <w:szCs w:val="20"/>
                <w:lang w:val="es-CR" w:eastAsia="es-CR"/>
              </w:rPr>
              <w:t>85%</w:t>
            </w:r>
          </w:p>
        </w:tc>
      </w:tr>
      <w:tr w:rsidR="00E706A0" w:rsidRPr="00E706A0" w14:paraId="1919DD51"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417A2E88"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2.1</w:t>
            </w:r>
          </w:p>
        </w:tc>
        <w:tc>
          <w:tcPr>
            <w:tcW w:w="4952" w:type="dxa"/>
            <w:tcBorders>
              <w:top w:val="nil"/>
              <w:left w:val="nil"/>
              <w:bottom w:val="single" w:sz="4" w:space="0" w:color="auto"/>
              <w:right w:val="single" w:sz="4" w:space="0" w:color="auto"/>
            </w:tcBorders>
            <w:shd w:val="clear" w:color="auto" w:fill="auto"/>
            <w:noWrap/>
            <w:vAlign w:val="center"/>
            <w:hideMark/>
          </w:tcPr>
          <w:p w14:paraId="0757DD65"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Administración</w:t>
            </w:r>
          </w:p>
        </w:tc>
        <w:tc>
          <w:tcPr>
            <w:tcW w:w="1340" w:type="dxa"/>
            <w:tcBorders>
              <w:top w:val="nil"/>
              <w:left w:val="nil"/>
              <w:bottom w:val="single" w:sz="4" w:space="0" w:color="auto"/>
              <w:right w:val="single" w:sz="4" w:space="0" w:color="auto"/>
            </w:tcBorders>
            <w:shd w:val="clear" w:color="000000" w:fill="CCFFFF"/>
            <w:noWrap/>
            <w:vAlign w:val="center"/>
            <w:hideMark/>
          </w:tcPr>
          <w:p w14:paraId="50D511D4"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100%</w:t>
            </w:r>
          </w:p>
        </w:tc>
      </w:tr>
      <w:tr w:rsidR="00E706A0" w:rsidRPr="00E706A0" w14:paraId="78ACDE77"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104C241A"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2.2</w:t>
            </w:r>
          </w:p>
        </w:tc>
        <w:tc>
          <w:tcPr>
            <w:tcW w:w="4952" w:type="dxa"/>
            <w:tcBorders>
              <w:top w:val="nil"/>
              <w:left w:val="nil"/>
              <w:bottom w:val="single" w:sz="4" w:space="0" w:color="auto"/>
              <w:right w:val="single" w:sz="4" w:space="0" w:color="auto"/>
            </w:tcBorders>
            <w:shd w:val="clear" w:color="auto" w:fill="auto"/>
            <w:noWrap/>
            <w:vAlign w:val="center"/>
            <w:hideMark/>
          </w:tcPr>
          <w:p w14:paraId="5411AB59"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Planificación</w:t>
            </w:r>
          </w:p>
        </w:tc>
        <w:tc>
          <w:tcPr>
            <w:tcW w:w="1340" w:type="dxa"/>
            <w:tcBorders>
              <w:top w:val="nil"/>
              <w:left w:val="nil"/>
              <w:bottom w:val="single" w:sz="4" w:space="0" w:color="auto"/>
              <w:right w:val="single" w:sz="4" w:space="0" w:color="auto"/>
            </w:tcBorders>
            <w:shd w:val="clear" w:color="000000" w:fill="CCFFFF"/>
            <w:noWrap/>
            <w:vAlign w:val="center"/>
            <w:hideMark/>
          </w:tcPr>
          <w:p w14:paraId="44E74E1F"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80%</w:t>
            </w:r>
          </w:p>
        </w:tc>
      </w:tr>
      <w:tr w:rsidR="00E706A0" w:rsidRPr="00E706A0" w14:paraId="7A3B51F0"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1ADF67F4"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2.3</w:t>
            </w:r>
          </w:p>
        </w:tc>
        <w:tc>
          <w:tcPr>
            <w:tcW w:w="4952" w:type="dxa"/>
            <w:tcBorders>
              <w:top w:val="nil"/>
              <w:left w:val="nil"/>
              <w:bottom w:val="single" w:sz="4" w:space="0" w:color="auto"/>
              <w:right w:val="single" w:sz="4" w:space="0" w:color="auto"/>
            </w:tcBorders>
            <w:shd w:val="clear" w:color="auto" w:fill="auto"/>
            <w:noWrap/>
            <w:vAlign w:val="center"/>
            <w:hideMark/>
          </w:tcPr>
          <w:p w14:paraId="07A3C4B3"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Naturaleza del trabajo</w:t>
            </w:r>
          </w:p>
        </w:tc>
        <w:tc>
          <w:tcPr>
            <w:tcW w:w="1340" w:type="dxa"/>
            <w:tcBorders>
              <w:top w:val="nil"/>
              <w:left w:val="nil"/>
              <w:bottom w:val="single" w:sz="4" w:space="0" w:color="auto"/>
              <w:right w:val="single" w:sz="4" w:space="0" w:color="auto"/>
            </w:tcBorders>
            <w:shd w:val="clear" w:color="000000" w:fill="CCFFFF"/>
            <w:noWrap/>
            <w:vAlign w:val="center"/>
            <w:hideMark/>
          </w:tcPr>
          <w:p w14:paraId="30BDBE53"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88%</w:t>
            </w:r>
          </w:p>
        </w:tc>
      </w:tr>
      <w:tr w:rsidR="00E706A0" w:rsidRPr="00E706A0" w14:paraId="4305AECF"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50C35195"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2.4</w:t>
            </w:r>
          </w:p>
        </w:tc>
        <w:tc>
          <w:tcPr>
            <w:tcW w:w="4952" w:type="dxa"/>
            <w:tcBorders>
              <w:top w:val="nil"/>
              <w:left w:val="nil"/>
              <w:bottom w:val="single" w:sz="4" w:space="0" w:color="auto"/>
              <w:right w:val="single" w:sz="4" w:space="0" w:color="auto"/>
            </w:tcBorders>
            <w:shd w:val="clear" w:color="auto" w:fill="auto"/>
            <w:noWrap/>
            <w:vAlign w:val="center"/>
            <w:hideMark/>
          </w:tcPr>
          <w:p w14:paraId="701DA275"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Administración de recursos</w:t>
            </w:r>
          </w:p>
        </w:tc>
        <w:tc>
          <w:tcPr>
            <w:tcW w:w="1340" w:type="dxa"/>
            <w:tcBorders>
              <w:top w:val="nil"/>
              <w:left w:val="nil"/>
              <w:bottom w:val="single" w:sz="4" w:space="0" w:color="auto"/>
              <w:right w:val="single" w:sz="4" w:space="0" w:color="auto"/>
            </w:tcBorders>
            <w:shd w:val="clear" w:color="000000" w:fill="CCFFFF"/>
            <w:noWrap/>
            <w:vAlign w:val="center"/>
            <w:hideMark/>
          </w:tcPr>
          <w:p w14:paraId="3BEE60D5"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100%</w:t>
            </w:r>
          </w:p>
        </w:tc>
      </w:tr>
      <w:tr w:rsidR="00E706A0" w:rsidRPr="00E706A0" w14:paraId="70D568A5"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4C101676"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2.5</w:t>
            </w:r>
          </w:p>
        </w:tc>
        <w:tc>
          <w:tcPr>
            <w:tcW w:w="4952" w:type="dxa"/>
            <w:tcBorders>
              <w:top w:val="nil"/>
              <w:left w:val="nil"/>
              <w:bottom w:val="single" w:sz="4" w:space="0" w:color="auto"/>
              <w:right w:val="single" w:sz="4" w:space="0" w:color="auto"/>
            </w:tcBorders>
            <w:shd w:val="clear" w:color="auto" w:fill="auto"/>
            <w:noWrap/>
            <w:vAlign w:val="center"/>
            <w:hideMark/>
          </w:tcPr>
          <w:p w14:paraId="203A8FDA"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Políticas y procedimientos</w:t>
            </w:r>
          </w:p>
        </w:tc>
        <w:tc>
          <w:tcPr>
            <w:tcW w:w="1340" w:type="dxa"/>
            <w:tcBorders>
              <w:top w:val="nil"/>
              <w:left w:val="nil"/>
              <w:bottom w:val="single" w:sz="4" w:space="0" w:color="auto"/>
              <w:right w:val="single" w:sz="4" w:space="0" w:color="auto"/>
            </w:tcBorders>
            <w:shd w:val="clear" w:color="000000" w:fill="CCFFFF"/>
            <w:noWrap/>
            <w:vAlign w:val="center"/>
            <w:hideMark/>
          </w:tcPr>
          <w:p w14:paraId="01AD4FA7"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50%</w:t>
            </w:r>
          </w:p>
        </w:tc>
      </w:tr>
      <w:tr w:rsidR="00E706A0" w:rsidRPr="00E706A0" w14:paraId="6BA13916"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461C7DE0"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2.6</w:t>
            </w:r>
          </w:p>
        </w:tc>
        <w:tc>
          <w:tcPr>
            <w:tcW w:w="4952" w:type="dxa"/>
            <w:tcBorders>
              <w:top w:val="nil"/>
              <w:left w:val="nil"/>
              <w:bottom w:val="single" w:sz="4" w:space="0" w:color="auto"/>
              <w:right w:val="single" w:sz="4" w:space="0" w:color="auto"/>
            </w:tcBorders>
            <w:shd w:val="clear" w:color="auto" w:fill="auto"/>
            <w:noWrap/>
            <w:vAlign w:val="center"/>
            <w:hideMark/>
          </w:tcPr>
          <w:p w14:paraId="4E15D590"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Informes de desempeño</w:t>
            </w:r>
          </w:p>
        </w:tc>
        <w:tc>
          <w:tcPr>
            <w:tcW w:w="1340" w:type="dxa"/>
            <w:tcBorders>
              <w:top w:val="nil"/>
              <w:left w:val="nil"/>
              <w:bottom w:val="single" w:sz="4" w:space="0" w:color="auto"/>
              <w:right w:val="single" w:sz="4" w:space="0" w:color="auto"/>
            </w:tcBorders>
            <w:shd w:val="clear" w:color="000000" w:fill="CCFFFF"/>
            <w:noWrap/>
            <w:vAlign w:val="center"/>
            <w:hideMark/>
          </w:tcPr>
          <w:p w14:paraId="36AED153"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100%</w:t>
            </w:r>
          </w:p>
        </w:tc>
      </w:tr>
      <w:tr w:rsidR="00E706A0" w:rsidRPr="00E706A0" w14:paraId="20F6C82E"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2317FC54"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2.7</w:t>
            </w:r>
          </w:p>
        </w:tc>
        <w:tc>
          <w:tcPr>
            <w:tcW w:w="4952" w:type="dxa"/>
            <w:tcBorders>
              <w:top w:val="nil"/>
              <w:left w:val="nil"/>
              <w:bottom w:val="single" w:sz="4" w:space="0" w:color="auto"/>
              <w:right w:val="single" w:sz="4" w:space="0" w:color="auto"/>
            </w:tcBorders>
            <w:shd w:val="clear" w:color="auto" w:fill="auto"/>
            <w:noWrap/>
            <w:vAlign w:val="center"/>
            <w:hideMark/>
          </w:tcPr>
          <w:p w14:paraId="6A37D564"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Planificación puntual</w:t>
            </w:r>
          </w:p>
        </w:tc>
        <w:tc>
          <w:tcPr>
            <w:tcW w:w="1340" w:type="dxa"/>
            <w:tcBorders>
              <w:top w:val="nil"/>
              <w:left w:val="nil"/>
              <w:bottom w:val="single" w:sz="4" w:space="0" w:color="auto"/>
              <w:right w:val="single" w:sz="4" w:space="0" w:color="auto"/>
            </w:tcBorders>
            <w:shd w:val="clear" w:color="000000" w:fill="CCFFFF"/>
            <w:noWrap/>
            <w:vAlign w:val="center"/>
            <w:hideMark/>
          </w:tcPr>
          <w:p w14:paraId="7B0243FA"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100%</w:t>
            </w:r>
          </w:p>
        </w:tc>
      </w:tr>
      <w:tr w:rsidR="00E706A0" w:rsidRPr="00E706A0" w14:paraId="28C19D05"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366A5804"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2.8</w:t>
            </w:r>
          </w:p>
        </w:tc>
        <w:tc>
          <w:tcPr>
            <w:tcW w:w="4952" w:type="dxa"/>
            <w:tcBorders>
              <w:top w:val="nil"/>
              <w:left w:val="nil"/>
              <w:bottom w:val="single" w:sz="4" w:space="0" w:color="auto"/>
              <w:right w:val="single" w:sz="4" w:space="0" w:color="auto"/>
            </w:tcBorders>
            <w:shd w:val="clear" w:color="auto" w:fill="auto"/>
            <w:noWrap/>
            <w:vAlign w:val="center"/>
            <w:hideMark/>
          </w:tcPr>
          <w:p w14:paraId="28BF59FC"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Ejecución del trabajo</w:t>
            </w:r>
          </w:p>
        </w:tc>
        <w:tc>
          <w:tcPr>
            <w:tcW w:w="1340" w:type="dxa"/>
            <w:tcBorders>
              <w:top w:val="nil"/>
              <w:left w:val="nil"/>
              <w:bottom w:val="single" w:sz="4" w:space="0" w:color="auto"/>
              <w:right w:val="single" w:sz="4" w:space="0" w:color="auto"/>
            </w:tcBorders>
            <w:shd w:val="clear" w:color="000000" w:fill="CCFFFF"/>
            <w:noWrap/>
            <w:vAlign w:val="center"/>
            <w:hideMark/>
          </w:tcPr>
          <w:p w14:paraId="4FEBEBCB"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80%</w:t>
            </w:r>
          </w:p>
        </w:tc>
      </w:tr>
      <w:tr w:rsidR="00E706A0" w:rsidRPr="00E706A0" w14:paraId="1FEF0EE4"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26B18D3A"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2.9</w:t>
            </w:r>
          </w:p>
        </w:tc>
        <w:tc>
          <w:tcPr>
            <w:tcW w:w="4952" w:type="dxa"/>
            <w:tcBorders>
              <w:top w:val="nil"/>
              <w:left w:val="nil"/>
              <w:bottom w:val="single" w:sz="4" w:space="0" w:color="auto"/>
              <w:right w:val="single" w:sz="4" w:space="0" w:color="auto"/>
            </w:tcBorders>
            <w:shd w:val="clear" w:color="auto" w:fill="auto"/>
            <w:noWrap/>
            <w:vAlign w:val="center"/>
            <w:hideMark/>
          </w:tcPr>
          <w:p w14:paraId="0483BDB2"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Supervisión</w:t>
            </w:r>
          </w:p>
        </w:tc>
        <w:tc>
          <w:tcPr>
            <w:tcW w:w="1340" w:type="dxa"/>
            <w:tcBorders>
              <w:top w:val="nil"/>
              <w:left w:val="nil"/>
              <w:bottom w:val="single" w:sz="4" w:space="0" w:color="auto"/>
              <w:right w:val="single" w:sz="4" w:space="0" w:color="auto"/>
            </w:tcBorders>
            <w:shd w:val="clear" w:color="000000" w:fill="CCFFFF"/>
            <w:noWrap/>
            <w:vAlign w:val="center"/>
            <w:hideMark/>
          </w:tcPr>
          <w:p w14:paraId="4D10FE0D"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0%</w:t>
            </w:r>
          </w:p>
        </w:tc>
      </w:tr>
      <w:tr w:rsidR="00E706A0" w:rsidRPr="00E706A0" w14:paraId="38312D41"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311B1653"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2.10</w:t>
            </w:r>
          </w:p>
        </w:tc>
        <w:tc>
          <w:tcPr>
            <w:tcW w:w="4952" w:type="dxa"/>
            <w:tcBorders>
              <w:top w:val="nil"/>
              <w:left w:val="nil"/>
              <w:bottom w:val="single" w:sz="4" w:space="0" w:color="auto"/>
              <w:right w:val="single" w:sz="4" w:space="0" w:color="auto"/>
            </w:tcBorders>
            <w:shd w:val="clear" w:color="auto" w:fill="auto"/>
            <w:noWrap/>
            <w:vAlign w:val="center"/>
            <w:hideMark/>
          </w:tcPr>
          <w:p w14:paraId="77342B4A"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Comunicación de los resultados</w:t>
            </w:r>
          </w:p>
        </w:tc>
        <w:tc>
          <w:tcPr>
            <w:tcW w:w="1340" w:type="dxa"/>
            <w:tcBorders>
              <w:top w:val="nil"/>
              <w:left w:val="nil"/>
              <w:bottom w:val="single" w:sz="4" w:space="0" w:color="auto"/>
              <w:right w:val="single" w:sz="4" w:space="0" w:color="auto"/>
            </w:tcBorders>
            <w:shd w:val="clear" w:color="000000" w:fill="CCFFFF"/>
            <w:noWrap/>
            <w:vAlign w:val="center"/>
            <w:hideMark/>
          </w:tcPr>
          <w:p w14:paraId="276DBE7B"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100%</w:t>
            </w:r>
          </w:p>
        </w:tc>
      </w:tr>
      <w:tr w:rsidR="00E706A0" w:rsidRPr="00E706A0" w14:paraId="7BF7CC42" w14:textId="77777777" w:rsidTr="00E75A9E">
        <w:trPr>
          <w:trHeight w:val="402"/>
          <w:jc w:val="center"/>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14:paraId="51A1F5C5" w14:textId="77777777" w:rsidR="00E75A9E" w:rsidRPr="00E706A0" w:rsidRDefault="00E75A9E" w:rsidP="005B7BBD">
            <w:pPr>
              <w:widowControl/>
              <w:autoSpaceDE/>
              <w:autoSpaceDN/>
              <w:adjustRightInd/>
              <w:rPr>
                <w:sz w:val="20"/>
                <w:szCs w:val="20"/>
                <w:lang w:val="es-CR" w:eastAsia="es-CR"/>
              </w:rPr>
            </w:pPr>
            <w:r w:rsidRPr="00E706A0">
              <w:rPr>
                <w:sz w:val="20"/>
                <w:szCs w:val="20"/>
                <w:lang w:val="es-CR" w:eastAsia="es-CR"/>
              </w:rPr>
              <w:t>2.11</w:t>
            </w:r>
          </w:p>
        </w:tc>
        <w:tc>
          <w:tcPr>
            <w:tcW w:w="4952" w:type="dxa"/>
            <w:tcBorders>
              <w:top w:val="nil"/>
              <w:left w:val="nil"/>
              <w:bottom w:val="single" w:sz="4" w:space="0" w:color="auto"/>
              <w:right w:val="single" w:sz="4" w:space="0" w:color="auto"/>
            </w:tcBorders>
            <w:shd w:val="clear" w:color="auto" w:fill="auto"/>
            <w:noWrap/>
            <w:vAlign w:val="center"/>
            <w:hideMark/>
          </w:tcPr>
          <w:p w14:paraId="4D5E7AA1" w14:textId="77777777" w:rsidR="00E75A9E" w:rsidRPr="00E706A0" w:rsidRDefault="00E75A9E" w:rsidP="005B7BBD">
            <w:pPr>
              <w:widowControl/>
              <w:autoSpaceDE/>
              <w:autoSpaceDN/>
              <w:adjustRightInd/>
              <w:jc w:val="left"/>
              <w:rPr>
                <w:sz w:val="20"/>
                <w:szCs w:val="20"/>
                <w:lang w:val="es-CR" w:eastAsia="es-CR"/>
              </w:rPr>
            </w:pPr>
            <w:r w:rsidRPr="00E706A0">
              <w:rPr>
                <w:sz w:val="20"/>
                <w:szCs w:val="20"/>
                <w:lang w:val="es-CR" w:eastAsia="es-CR"/>
              </w:rPr>
              <w:t>Seguimiento de acciones sobre resultados</w:t>
            </w:r>
          </w:p>
        </w:tc>
        <w:tc>
          <w:tcPr>
            <w:tcW w:w="1340" w:type="dxa"/>
            <w:tcBorders>
              <w:top w:val="nil"/>
              <w:left w:val="nil"/>
              <w:bottom w:val="single" w:sz="4" w:space="0" w:color="auto"/>
              <w:right w:val="single" w:sz="4" w:space="0" w:color="auto"/>
            </w:tcBorders>
            <w:shd w:val="clear" w:color="000000" w:fill="CCFFFF"/>
            <w:noWrap/>
            <w:vAlign w:val="center"/>
            <w:hideMark/>
          </w:tcPr>
          <w:p w14:paraId="3C935A31" w14:textId="77777777" w:rsidR="00E75A9E" w:rsidRPr="00E706A0" w:rsidRDefault="00E75A9E" w:rsidP="005B7BBD">
            <w:pPr>
              <w:widowControl/>
              <w:autoSpaceDE/>
              <w:autoSpaceDN/>
              <w:adjustRightInd/>
              <w:jc w:val="center"/>
              <w:rPr>
                <w:sz w:val="20"/>
                <w:szCs w:val="20"/>
                <w:lang w:val="es-CR" w:eastAsia="es-CR"/>
              </w:rPr>
            </w:pPr>
            <w:r w:rsidRPr="00E706A0">
              <w:rPr>
                <w:sz w:val="20"/>
                <w:szCs w:val="20"/>
                <w:lang w:val="es-CR" w:eastAsia="es-CR"/>
              </w:rPr>
              <w:t>88%</w:t>
            </w:r>
          </w:p>
        </w:tc>
      </w:tr>
    </w:tbl>
    <w:p w14:paraId="7DACAA55" w14:textId="77777777" w:rsidR="00B30DE2" w:rsidRPr="00E706A0" w:rsidRDefault="00B30DE2" w:rsidP="00510DB9">
      <w:pPr>
        <w:pStyle w:val="Ttulo1"/>
        <w:numPr>
          <w:ilvl w:val="0"/>
          <w:numId w:val="0"/>
        </w:numPr>
        <w:ind w:left="426"/>
        <w:rPr>
          <w:szCs w:val="24"/>
        </w:rPr>
        <w:sectPr w:rsidR="00B30DE2" w:rsidRPr="00E706A0" w:rsidSect="00D2664E">
          <w:headerReference w:type="default" r:id="rId12"/>
          <w:footerReference w:type="default" r:id="rId13"/>
          <w:headerReference w:type="first" r:id="rId14"/>
          <w:footerReference w:type="first" r:id="rId15"/>
          <w:pgSz w:w="12242" w:h="15842" w:code="1"/>
          <w:pgMar w:top="1418" w:right="1134" w:bottom="1134" w:left="1134" w:header="680" w:footer="680" w:gutter="0"/>
          <w:pgNumType w:start="1"/>
          <w:cols w:space="708"/>
          <w:docGrid w:linePitch="360"/>
        </w:sectPr>
      </w:pPr>
    </w:p>
    <w:p w14:paraId="53243E09" w14:textId="39CC7022" w:rsidR="005163B2" w:rsidRPr="00E706A0" w:rsidRDefault="005163B2" w:rsidP="005163B2">
      <w:pPr>
        <w:tabs>
          <w:tab w:val="left" w:pos="567"/>
        </w:tabs>
        <w:jc w:val="center"/>
        <w:rPr>
          <w:b/>
          <w:sz w:val="24"/>
          <w:szCs w:val="24"/>
        </w:rPr>
      </w:pPr>
      <w:r w:rsidRPr="00E706A0">
        <w:rPr>
          <w:b/>
          <w:sz w:val="24"/>
          <w:szCs w:val="24"/>
        </w:rPr>
        <w:lastRenderedPageBreak/>
        <w:t>Anexo #2</w:t>
      </w:r>
    </w:p>
    <w:p w14:paraId="306CD270" w14:textId="61DDB7B3" w:rsidR="005163B2" w:rsidRPr="00E706A0" w:rsidRDefault="005163B2" w:rsidP="005163B2">
      <w:pPr>
        <w:tabs>
          <w:tab w:val="left" w:pos="567"/>
        </w:tabs>
        <w:jc w:val="center"/>
        <w:rPr>
          <w:b/>
          <w:sz w:val="24"/>
          <w:szCs w:val="24"/>
        </w:rPr>
      </w:pPr>
      <w:r w:rsidRPr="00E706A0">
        <w:rPr>
          <w:b/>
          <w:sz w:val="24"/>
          <w:szCs w:val="24"/>
        </w:rPr>
        <w:t>Detalle de inconsistencias identificadas en la revisión de estudios terminados</w:t>
      </w:r>
    </w:p>
    <w:p w14:paraId="59D1CD21" w14:textId="77777777" w:rsidR="005163B2" w:rsidRPr="00E706A0" w:rsidRDefault="005163B2" w:rsidP="005163B2">
      <w:pPr>
        <w:tabs>
          <w:tab w:val="left" w:pos="567"/>
        </w:tabs>
        <w:jc w:val="center"/>
        <w:rPr>
          <w:b/>
          <w:sz w:val="24"/>
          <w:szCs w:val="24"/>
        </w:rPr>
      </w:pPr>
      <w:r w:rsidRPr="00E706A0">
        <w:rPr>
          <w:b/>
          <w:sz w:val="24"/>
          <w:szCs w:val="24"/>
        </w:rPr>
        <w:t>Auditoría Judicial</w:t>
      </w:r>
    </w:p>
    <w:p w14:paraId="60B75EE7" w14:textId="77777777" w:rsidR="005163B2" w:rsidRPr="00E706A0" w:rsidRDefault="005163B2" w:rsidP="005163B2">
      <w:pPr>
        <w:tabs>
          <w:tab w:val="left" w:pos="567"/>
        </w:tabs>
        <w:jc w:val="center"/>
        <w:rPr>
          <w:b/>
          <w:sz w:val="24"/>
          <w:szCs w:val="24"/>
        </w:rPr>
      </w:pPr>
      <w:r w:rsidRPr="00E706A0">
        <w:rPr>
          <w:b/>
          <w:sz w:val="24"/>
          <w:szCs w:val="24"/>
        </w:rPr>
        <w:t>Al 31 de diciembre de 2017</w:t>
      </w:r>
    </w:p>
    <w:p w14:paraId="42C41DD0" w14:textId="77777777" w:rsidR="005163B2" w:rsidRPr="00E706A0" w:rsidRDefault="005163B2">
      <w:pPr>
        <w:widowControl/>
        <w:autoSpaceDE/>
        <w:autoSpaceDN/>
        <w:adjustRightInd/>
        <w:jc w:val="left"/>
        <w:rPr>
          <w:sz w:val="24"/>
          <w:szCs w:val="24"/>
          <w:lang w:val="es-ES_tradnl"/>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581"/>
        <w:gridCol w:w="1241"/>
        <w:gridCol w:w="3704"/>
      </w:tblGrid>
      <w:tr w:rsidR="00E706A0" w:rsidRPr="00E706A0" w14:paraId="4E807D81" w14:textId="77777777" w:rsidTr="00550584">
        <w:trPr>
          <w:trHeight w:val="300"/>
          <w:jc w:val="center"/>
        </w:trPr>
        <w:tc>
          <w:tcPr>
            <w:tcW w:w="4673" w:type="dxa"/>
            <w:vMerge w:val="restart"/>
            <w:shd w:val="clear" w:color="000000" w:fill="969696"/>
            <w:vAlign w:val="center"/>
            <w:hideMark/>
          </w:tcPr>
          <w:p w14:paraId="779953A5"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PROCEDIMIENTOS</w:t>
            </w:r>
          </w:p>
        </w:tc>
        <w:tc>
          <w:tcPr>
            <w:tcW w:w="1822" w:type="dxa"/>
            <w:gridSpan w:val="2"/>
            <w:shd w:val="clear" w:color="000000" w:fill="969696"/>
            <w:vAlign w:val="center"/>
            <w:hideMark/>
          </w:tcPr>
          <w:p w14:paraId="502AE6E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RESULTADOS</w:t>
            </w:r>
          </w:p>
        </w:tc>
        <w:tc>
          <w:tcPr>
            <w:tcW w:w="3704" w:type="dxa"/>
            <w:vMerge w:val="restart"/>
            <w:shd w:val="clear" w:color="000000" w:fill="969696"/>
            <w:vAlign w:val="center"/>
            <w:hideMark/>
          </w:tcPr>
          <w:p w14:paraId="18E97028"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OBSERVACIONES</w:t>
            </w:r>
          </w:p>
        </w:tc>
      </w:tr>
      <w:tr w:rsidR="00E706A0" w:rsidRPr="00E706A0" w14:paraId="3C261EFC" w14:textId="77777777" w:rsidTr="00550584">
        <w:trPr>
          <w:trHeight w:val="189"/>
          <w:jc w:val="center"/>
        </w:trPr>
        <w:tc>
          <w:tcPr>
            <w:tcW w:w="4673" w:type="dxa"/>
            <w:vMerge/>
            <w:vAlign w:val="center"/>
            <w:hideMark/>
          </w:tcPr>
          <w:p w14:paraId="325BA8F0" w14:textId="77777777" w:rsidR="00834CAE" w:rsidRPr="00E706A0" w:rsidRDefault="00834CAE" w:rsidP="002F0FC2">
            <w:pPr>
              <w:widowControl/>
              <w:autoSpaceDE/>
              <w:autoSpaceDN/>
              <w:adjustRightInd/>
              <w:jc w:val="left"/>
              <w:rPr>
                <w:b/>
                <w:bCs/>
                <w:sz w:val="22"/>
                <w:szCs w:val="22"/>
                <w:lang w:val="es-CR" w:eastAsia="es-CR"/>
              </w:rPr>
            </w:pPr>
          </w:p>
        </w:tc>
        <w:tc>
          <w:tcPr>
            <w:tcW w:w="581" w:type="dxa"/>
            <w:shd w:val="clear" w:color="000000" w:fill="969696"/>
            <w:vAlign w:val="center"/>
            <w:hideMark/>
          </w:tcPr>
          <w:p w14:paraId="016CC85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NO</w:t>
            </w:r>
          </w:p>
        </w:tc>
        <w:tc>
          <w:tcPr>
            <w:tcW w:w="1241" w:type="dxa"/>
            <w:shd w:val="clear" w:color="000000" w:fill="969696"/>
            <w:vAlign w:val="center"/>
            <w:hideMark/>
          </w:tcPr>
          <w:p w14:paraId="454DB00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PARCIAL</w:t>
            </w:r>
          </w:p>
        </w:tc>
        <w:tc>
          <w:tcPr>
            <w:tcW w:w="3704" w:type="dxa"/>
            <w:vMerge/>
            <w:vAlign w:val="center"/>
            <w:hideMark/>
          </w:tcPr>
          <w:p w14:paraId="5067E0C1" w14:textId="77777777" w:rsidR="00834CAE" w:rsidRPr="00E706A0" w:rsidRDefault="00834CAE" w:rsidP="002F0FC2">
            <w:pPr>
              <w:widowControl/>
              <w:autoSpaceDE/>
              <w:autoSpaceDN/>
              <w:adjustRightInd/>
              <w:jc w:val="left"/>
              <w:rPr>
                <w:b/>
                <w:bCs/>
                <w:sz w:val="22"/>
                <w:szCs w:val="22"/>
                <w:lang w:val="es-CR" w:eastAsia="es-CR"/>
              </w:rPr>
            </w:pPr>
          </w:p>
        </w:tc>
      </w:tr>
      <w:tr w:rsidR="00E706A0" w:rsidRPr="00E706A0" w14:paraId="033DF99A" w14:textId="77777777" w:rsidTr="00550584">
        <w:trPr>
          <w:trHeight w:val="400"/>
          <w:jc w:val="center"/>
        </w:trPr>
        <w:tc>
          <w:tcPr>
            <w:tcW w:w="4673" w:type="dxa"/>
            <w:shd w:val="clear" w:color="000000" w:fill="333399"/>
            <w:vAlign w:val="bottom"/>
            <w:hideMark/>
          </w:tcPr>
          <w:p w14:paraId="1D7F7F58"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ADMINISTRACIÓN</w:t>
            </w:r>
          </w:p>
        </w:tc>
        <w:tc>
          <w:tcPr>
            <w:tcW w:w="581" w:type="dxa"/>
            <w:shd w:val="clear" w:color="000000" w:fill="333399"/>
            <w:noWrap/>
            <w:vAlign w:val="bottom"/>
            <w:hideMark/>
          </w:tcPr>
          <w:p w14:paraId="3F45059F"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 </w:t>
            </w:r>
          </w:p>
        </w:tc>
        <w:tc>
          <w:tcPr>
            <w:tcW w:w="1241" w:type="dxa"/>
            <w:shd w:val="clear" w:color="000000" w:fill="333399"/>
            <w:noWrap/>
            <w:vAlign w:val="bottom"/>
            <w:hideMark/>
          </w:tcPr>
          <w:p w14:paraId="55F57682"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 </w:t>
            </w:r>
          </w:p>
        </w:tc>
        <w:tc>
          <w:tcPr>
            <w:tcW w:w="3704" w:type="dxa"/>
            <w:shd w:val="clear" w:color="000000" w:fill="333399"/>
            <w:noWrap/>
            <w:vAlign w:val="bottom"/>
            <w:hideMark/>
          </w:tcPr>
          <w:p w14:paraId="44D03996" w14:textId="77777777" w:rsidR="00834CAE" w:rsidRPr="00550584" w:rsidRDefault="00834CAE" w:rsidP="002F0FC2">
            <w:pPr>
              <w:widowControl/>
              <w:autoSpaceDE/>
              <w:autoSpaceDN/>
              <w:adjustRightInd/>
              <w:rPr>
                <w:color w:val="FFFFFF" w:themeColor="background1"/>
                <w:sz w:val="22"/>
                <w:szCs w:val="22"/>
                <w:lang w:val="es-CR" w:eastAsia="es-CR"/>
              </w:rPr>
            </w:pPr>
            <w:r w:rsidRPr="00550584">
              <w:rPr>
                <w:color w:val="FFFFFF" w:themeColor="background1"/>
                <w:sz w:val="22"/>
                <w:szCs w:val="22"/>
                <w:lang w:val="es-CR" w:eastAsia="es-CR"/>
              </w:rPr>
              <w:t> </w:t>
            </w:r>
          </w:p>
        </w:tc>
      </w:tr>
      <w:tr w:rsidR="00E706A0" w:rsidRPr="00E706A0" w14:paraId="33F91EC7" w14:textId="77777777" w:rsidTr="00550584">
        <w:trPr>
          <w:trHeight w:val="290"/>
          <w:jc w:val="center"/>
        </w:trPr>
        <w:tc>
          <w:tcPr>
            <w:tcW w:w="4673" w:type="dxa"/>
            <w:shd w:val="clear" w:color="000000" w:fill="DDEBF7"/>
            <w:vAlign w:val="center"/>
            <w:hideMark/>
          </w:tcPr>
          <w:p w14:paraId="7B9D2EB5"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Acceso al estudio</w:t>
            </w:r>
          </w:p>
        </w:tc>
        <w:tc>
          <w:tcPr>
            <w:tcW w:w="581" w:type="dxa"/>
            <w:shd w:val="clear" w:color="000000" w:fill="DDEBF7"/>
            <w:noWrap/>
            <w:vAlign w:val="bottom"/>
            <w:hideMark/>
          </w:tcPr>
          <w:p w14:paraId="5815C493"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bottom"/>
            <w:hideMark/>
          </w:tcPr>
          <w:p w14:paraId="56231EA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1C5CECE7"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2B5C93B2" w14:textId="77777777" w:rsidTr="00550584">
        <w:trPr>
          <w:trHeight w:val="290"/>
          <w:jc w:val="center"/>
        </w:trPr>
        <w:tc>
          <w:tcPr>
            <w:tcW w:w="4673" w:type="dxa"/>
            <w:shd w:val="clear" w:color="auto" w:fill="auto"/>
            <w:vAlign w:val="center"/>
            <w:hideMark/>
          </w:tcPr>
          <w:p w14:paraId="771E8F5B" w14:textId="09BAEBDE" w:rsidR="00834CAE" w:rsidRPr="00E706A0" w:rsidRDefault="00ED402D" w:rsidP="002F0FC2">
            <w:pPr>
              <w:widowControl/>
              <w:autoSpaceDE/>
              <w:autoSpaceDN/>
              <w:adjustRightInd/>
              <w:jc w:val="left"/>
              <w:rPr>
                <w:sz w:val="22"/>
                <w:szCs w:val="22"/>
                <w:lang w:val="es-CR" w:eastAsia="es-CR"/>
              </w:rPr>
            </w:pPr>
            <w:r w:rsidRPr="00E706A0">
              <w:rPr>
                <w:sz w:val="22"/>
                <w:szCs w:val="22"/>
                <w:lang w:val="es-CR" w:eastAsia="es-CR"/>
              </w:rPr>
              <w:t>¿</w:t>
            </w:r>
            <w:r w:rsidR="00834CAE" w:rsidRPr="00E706A0">
              <w:rPr>
                <w:sz w:val="22"/>
                <w:szCs w:val="22"/>
                <w:lang w:val="es-CR" w:eastAsia="es-CR"/>
              </w:rPr>
              <w:t>Tiene el usuario de consulta?</w:t>
            </w:r>
          </w:p>
        </w:tc>
        <w:tc>
          <w:tcPr>
            <w:tcW w:w="581" w:type="dxa"/>
            <w:shd w:val="clear" w:color="auto" w:fill="auto"/>
            <w:noWrap/>
            <w:vAlign w:val="center"/>
            <w:hideMark/>
          </w:tcPr>
          <w:p w14:paraId="6A6E98C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2FE915B1"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center"/>
            <w:hideMark/>
          </w:tcPr>
          <w:p w14:paraId="1BF1EEA3"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8 estudios de 4 secciones</w:t>
            </w:r>
          </w:p>
        </w:tc>
      </w:tr>
      <w:tr w:rsidR="00E706A0" w:rsidRPr="00E706A0" w14:paraId="0E10FE9D" w14:textId="77777777" w:rsidTr="00550584">
        <w:trPr>
          <w:trHeight w:val="1400"/>
          <w:jc w:val="center"/>
        </w:trPr>
        <w:tc>
          <w:tcPr>
            <w:tcW w:w="4673" w:type="dxa"/>
            <w:shd w:val="clear" w:color="auto" w:fill="auto"/>
            <w:vAlign w:val="center"/>
            <w:hideMark/>
          </w:tcPr>
          <w:p w14:paraId="199ADB26" w14:textId="77777777" w:rsidR="00834CAE" w:rsidRPr="00E706A0" w:rsidRDefault="00834CAE" w:rsidP="002F0FC2">
            <w:pPr>
              <w:widowControl/>
              <w:autoSpaceDE/>
              <w:autoSpaceDN/>
              <w:adjustRightInd/>
              <w:jc w:val="left"/>
              <w:rPr>
                <w:sz w:val="22"/>
                <w:szCs w:val="22"/>
                <w:lang w:val="es-CR" w:eastAsia="es-CR"/>
              </w:rPr>
            </w:pPr>
            <w:r w:rsidRPr="00E706A0">
              <w:rPr>
                <w:sz w:val="22"/>
                <w:szCs w:val="22"/>
                <w:lang w:val="es-CR" w:eastAsia="es-CR"/>
              </w:rPr>
              <w:t>¿El perfil del estudio se encuentra completo?</w:t>
            </w:r>
          </w:p>
        </w:tc>
        <w:tc>
          <w:tcPr>
            <w:tcW w:w="581" w:type="dxa"/>
            <w:shd w:val="clear" w:color="auto" w:fill="auto"/>
            <w:noWrap/>
            <w:vAlign w:val="center"/>
            <w:hideMark/>
          </w:tcPr>
          <w:p w14:paraId="64D5FF38"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00ACECF3"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FFFFFF"/>
            <w:vAlign w:val="center"/>
            <w:hideMark/>
          </w:tcPr>
          <w:p w14:paraId="050AE572" w14:textId="718280A7"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22 estudios (Todas las secciones)</w:t>
            </w:r>
            <w:r w:rsidRPr="00E706A0">
              <w:rPr>
                <w:sz w:val="22"/>
                <w:szCs w:val="22"/>
                <w:lang w:val="es-CR" w:eastAsia="es-CR"/>
              </w:rPr>
              <w:br/>
              <w:t>Campos de selección en el perfil general</w:t>
            </w:r>
            <w:r w:rsidRPr="00E706A0">
              <w:rPr>
                <w:sz w:val="22"/>
                <w:szCs w:val="22"/>
                <w:lang w:val="es-CR" w:eastAsia="es-CR"/>
              </w:rPr>
              <w:br/>
              <w:t>Campos de texto (objetivo, alcance)</w:t>
            </w:r>
            <w:r w:rsidRPr="00E706A0">
              <w:rPr>
                <w:sz w:val="22"/>
                <w:szCs w:val="22"/>
                <w:lang w:val="es-CR" w:eastAsia="es-CR"/>
              </w:rPr>
              <w:br/>
              <w:t>Hitos</w:t>
            </w:r>
          </w:p>
        </w:tc>
      </w:tr>
      <w:tr w:rsidR="00E706A0" w:rsidRPr="00E706A0" w14:paraId="358C692C" w14:textId="77777777" w:rsidTr="00550584">
        <w:trPr>
          <w:trHeight w:val="400"/>
          <w:jc w:val="center"/>
        </w:trPr>
        <w:tc>
          <w:tcPr>
            <w:tcW w:w="4673" w:type="dxa"/>
            <w:shd w:val="clear" w:color="000000" w:fill="333399"/>
            <w:vAlign w:val="bottom"/>
            <w:hideMark/>
          </w:tcPr>
          <w:p w14:paraId="3D0494DA"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FASE DE PLANIFICACIÓN</w:t>
            </w:r>
          </w:p>
        </w:tc>
        <w:tc>
          <w:tcPr>
            <w:tcW w:w="581" w:type="dxa"/>
            <w:shd w:val="clear" w:color="000000" w:fill="333399"/>
            <w:noWrap/>
            <w:vAlign w:val="bottom"/>
            <w:hideMark/>
          </w:tcPr>
          <w:p w14:paraId="73CF3229"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 </w:t>
            </w:r>
          </w:p>
        </w:tc>
        <w:tc>
          <w:tcPr>
            <w:tcW w:w="1241" w:type="dxa"/>
            <w:shd w:val="clear" w:color="000000" w:fill="333399"/>
            <w:noWrap/>
            <w:vAlign w:val="bottom"/>
            <w:hideMark/>
          </w:tcPr>
          <w:p w14:paraId="6EC43F6F" w14:textId="77777777" w:rsidR="00834CAE" w:rsidRPr="00550584" w:rsidRDefault="00834CAE" w:rsidP="002F0FC2">
            <w:pPr>
              <w:widowControl/>
              <w:autoSpaceDE/>
              <w:autoSpaceDN/>
              <w:adjustRightInd/>
              <w:jc w:val="center"/>
              <w:rPr>
                <w:b/>
                <w:bCs/>
                <w:color w:val="FFFFFF" w:themeColor="background1"/>
                <w:sz w:val="22"/>
                <w:szCs w:val="22"/>
                <w:lang w:val="es-CR" w:eastAsia="es-CR"/>
              </w:rPr>
            </w:pPr>
            <w:r w:rsidRPr="00550584">
              <w:rPr>
                <w:b/>
                <w:bCs/>
                <w:color w:val="FFFFFF" w:themeColor="background1"/>
                <w:sz w:val="22"/>
                <w:szCs w:val="22"/>
                <w:lang w:val="es-CR" w:eastAsia="es-CR"/>
              </w:rPr>
              <w:t> </w:t>
            </w:r>
          </w:p>
        </w:tc>
        <w:tc>
          <w:tcPr>
            <w:tcW w:w="3704" w:type="dxa"/>
            <w:shd w:val="clear" w:color="000000" w:fill="333399"/>
            <w:noWrap/>
            <w:vAlign w:val="bottom"/>
            <w:hideMark/>
          </w:tcPr>
          <w:p w14:paraId="79C27EE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0F57CF1E" w14:textId="77777777" w:rsidTr="00550584">
        <w:trPr>
          <w:trHeight w:val="290"/>
          <w:jc w:val="center"/>
        </w:trPr>
        <w:tc>
          <w:tcPr>
            <w:tcW w:w="4673" w:type="dxa"/>
            <w:shd w:val="clear" w:color="000000" w:fill="DDEBF7"/>
            <w:vAlign w:val="center"/>
            <w:hideMark/>
          </w:tcPr>
          <w:p w14:paraId="66AB886F"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Programa de trabajo Fase Planificación</w:t>
            </w:r>
          </w:p>
        </w:tc>
        <w:tc>
          <w:tcPr>
            <w:tcW w:w="581" w:type="dxa"/>
            <w:shd w:val="clear" w:color="000000" w:fill="DDEBF7"/>
            <w:noWrap/>
            <w:vAlign w:val="bottom"/>
            <w:hideMark/>
          </w:tcPr>
          <w:p w14:paraId="5D9E072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bottom"/>
            <w:hideMark/>
          </w:tcPr>
          <w:p w14:paraId="1285548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2008DECB"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60EBE66C" w14:textId="77777777" w:rsidTr="00550584">
        <w:trPr>
          <w:trHeight w:val="560"/>
          <w:jc w:val="center"/>
        </w:trPr>
        <w:tc>
          <w:tcPr>
            <w:tcW w:w="4673" w:type="dxa"/>
            <w:shd w:val="clear" w:color="auto" w:fill="auto"/>
            <w:vAlign w:val="center"/>
            <w:hideMark/>
          </w:tcPr>
          <w:p w14:paraId="36B15C4F" w14:textId="77777777" w:rsidR="00834CAE" w:rsidRPr="00E706A0" w:rsidRDefault="00834CAE" w:rsidP="002F0FC2">
            <w:pPr>
              <w:widowControl/>
              <w:autoSpaceDE/>
              <w:autoSpaceDN/>
              <w:adjustRightInd/>
              <w:jc w:val="left"/>
              <w:rPr>
                <w:sz w:val="22"/>
                <w:szCs w:val="22"/>
                <w:lang w:val="es-CR" w:eastAsia="es-CR"/>
              </w:rPr>
            </w:pPr>
            <w:r w:rsidRPr="00E706A0">
              <w:rPr>
                <w:sz w:val="22"/>
                <w:szCs w:val="22"/>
                <w:lang w:val="es-CR" w:eastAsia="es-CR"/>
              </w:rPr>
              <w:t>¿Existe un programa de trabajo para la fase de Planificación?</w:t>
            </w:r>
          </w:p>
        </w:tc>
        <w:tc>
          <w:tcPr>
            <w:tcW w:w="581" w:type="dxa"/>
            <w:shd w:val="clear" w:color="auto" w:fill="auto"/>
            <w:noWrap/>
            <w:vAlign w:val="bottom"/>
            <w:hideMark/>
          </w:tcPr>
          <w:p w14:paraId="4D2F153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bottom"/>
            <w:hideMark/>
          </w:tcPr>
          <w:p w14:paraId="224CF87B"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noWrap/>
            <w:vAlign w:val="bottom"/>
            <w:hideMark/>
          </w:tcPr>
          <w:p w14:paraId="7DE54DF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realizaron los procedimientos del programa de planificación y ejecución en el mismo programa.</w:t>
            </w:r>
          </w:p>
        </w:tc>
      </w:tr>
      <w:tr w:rsidR="00E706A0" w:rsidRPr="00E706A0" w14:paraId="146BDDC4" w14:textId="77777777" w:rsidTr="00550584">
        <w:trPr>
          <w:trHeight w:val="510"/>
          <w:jc w:val="center"/>
        </w:trPr>
        <w:tc>
          <w:tcPr>
            <w:tcW w:w="4673" w:type="dxa"/>
            <w:shd w:val="clear" w:color="auto" w:fill="auto"/>
            <w:vAlign w:val="center"/>
            <w:hideMark/>
          </w:tcPr>
          <w:p w14:paraId="54F3AF59" w14:textId="77777777" w:rsidR="00834CAE" w:rsidRPr="00E706A0" w:rsidRDefault="00834CAE" w:rsidP="002F0FC2">
            <w:pPr>
              <w:widowControl/>
              <w:autoSpaceDE/>
              <w:autoSpaceDN/>
              <w:adjustRightInd/>
              <w:jc w:val="left"/>
              <w:rPr>
                <w:sz w:val="22"/>
                <w:szCs w:val="22"/>
                <w:lang w:val="es-CR" w:eastAsia="es-CR"/>
              </w:rPr>
            </w:pPr>
            <w:r w:rsidRPr="00E706A0">
              <w:rPr>
                <w:sz w:val="22"/>
                <w:szCs w:val="22"/>
                <w:lang w:val="es-CR" w:eastAsia="es-CR"/>
              </w:rPr>
              <w:t>¿Se indica el tiempo estimado para ejecutar cada procedimiento?</w:t>
            </w:r>
          </w:p>
        </w:tc>
        <w:tc>
          <w:tcPr>
            <w:tcW w:w="581" w:type="dxa"/>
            <w:shd w:val="clear" w:color="auto" w:fill="auto"/>
            <w:noWrap/>
            <w:vAlign w:val="bottom"/>
            <w:hideMark/>
          </w:tcPr>
          <w:p w14:paraId="239ADBAD"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bottom"/>
            <w:hideMark/>
          </w:tcPr>
          <w:p w14:paraId="06EA365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vAlign w:val="bottom"/>
            <w:hideMark/>
          </w:tcPr>
          <w:p w14:paraId="623488AA" w14:textId="7869922A"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5 </w:t>
            </w:r>
            <w:r w:rsidR="00B74CA7" w:rsidRPr="00E706A0">
              <w:rPr>
                <w:sz w:val="22"/>
                <w:szCs w:val="22"/>
                <w:lang w:val="es-CR" w:eastAsia="es-CR"/>
              </w:rPr>
              <w:t>estudios</w:t>
            </w:r>
            <w:r w:rsidRPr="00E706A0">
              <w:rPr>
                <w:sz w:val="22"/>
                <w:szCs w:val="22"/>
                <w:lang w:val="es-CR" w:eastAsia="es-CR"/>
              </w:rPr>
              <w:t xml:space="preserve"> de 3 secciones</w:t>
            </w:r>
          </w:p>
        </w:tc>
      </w:tr>
      <w:tr w:rsidR="00E706A0" w:rsidRPr="00E706A0" w14:paraId="34022AFD" w14:textId="77777777" w:rsidTr="00550584">
        <w:trPr>
          <w:trHeight w:val="290"/>
          <w:jc w:val="center"/>
        </w:trPr>
        <w:tc>
          <w:tcPr>
            <w:tcW w:w="4673" w:type="dxa"/>
            <w:shd w:val="clear" w:color="auto" w:fill="auto"/>
            <w:vAlign w:val="center"/>
            <w:hideMark/>
          </w:tcPr>
          <w:p w14:paraId="09277349" w14:textId="77777777" w:rsidR="00834CAE" w:rsidRPr="00E706A0" w:rsidRDefault="00834CAE" w:rsidP="002F0FC2">
            <w:pPr>
              <w:widowControl/>
              <w:autoSpaceDE/>
              <w:autoSpaceDN/>
              <w:adjustRightInd/>
              <w:jc w:val="left"/>
              <w:rPr>
                <w:sz w:val="22"/>
                <w:szCs w:val="22"/>
                <w:lang w:val="es-CR" w:eastAsia="es-CR"/>
              </w:rPr>
            </w:pPr>
            <w:r w:rsidRPr="00E706A0">
              <w:rPr>
                <w:sz w:val="22"/>
                <w:szCs w:val="22"/>
                <w:lang w:val="es-CR" w:eastAsia="es-CR"/>
              </w:rPr>
              <w:t>Los procedimientos desarrollados contienen:</w:t>
            </w:r>
          </w:p>
        </w:tc>
        <w:tc>
          <w:tcPr>
            <w:tcW w:w="581" w:type="dxa"/>
            <w:shd w:val="clear" w:color="auto" w:fill="auto"/>
            <w:noWrap/>
            <w:vAlign w:val="bottom"/>
            <w:hideMark/>
          </w:tcPr>
          <w:p w14:paraId="497E6B25"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bottom"/>
            <w:hideMark/>
          </w:tcPr>
          <w:p w14:paraId="11E14A0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bottom"/>
            <w:hideMark/>
          </w:tcPr>
          <w:p w14:paraId="0AE2A5E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15340265" w14:textId="77777777" w:rsidTr="00550584">
        <w:trPr>
          <w:trHeight w:val="290"/>
          <w:jc w:val="center"/>
        </w:trPr>
        <w:tc>
          <w:tcPr>
            <w:tcW w:w="4673" w:type="dxa"/>
            <w:shd w:val="clear" w:color="auto" w:fill="auto"/>
            <w:vAlign w:val="center"/>
            <w:hideMark/>
          </w:tcPr>
          <w:p w14:paraId="5237F09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 * La técnica apropiada según su finalidad.</w:t>
            </w:r>
          </w:p>
        </w:tc>
        <w:tc>
          <w:tcPr>
            <w:tcW w:w="581" w:type="dxa"/>
            <w:shd w:val="clear" w:color="auto" w:fill="auto"/>
            <w:noWrap/>
            <w:vAlign w:val="bottom"/>
            <w:hideMark/>
          </w:tcPr>
          <w:p w14:paraId="4716CCE4"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bottom"/>
            <w:hideMark/>
          </w:tcPr>
          <w:p w14:paraId="50BF2B75"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noWrap/>
            <w:vAlign w:val="bottom"/>
            <w:hideMark/>
          </w:tcPr>
          <w:p w14:paraId="50F2FF2B"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Todas las secciones</w:t>
            </w:r>
          </w:p>
        </w:tc>
      </w:tr>
      <w:tr w:rsidR="00E706A0" w:rsidRPr="00E706A0" w14:paraId="6603E55C" w14:textId="77777777" w:rsidTr="00550584">
        <w:trPr>
          <w:trHeight w:val="290"/>
          <w:jc w:val="center"/>
        </w:trPr>
        <w:tc>
          <w:tcPr>
            <w:tcW w:w="4673" w:type="dxa"/>
            <w:shd w:val="clear" w:color="auto" w:fill="auto"/>
            <w:vAlign w:val="center"/>
            <w:hideMark/>
          </w:tcPr>
          <w:p w14:paraId="074C9424"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 * Detalle de para qué se realiza (finalidad)</w:t>
            </w:r>
          </w:p>
        </w:tc>
        <w:tc>
          <w:tcPr>
            <w:tcW w:w="581" w:type="dxa"/>
            <w:shd w:val="clear" w:color="auto" w:fill="auto"/>
            <w:noWrap/>
            <w:vAlign w:val="bottom"/>
            <w:hideMark/>
          </w:tcPr>
          <w:p w14:paraId="1FDBEC71"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bottom"/>
            <w:hideMark/>
          </w:tcPr>
          <w:p w14:paraId="530A69D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noWrap/>
            <w:vAlign w:val="bottom"/>
            <w:hideMark/>
          </w:tcPr>
          <w:p w14:paraId="518B3F3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Todas las secciones</w:t>
            </w:r>
          </w:p>
        </w:tc>
      </w:tr>
      <w:tr w:rsidR="00E706A0" w:rsidRPr="00E706A0" w14:paraId="05B496DF" w14:textId="77777777" w:rsidTr="00550584">
        <w:trPr>
          <w:trHeight w:val="560"/>
          <w:jc w:val="center"/>
        </w:trPr>
        <w:tc>
          <w:tcPr>
            <w:tcW w:w="4673" w:type="dxa"/>
            <w:shd w:val="clear" w:color="auto" w:fill="auto"/>
            <w:vAlign w:val="center"/>
            <w:hideMark/>
          </w:tcPr>
          <w:p w14:paraId="3E82DADB"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evidencia la aprobación del programa por parte de la Jefatura de Sección (congelación en el sistema)?</w:t>
            </w:r>
          </w:p>
        </w:tc>
        <w:tc>
          <w:tcPr>
            <w:tcW w:w="581" w:type="dxa"/>
            <w:shd w:val="clear" w:color="auto" w:fill="auto"/>
            <w:noWrap/>
            <w:vAlign w:val="center"/>
            <w:hideMark/>
          </w:tcPr>
          <w:p w14:paraId="3D12D4A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bottom"/>
            <w:hideMark/>
          </w:tcPr>
          <w:p w14:paraId="167412DC"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vAlign w:val="bottom"/>
            <w:hideMark/>
          </w:tcPr>
          <w:p w14:paraId="7E044AC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9 estudios de 4 secciones</w:t>
            </w:r>
          </w:p>
        </w:tc>
      </w:tr>
      <w:tr w:rsidR="00E706A0" w:rsidRPr="00E706A0" w14:paraId="54E4B687" w14:textId="77777777" w:rsidTr="00550584">
        <w:trPr>
          <w:trHeight w:val="290"/>
          <w:jc w:val="center"/>
        </w:trPr>
        <w:tc>
          <w:tcPr>
            <w:tcW w:w="4673" w:type="dxa"/>
            <w:shd w:val="clear" w:color="000000" w:fill="DDEBF7"/>
            <w:vAlign w:val="center"/>
            <w:hideMark/>
          </w:tcPr>
          <w:p w14:paraId="7C0CAADF"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Comunicación oficial al auditado del inicio de la auditoría</w:t>
            </w:r>
          </w:p>
        </w:tc>
        <w:tc>
          <w:tcPr>
            <w:tcW w:w="581" w:type="dxa"/>
            <w:shd w:val="clear" w:color="000000" w:fill="DDEBF7"/>
            <w:noWrap/>
            <w:vAlign w:val="bottom"/>
            <w:hideMark/>
          </w:tcPr>
          <w:p w14:paraId="0D042041"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bottom"/>
            <w:hideMark/>
          </w:tcPr>
          <w:p w14:paraId="72561F2C"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6CF6D8B6"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3BB60805" w14:textId="77777777" w:rsidTr="00550584">
        <w:trPr>
          <w:trHeight w:val="560"/>
          <w:jc w:val="center"/>
        </w:trPr>
        <w:tc>
          <w:tcPr>
            <w:tcW w:w="4673" w:type="dxa"/>
            <w:shd w:val="clear" w:color="auto" w:fill="auto"/>
            <w:vAlign w:val="center"/>
            <w:hideMark/>
          </w:tcPr>
          <w:p w14:paraId="653B2EFC"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remite el oficio a las instancias correspondientes informando sobre el inicio de la auditoría que se lleva a cabo?</w:t>
            </w:r>
          </w:p>
        </w:tc>
        <w:tc>
          <w:tcPr>
            <w:tcW w:w="581" w:type="dxa"/>
            <w:shd w:val="clear" w:color="auto" w:fill="auto"/>
            <w:noWrap/>
            <w:vAlign w:val="center"/>
            <w:hideMark/>
          </w:tcPr>
          <w:p w14:paraId="2A86608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bottom"/>
            <w:hideMark/>
          </w:tcPr>
          <w:p w14:paraId="0030D80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hideMark/>
          </w:tcPr>
          <w:p w14:paraId="6CDB7F78"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2 estudios de 2 secciones</w:t>
            </w:r>
          </w:p>
        </w:tc>
      </w:tr>
      <w:tr w:rsidR="00E706A0" w:rsidRPr="00E706A0" w14:paraId="36FCBE6A" w14:textId="77777777" w:rsidTr="00550584">
        <w:trPr>
          <w:trHeight w:val="2240"/>
          <w:jc w:val="center"/>
        </w:trPr>
        <w:tc>
          <w:tcPr>
            <w:tcW w:w="4673" w:type="dxa"/>
            <w:shd w:val="clear" w:color="auto" w:fill="auto"/>
            <w:vAlign w:val="center"/>
            <w:hideMark/>
          </w:tcPr>
          <w:p w14:paraId="515E7F8F"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¿Se remite el oficio a las instancias correspondientes informando los detalles de objetivos, alcance, recursos? </w:t>
            </w:r>
          </w:p>
          <w:p w14:paraId="31505F53"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br/>
              <w:t>Con lo anterior se cubre lo relacionado con:</w:t>
            </w:r>
            <w:r w:rsidRPr="00E706A0">
              <w:rPr>
                <w:sz w:val="22"/>
                <w:szCs w:val="22"/>
                <w:lang w:val="es-CR" w:eastAsia="es-CR"/>
              </w:rPr>
              <w:br/>
            </w:r>
            <w:r w:rsidRPr="00E706A0">
              <w:rPr>
                <w:sz w:val="22"/>
                <w:szCs w:val="22"/>
                <w:lang w:val="es-CR" w:eastAsia="es-CR"/>
              </w:rPr>
              <w:br/>
              <w:t>* Alcance</w:t>
            </w:r>
          </w:p>
          <w:p w14:paraId="7365CCD7"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Objetivos</w:t>
            </w:r>
          </w:p>
          <w:p w14:paraId="23703E35"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Tiempo y asignación de recursos</w:t>
            </w:r>
          </w:p>
        </w:tc>
        <w:tc>
          <w:tcPr>
            <w:tcW w:w="581" w:type="dxa"/>
            <w:shd w:val="clear" w:color="auto" w:fill="auto"/>
            <w:noWrap/>
            <w:vAlign w:val="center"/>
            <w:hideMark/>
          </w:tcPr>
          <w:p w14:paraId="240F3286"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76120C2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hideMark/>
          </w:tcPr>
          <w:p w14:paraId="2D692D54" w14:textId="18563280"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La plantilla de comunicación de objetivos y alcance que formalmente se utiliza en la Auditoría Judicial, no incluye el dato del tiempo asignado para el desarrollo de la evaluación.</w:t>
            </w:r>
            <w:r w:rsidRPr="00E706A0">
              <w:rPr>
                <w:sz w:val="22"/>
                <w:szCs w:val="22"/>
                <w:lang w:val="es-CR" w:eastAsia="es-CR"/>
              </w:rPr>
              <w:br/>
              <w:t>Esta mejora deberá ser aplicada a la plantilla del oficio.</w:t>
            </w:r>
            <w:r w:rsidRPr="00E706A0">
              <w:rPr>
                <w:sz w:val="22"/>
                <w:szCs w:val="22"/>
                <w:lang w:val="es-CR" w:eastAsia="es-CR"/>
              </w:rPr>
              <w:br/>
            </w:r>
            <w:r w:rsidRPr="00E706A0">
              <w:rPr>
                <w:sz w:val="22"/>
                <w:szCs w:val="22"/>
                <w:lang w:val="es-CR" w:eastAsia="es-CR"/>
              </w:rPr>
              <w:br/>
              <w:t xml:space="preserve">En 8 estudios de 5 secciones </w:t>
            </w:r>
            <w:r w:rsidRPr="00E706A0">
              <w:rPr>
                <w:b/>
                <w:sz w:val="22"/>
                <w:szCs w:val="22"/>
                <w:lang w:val="es-CR" w:eastAsia="es-CR"/>
              </w:rPr>
              <w:t>no</w:t>
            </w:r>
            <w:r w:rsidRPr="00E706A0">
              <w:rPr>
                <w:sz w:val="22"/>
                <w:szCs w:val="22"/>
                <w:lang w:val="es-CR" w:eastAsia="es-CR"/>
              </w:rPr>
              <w:t xml:space="preserve"> se encontró evidencia de la remisión del oficio.</w:t>
            </w:r>
          </w:p>
        </w:tc>
      </w:tr>
      <w:tr w:rsidR="00E706A0" w:rsidRPr="00E706A0" w14:paraId="15C909EA" w14:textId="77777777" w:rsidTr="00550584">
        <w:trPr>
          <w:trHeight w:val="290"/>
          <w:jc w:val="center"/>
        </w:trPr>
        <w:tc>
          <w:tcPr>
            <w:tcW w:w="4673" w:type="dxa"/>
            <w:shd w:val="clear" w:color="000000" w:fill="DDEBF7"/>
            <w:vAlign w:val="center"/>
            <w:hideMark/>
          </w:tcPr>
          <w:p w14:paraId="1921CC9D"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Identificación de riesgos</w:t>
            </w:r>
          </w:p>
        </w:tc>
        <w:tc>
          <w:tcPr>
            <w:tcW w:w="581" w:type="dxa"/>
            <w:shd w:val="clear" w:color="000000" w:fill="DDEBF7"/>
            <w:noWrap/>
            <w:vAlign w:val="center"/>
            <w:hideMark/>
          </w:tcPr>
          <w:p w14:paraId="40B3704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3EE784C6"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52DD7B1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5117B9AE" w14:textId="77777777" w:rsidTr="00550584">
        <w:trPr>
          <w:trHeight w:val="1960"/>
          <w:jc w:val="center"/>
        </w:trPr>
        <w:tc>
          <w:tcPr>
            <w:tcW w:w="4673" w:type="dxa"/>
            <w:shd w:val="clear" w:color="auto" w:fill="auto"/>
            <w:vAlign w:val="center"/>
            <w:hideMark/>
          </w:tcPr>
          <w:p w14:paraId="5C8E0B95"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lastRenderedPageBreak/>
              <w:t xml:space="preserve">¿Se identificaron y valoraron los riesgos asociados al área de estudio? </w:t>
            </w:r>
          </w:p>
          <w:p w14:paraId="505F2819" w14:textId="77777777" w:rsidR="00834CAE" w:rsidRPr="00E706A0" w:rsidRDefault="00834CAE" w:rsidP="002F0FC2">
            <w:pPr>
              <w:widowControl/>
              <w:autoSpaceDE/>
              <w:autoSpaceDN/>
              <w:adjustRightInd/>
              <w:rPr>
                <w:sz w:val="22"/>
                <w:szCs w:val="22"/>
                <w:lang w:val="es-CR" w:eastAsia="es-CR"/>
              </w:rPr>
            </w:pPr>
          </w:p>
          <w:p w14:paraId="6D92202B"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¿Se llevó a cabo la labor de identificación y valoración de riesgo en </w:t>
            </w:r>
            <w:proofErr w:type="spellStart"/>
            <w:r w:rsidRPr="00E706A0">
              <w:rPr>
                <w:sz w:val="22"/>
                <w:szCs w:val="22"/>
                <w:lang w:val="es-CR" w:eastAsia="es-CR"/>
              </w:rPr>
              <w:t>TeamMate</w:t>
            </w:r>
            <w:proofErr w:type="spellEnd"/>
            <w:r w:rsidRPr="00E706A0">
              <w:rPr>
                <w:sz w:val="22"/>
                <w:szCs w:val="22"/>
                <w:lang w:val="es-CR" w:eastAsia="es-CR"/>
              </w:rPr>
              <w:t xml:space="preserve"> EWP?</w:t>
            </w:r>
          </w:p>
        </w:tc>
        <w:tc>
          <w:tcPr>
            <w:tcW w:w="581" w:type="dxa"/>
            <w:shd w:val="clear" w:color="auto" w:fill="auto"/>
            <w:noWrap/>
            <w:vAlign w:val="center"/>
            <w:hideMark/>
          </w:tcPr>
          <w:p w14:paraId="19E910B4"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1D327F44"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hideMark/>
          </w:tcPr>
          <w:p w14:paraId="35491E2F" w14:textId="09BA9038"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8 estudios de 5 secciones</w:t>
            </w:r>
            <w:r w:rsidRPr="00E706A0">
              <w:rPr>
                <w:sz w:val="22"/>
                <w:szCs w:val="22"/>
                <w:lang w:val="es-CR" w:eastAsia="es-CR"/>
              </w:rPr>
              <w:br/>
            </w:r>
            <w:r w:rsidRPr="00E706A0">
              <w:rPr>
                <w:sz w:val="22"/>
                <w:szCs w:val="22"/>
                <w:u w:val="single"/>
                <w:lang w:val="es-CR" w:eastAsia="es-CR"/>
              </w:rPr>
              <w:t>Principales inconsistencias:</w:t>
            </w:r>
            <w:r w:rsidRPr="00E706A0">
              <w:rPr>
                <w:sz w:val="22"/>
                <w:szCs w:val="22"/>
                <w:lang w:val="es-CR" w:eastAsia="es-CR"/>
              </w:rPr>
              <w:br/>
              <w:t>Sin objetivos de control</w:t>
            </w:r>
            <w:r w:rsidRPr="00E706A0">
              <w:rPr>
                <w:sz w:val="22"/>
                <w:szCs w:val="22"/>
                <w:lang w:val="es-CR" w:eastAsia="es-CR"/>
              </w:rPr>
              <w:br/>
              <w:t>Sin riesgo residual</w:t>
            </w:r>
            <w:r w:rsidRPr="00E706A0">
              <w:rPr>
                <w:sz w:val="22"/>
                <w:szCs w:val="22"/>
                <w:lang w:val="es-CR" w:eastAsia="es-CR"/>
              </w:rPr>
              <w:br/>
              <w:t xml:space="preserve">Sin información en </w:t>
            </w:r>
            <w:proofErr w:type="spellStart"/>
            <w:r w:rsidRPr="00E706A0">
              <w:rPr>
                <w:sz w:val="22"/>
                <w:szCs w:val="22"/>
                <w:lang w:val="es-CR" w:eastAsia="es-CR"/>
              </w:rPr>
              <w:t>TeamMate</w:t>
            </w:r>
            <w:proofErr w:type="spellEnd"/>
            <w:r w:rsidRPr="00E706A0">
              <w:rPr>
                <w:sz w:val="22"/>
                <w:szCs w:val="22"/>
                <w:lang w:val="es-CR" w:eastAsia="es-CR"/>
              </w:rPr>
              <w:t xml:space="preserve"> EWP (4)</w:t>
            </w:r>
            <w:r w:rsidRPr="00E706A0">
              <w:rPr>
                <w:sz w:val="22"/>
                <w:szCs w:val="22"/>
                <w:lang w:val="es-CR" w:eastAsia="es-CR"/>
              </w:rPr>
              <w:br/>
              <w:t>La plantilla de Excel no contiene la información mínima</w:t>
            </w:r>
          </w:p>
        </w:tc>
      </w:tr>
      <w:tr w:rsidR="00E706A0" w:rsidRPr="00E706A0" w14:paraId="32984AE6" w14:textId="77777777" w:rsidTr="00550584">
        <w:trPr>
          <w:trHeight w:val="673"/>
          <w:jc w:val="center"/>
        </w:trPr>
        <w:tc>
          <w:tcPr>
            <w:tcW w:w="4673" w:type="dxa"/>
            <w:shd w:val="clear" w:color="auto" w:fill="auto"/>
            <w:vAlign w:val="center"/>
            <w:hideMark/>
          </w:tcPr>
          <w:p w14:paraId="163B226D"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identificaron los controles relacionados con el riesgo identificado?</w:t>
            </w:r>
          </w:p>
        </w:tc>
        <w:tc>
          <w:tcPr>
            <w:tcW w:w="581" w:type="dxa"/>
            <w:shd w:val="clear" w:color="auto" w:fill="auto"/>
            <w:noWrap/>
            <w:vAlign w:val="center"/>
            <w:hideMark/>
          </w:tcPr>
          <w:p w14:paraId="75A47DB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4278F38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vAlign w:val="bottom"/>
            <w:hideMark/>
          </w:tcPr>
          <w:p w14:paraId="35239F05" w14:textId="1DBA36A5"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3 estudios de 3 secciones</w:t>
            </w:r>
            <w:r w:rsidRPr="00E706A0">
              <w:rPr>
                <w:sz w:val="22"/>
                <w:szCs w:val="22"/>
                <w:lang w:val="es-CR" w:eastAsia="es-CR"/>
              </w:rPr>
              <w:br/>
              <w:t>Información incompleta</w:t>
            </w:r>
          </w:p>
        </w:tc>
      </w:tr>
      <w:tr w:rsidR="00E706A0" w:rsidRPr="00E706A0" w14:paraId="33F92BB6" w14:textId="77777777" w:rsidTr="00550584">
        <w:trPr>
          <w:trHeight w:val="400"/>
          <w:jc w:val="center"/>
        </w:trPr>
        <w:tc>
          <w:tcPr>
            <w:tcW w:w="4673" w:type="dxa"/>
            <w:shd w:val="clear" w:color="000000" w:fill="333399"/>
            <w:vAlign w:val="bottom"/>
            <w:hideMark/>
          </w:tcPr>
          <w:p w14:paraId="177E295B" w14:textId="77777777" w:rsidR="00834CAE" w:rsidRPr="00E706A0" w:rsidRDefault="00834CAE" w:rsidP="002F0FC2">
            <w:pPr>
              <w:widowControl/>
              <w:autoSpaceDE/>
              <w:autoSpaceDN/>
              <w:adjustRightInd/>
              <w:jc w:val="center"/>
              <w:rPr>
                <w:b/>
                <w:bCs/>
                <w:sz w:val="22"/>
                <w:szCs w:val="22"/>
                <w:lang w:val="es-CR" w:eastAsia="es-CR"/>
              </w:rPr>
            </w:pPr>
            <w:r w:rsidRPr="00550584">
              <w:rPr>
                <w:b/>
                <w:bCs/>
                <w:color w:val="FFFFFF" w:themeColor="background1"/>
                <w:sz w:val="22"/>
                <w:szCs w:val="22"/>
                <w:lang w:val="es-CR" w:eastAsia="es-CR"/>
              </w:rPr>
              <w:t>FASE DE EJECUCIÓN</w:t>
            </w:r>
          </w:p>
        </w:tc>
        <w:tc>
          <w:tcPr>
            <w:tcW w:w="581" w:type="dxa"/>
            <w:shd w:val="clear" w:color="000000" w:fill="333399"/>
            <w:noWrap/>
            <w:vAlign w:val="center"/>
            <w:hideMark/>
          </w:tcPr>
          <w:p w14:paraId="5E054CB1"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333399"/>
            <w:noWrap/>
            <w:vAlign w:val="center"/>
            <w:hideMark/>
          </w:tcPr>
          <w:p w14:paraId="0C5C0AD4"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333399"/>
            <w:noWrap/>
            <w:vAlign w:val="bottom"/>
            <w:hideMark/>
          </w:tcPr>
          <w:p w14:paraId="42182967"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7C91C72D" w14:textId="77777777" w:rsidTr="00550584">
        <w:trPr>
          <w:trHeight w:val="290"/>
          <w:jc w:val="center"/>
        </w:trPr>
        <w:tc>
          <w:tcPr>
            <w:tcW w:w="4673" w:type="dxa"/>
            <w:shd w:val="clear" w:color="000000" w:fill="DDEBF7"/>
            <w:vAlign w:val="center"/>
            <w:hideMark/>
          </w:tcPr>
          <w:p w14:paraId="790EB00B"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Plan general y programa específico de auditoría</w:t>
            </w:r>
          </w:p>
        </w:tc>
        <w:tc>
          <w:tcPr>
            <w:tcW w:w="581" w:type="dxa"/>
            <w:shd w:val="clear" w:color="000000" w:fill="DDEBF7"/>
            <w:noWrap/>
            <w:vAlign w:val="center"/>
            <w:hideMark/>
          </w:tcPr>
          <w:p w14:paraId="4384886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4E720C1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0845E5E9"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5E742EA9" w14:textId="77777777" w:rsidTr="00550584">
        <w:trPr>
          <w:trHeight w:val="290"/>
          <w:jc w:val="center"/>
        </w:trPr>
        <w:tc>
          <w:tcPr>
            <w:tcW w:w="4673" w:type="dxa"/>
            <w:shd w:val="clear" w:color="auto" w:fill="auto"/>
            <w:vAlign w:val="center"/>
            <w:hideMark/>
          </w:tcPr>
          <w:p w14:paraId="7F92F7A3"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Los procedimientos desarrollados contienen:</w:t>
            </w:r>
          </w:p>
        </w:tc>
        <w:tc>
          <w:tcPr>
            <w:tcW w:w="581" w:type="dxa"/>
            <w:shd w:val="clear" w:color="auto" w:fill="auto"/>
            <w:noWrap/>
            <w:vAlign w:val="center"/>
            <w:hideMark/>
          </w:tcPr>
          <w:p w14:paraId="443336C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7BCA49C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bottom"/>
            <w:hideMark/>
          </w:tcPr>
          <w:p w14:paraId="1A7D92C4"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200D03A3" w14:textId="77777777" w:rsidTr="00550584">
        <w:trPr>
          <w:trHeight w:val="290"/>
          <w:jc w:val="center"/>
        </w:trPr>
        <w:tc>
          <w:tcPr>
            <w:tcW w:w="4673" w:type="dxa"/>
            <w:shd w:val="clear" w:color="auto" w:fill="auto"/>
            <w:vAlign w:val="center"/>
            <w:hideMark/>
          </w:tcPr>
          <w:p w14:paraId="2A2EF1D9"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La técnica apropiada según su finalidad.</w:t>
            </w:r>
          </w:p>
        </w:tc>
        <w:tc>
          <w:tcPr>
            <w:tcW w:w="581" w:type="dxa"/>
            <w:shd w:val="clear" w:color="auto" w:fill="auto"/>
            <w:noWrap/>
            <w:vAlign w:val="center"/>
            <w:hideMark/>
          </w:tcPr>
          <w:p w14:paraId="6600CD4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47CEEBA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vAlign w:val="bottom"/>
            <w:hideMark/>
          </w:tcPr>
          <w:p w14:paraId="6833A34F"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9 estudios de 5 secciones</w:t>
            </w:r>
          </w:p>
        </w:tc>
      </w:tr>
      <w:tr w:rsidR="00E706A0" w:rsidRPr="00E706A0" w14:paraId="7AEFC0AD" w14:textId="77777777" w:rsidTr="00550584">
        <w:trPr>
          <w:trHeight w:val="290"/>
          <w:jc w:val="center"/>
        </w:trPr>
        <w:tc>
          <w:tcPr>
            <w:tcW w:w="4673" w:type="dxa"/>
            <w:shd w:val="clear" w:color="auto" w:fill="auto"/>
            <w:vAlign w:val="center"/>
            <w:hideMark/>
          </w:tcPr>
          <w:p w14:paraId="2E515A4F"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Detalle de para qué se realiza (finalidad)</w:t>
            </w:r>
          </w:p>
        </w:tc>
        <w:tc>
          <w:tcPr>
            <w:tcW w:w="581" w:type="dxa"/>
            <w:shd w:val="clear" w:color="auto" w:fill="auto"/>
            <w:noWrap/>
            <w:vAlign w:val="center"/>
            <w:hideMark/>
          </w:tcPr>
          <w:p w14:paraId="0202573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2ED90D56"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bottom"/>
            <w:hideMark/>
          </w:tcPr>
          <w:p w14:paraId="57E157BD"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9 estudios de 4 estudios</w:t>
            </w:r>
          </w:p>
        </w:tc>
      </w:tr>
      <w:tr w:rsidR="00E706A0" w:rsidRPr="00E706A0" w14:paraId="23CC2E39" w14:textId="77777777" w:rsidTr="00550584">
        <w:trPr>
          <w:trHeight w:val="1400"/>
          <w:jc w:val="center"/>
        </w:trPr>
        <w:tc>
          <w:tcPr>
            <w:tcW w:w="4673" w:type="dxa"/>
            <w:shd w:val="clear" w:color="auto" w:fill="auto"/>
            <w:vAlign w:val="center"/>
            <w:hideMark/>
          </w:tcPr>
          <w:p w14:paraId="5ABFB6F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indica el tiempo estimado para ejecutar cada procedimiento?</w:t>
            </w:r>
          </w:p>
        </w:tc>
        <w:tc>
          <w:tcPr>
            <w:tcW w:w="581" w:type="dxa"/>
            <w:shd w:val="clear" w:color="auto" w:fill="auto"/>
            <w:noWrap/>
            <w:vAlign w:val="center"/>
            <w:hideMark/>
          </w:tcPr>
          <w:p w14:paraId="07DA0C6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531A7E85"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vAlign w:val="bottom"/>
            <w:hideMark/>
          </w:tcPr>
          <w:p w14:paraId="62F75EEA" w14:textId="77777777" w:rsidR="00ED402D" w:rsidRPr="00E706A0" w:rsidRDefault="00834CAE" w:rsidP="002F0FC2">
            <w:pPr>
              <w:widowControl/>
              <w:autoSpaceDE/>
              <w:autoSpaceDN/>
              <w:adjustRightInd/>
              <w:rPr>
                <w:sz w:val="22"/>
                <w:szCs w:val="22"/>
                <w:lang w:val="es-CR" w:eastAsia="es-CR"/>
              </w:rPr>
            </w:pPr>
            <w:r w:rsidRPr="00E706A0">
              <w:rPr>
                <w:sz w:val="22"/>
                <w:szCs w:val="22"/>
                <w:lang w:val="es-CR" w:eastAsia="es-CR"/>
              </w:rPr>
              <w:t>8 estudios de 4 secciones</w:t>
            </w:r>
            <w:r w:rsidRPr="00E706A0">
              <w:rPr>
                <w:sz w:val="22"/>
                <w:szCs w:val="22"/>
                <w:lang w:val="es-CR" w:eastAsia="es-CR"/>
              </w:rPr>
              <w:br/>
            </w:r>
            <w:r w:rsidRPr="00E706A0">
              <w:rPr>
                <w:sz w:val="22"/>
                <w:szCs w:val="22"/>
                <w:lang w:val="es-CR" w:eastAsia="es-CR"/>
              </w:rPr>
              <w:br/>
            </w:r>
            <w:r w:rsidRPr="00E706A0">
              <w:rPr>
                <w:sz w:val="22"/>
                <w:szCs w:val="22"/>
                <w:u w:val="single"/>
                <w:lang w:val="es-CR" w:eastAsia="es-CR"/>
              </w:rPr>
              <w:t>Principales inconsistencias:</w:t>
            </w:r>
            <w:r w:rsidRPr="00E706A0">
              <w:rPr>
                <w:sz w:val="22"/>
                <w:szCs w:val="22"/>
                <w:lang w:val="es-CR" w:eastAsia="es-CR"/>
              </w:rPr>
              <w:br/>
              <w:t>En blanco</w:t>
            </w:r>
          </w:p>
          <w:p w14:paraId="3A748983" w14:textId="12D599A2"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No precisa la unidad de tiempo (horas, días, semanas)</w:t>
            </w:r>
          </w:p>
        </w:tc>
      </w:tr>
      <w:tr w:rsidR="00E706A0" w:rsidRPr="00E706A0" w14:paraId="5D03B45B" w14:textId="77777777" w:rsidTr="00550584">
        <w:trPr>
          <w:trHeight w:val="1438"/>
          <w:jc w:val="center"/>
        </w:trPr>
        <w:tc>
          <w:tcPr>
            <w:tcW w:w="4673" w:type="dxa"/>
            <w:shd w:val="clear" w:color="auto" w:fill="auto"/>
            <w:vAlign w:val="center"/>
            <w:hideMark/>
          </w:tcPr>
          <w:p w14:paraId="6B160D0F"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evidencia la aprobación del programa de ejecución por parte de la Jefatura de Sección (congelación en el sistema)?</w:t>
            </w:r>
          </w:p>
        </w:tc>
        <w:tc>
          <w:tcPr>
            <w:tcW w:w="581" w:type="dxa"/>
            <w:shd w:val="clear" w:color="auto" w:fill="auto"/>
            <w:noWrap/>
            <w:vAlign w:val="center"/>
            <w:hideMark/>
          </w:tcPr>
          <w:p w14:paraId="47FFD5C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3CBA4CA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vAlign w:val="bottom"/>
            <w:hideMark/>
          </w:tcPr>
          <w:p w14:paraId="27738451" w14:textId="3642F182" w:rsidR="00ED402D" w:rsidRPr="00E706A0" w:rsidRDefault="00834CAE" w:rsidP="00550584">
            <w:pPr>
              <w:widowControl/>
              <w:autoSpaceDE/>
              <w:autoSpaceDN/>
              <w:adjustRightInd/>
              <w:rPr>
                <w:sz w:val="22"/>
                <w:szCs w:val="22"/>
                <w:lang w:val="es-CR" w:eastAsia="es-CR"/>
              </w:rPr>
            </w:pPr>
            <w:r w:rsidRPr="00E706A0">
              <w:rPr>
                <w:sz w:val="22"/>
                <w:szCs w:val="22"/>
                <w:lang w:val="es-CR" w:eastAsia="es-CR"/>
              </w:rPr>
              <w:t>9 estudios de 4 secciones</w:t>
            </w:r>
            <w:r w:rsidRPr="00E706A0">
              <w:rPr>
                <w:sz w:val="22"/>
                <w:szCs w:val="22"/>
                <w:lang w:val="es-CR" w:eastAsia="es-CR"/>
              </w:rPr>
              <w:br/>
            </w:r>
            <w:r w:rsidRPr="00E706A0">
              <w:rPr>
                <w:sz w:val="22"/>
                <w:szCs w:val="22"/>
                <w:u w:val="single"/>
                <w:lang w:val="es-CR" w:eastAsia="es-CR"/>
              </w:rPr>
              <w:t>Principales inconsistencias</w:t>
            </w:r>
            <w:r w:rsidR="00ED402D" w:rsidRPr="00E706A0">
              <w:rPr>
                <w:sz w:val="22"/>
                <w:szCs w:val="22"/>
                <w:lang w:val="es-CR" w:eastAsia="es-CR"/>
              </w:rPr>
              <w:br/>
              <w:t>No estaban congelados</w:t>
            </w:r>
          </w:p>
          <w:p w14:paraId="521A7B94" w14:textId="15A7CE34"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Se congelaron con errores (Sin tiempo, con técnica incorrecta, sin finalidad)</w:t>
            </w:r>
          </w:p>
        </w:tc>
      </w:tr>
      <w:tr w:rsidR="00E706A0" w:rsidRPr="00E706A0" w14:paraId="1E8D4925" w14:textId="77777777" w:rsidTr="00550584">
        <w:trPr>
          <w:trHeight w:val="290"/>
          <w:jc w:val="center"/>
        </w:trPr>
        <w:tc>
          <w:tcPr>
            <w:tcW w:w="4673" w:type="dxa"/>
            <w:shd w:val="clear" w:color="000000" w:fill="DDEBF7"/>
            <w:vAlign w:val="center"/>
            <w:hideMark/>
          </w:tcPr>
          <w:p w14:paraId="722AEDDC" w14:textId="5F6D9055"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 xml:space="preserve">Comunicación del objetivo, alcance y criterios de evaluación </w:t>
            </w:r>
          </w:p>
        </w:tc>
        <w:tc>
          <w:tcPr>
            <w:tcW w:w="581" w:type="dxa"/>
            <w:shd w:val="clear" w:color="000000" w:fill="DDEBF7"/>
            <w:noWrap/>
            <w:vAlign w:val="center"/>
            <w:hideMark/>
          </w:tcPr>
          <w:p w14:paraId="73F3F2D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70B87E9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70DE631D"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3FB04A73" w14:textId="77777777" w:rsidTr="00550584">
        <w:trPr>
          <w:trHeight w:val="840"/>
          <w:jc w:val="center"/>
        </w:trPr>
        <w:tc>
          <w:tcPr>
            <w:tcW w:w="4673" w:type="dxa"/>
            <w:shd w:val="clear" w:color="auto" w:fill="auto"/>
            <w:vAlign w:val="center"/>
            <w:hideMark/>
          </w:tcPr>
          <w:p w14:paraId="2D3BE2CA" w14:textId="3B51ED7A"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¿Al comenzar la Fase de Ejecución se </w:t>
            </w:r>
            <w:r w:rsidR="00B74CA7" w:rsidRPr="00E706A0">
              <w:rPr>
                <w:sz w:val="22"/>
                <w:szCs w:val="22"/>
                <w:lang w:val="es-CR" w:eastAsia="es-CR"/>
              </w:rPr>
              <w:t>remitió al auditado</w:t>
            </w:r>
            <w:r w:rsidRPr="00E706A0">
              <w:rPr>
                <w:sz w:val="22"/>
                <w:szCs w:val="22"/>
                <w:lang w:val="es-CR" w:eastAsia="es-CR"/>
              </w:rPr>
              <w:t xml:space="preserve"> un oficio señalando los objetivos y alcance de la auditoría, así como los criterios de evaluación que se emplearán como parámetro para el estudio?</w:t>
            </w:r>
          </w:p>
        </w:tc>
        <w:tc>
          <w:tcPr>
            <w:tcW w:w="581" w:type="dxa"/>
            <w:shd w:val="clear" w:color="auto" w:fill="auto"/>
            <w:noWrap/>
            <w:vAlign w:val="center"/>
            <w:hideMark/>
          </w:tcPr>
          <w:p w14:paraId="6D782AC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360D4A5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bottom"/>
            <w:hideMark/>
          </w:tcPr>
          <w:p w14:paraId="36E9BAC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4 estudios de 4 secciones</w:t>
            </w:r>
          </w:p>
        </w:tc>
      </w:tr>
      <w:tr w:rsidR="00E706A0" w:rsidRPr="00E706A0" w14:paraId="1FCB5A73" w14:textId="77777777" w:rsidTr="00550584">
        <w:trPr>
          <w:trHeight w:val="290"/>
          <w:jc w:val="center"/>
        </w:trPr>
        <w:tc>
          <w:tcPr>
            <w:tcW w:w="4673" w:type="dxa"/>
            <w:shd w:val="clear" w:color="000000" w:fill="DDEBF7"/>
            <w:vAlign w:val="center"/>
            <w:hideMark/>
          </w:tcPr>
          <w:p w14:paraId="692500E8"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Ejecución de procedimientos de auditoría</w:t>
            </w:r>
          </w:p>
        </w:tc>
        <w:tc>
          <w:tcPr>
            <w:tcW w:w="581" w:type="dxa"/>
            <w:shd w:val="clear" w:color="000000" w:fill="DDEBF7"/>
            <w:noWrap/>
            <w:vAlign w:val="center"/>
            <w:hideMark/>
          </w:tcPr>
          <w:p w14:paraId="4BA0AA0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6DA7E85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5D8A5AD4"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0D7BD673" w14:textId="77777777" w:rsidTr="00550584">
        <w:trPr>
          <w:trHeight w:val="4200"/>
          <w:jc w:val="center"/>
        </w:trPr>
        <w:tc>
          <w:tcPr>
            <w:tcW w:w="4673" w:type="dxa"/>
            <w:shd w:val="clear" w:color="auto" w:fill="auto"/>
            <w:vAlign w:val="center"/>
            <w:hideMark/>
          </w:tcPr>
          <w:p w14:paraId="5759A2AD" w14:textId="373869E4"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lastRenderedPageBreak/>
              <w:t xml:space="preserve">¿Existen registros de trabajo y documentación de respaldo que </w:t>
            </w:r>
            <w:r w:rsidR="00B74CA7" w:rsidRPr="00E706A0">
              <w:rPr>
                <w:sz w:val="22"/>
                <w:szCs w:val="22"/>
                <w:lang w:val="es-CR" w:eastAsia="es-CR"/>
              </w:rPr>
              <w:t>evidencien la</w:t>
            </w:r>
            <w:r w:rsidRPr="00E706A0">
              <w:rPr>
                <w:sz w:val="22"/>
                <w:szCs w:val="22"/>
                <w:lang w:val="es-CR" w:eastAsia="es-CR"/>
              </w:rPr>
              <w:t xml:space="preserve"> ejecución de los procedimientos de auditoría?</w:t>
            </w:r>
          </w:p>
          <w:p w14:paraId="24C2A9D4" w14:textId="179FDB56"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br/>
              <w:t>Dichos registros de trabajo se encuentran:</w:t>
            </w:r>
            <w:r w:rsidRPr="00E706A0">
              <w:rPr>
                <w:sz w:val="22"/>
                <w:szCs w:val="22"/>
                <w:lang w:val="es-CR" w:eastAsia="es-CR"/>
              </w:rPr>
              <w:br/>
              <w:t>* Debidamente organizados</w:t>
            </w:r>
          </w:p>
          <w:p w14:paraId="5AFA01D5"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Completos</w:t>
            </w:r>
          </w:p>
          <w:p w14:paraId="44251DB9"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Guardan relación con el procedimiento aplicado (Están elaborados técnicamente)</w:t>
            </w:r>
            <w:r w:rsidRPr="00E706A0">
              <w:rPr>
                <w:sz w:val="22"/>
                <w:szCs w:val="22"/>
                <w:lang w:val="es-CR" w:eastAsia="es-CR"/>
              </w:rPr>
              <w:br/>
              <w:t>* Contienen información suficiente, confiable, relevante y útil frente a los objetivos del trabajo.</w:t>
            </w:r>
          </w:p>
          <w:p w14:paraId="5EF217C6"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Sustentan las observaciones, conclusiones y recomendaciones de los informes correspondientes.</w:t>
            </w:r>
          </w:p>
          <w:p w14:paraId="0886F168"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Contienen evidencia de la supervisión ejercida durante el desarrollo del trabajo.</w:t>
            </w:r>
          </w:p>
        </w:tc>
        <w:tc>
          <w:tcPr>
            <w:tcW w:w="581" w:type="dxa"/>
            <w:shd w:val="clear" w:color="auto" w:fill="auto"/>
            <w:noWrap/>
            <w:vAlign w:val="center"/>
            <w:hideMark/>
          </w:tcPr>
          <w:p w14:paraId="3BE7DA8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48B74C4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hideMark/>
          </w:tcPr>
          <w:p w14:paraId="3AF61476" w14:textId="77777777" w:rsidR="00834CAE" w:rsidRPr="00E706A0" w:rsidRDefault="00834CAE" w:rsidP="002F0FC2">
            <w:pPr>
              <w:widowControl/>
              <w:autoSpaceDE/>
              <w:autoSpaceDN/>
              <w:adjustRightInd/>
              <w:rPr>
                <w:sz w:val="22"/>
                <w:szCs w:val="22"/>
                <w:u w:val="single"/>
                <w:lang w:val="es-CR" w:eastAsia="es-CR"/>
              </w:rPr>
            </w:pPr>
            <w:r w:rsidRPr="00E706A0">
              <w:rPr>
                <w:b/>
                <w:bCs/>
                <w:sz w:val="22"/>
                <w:szCs w:val="22"/>
                <w:lang w:val="es-CR" w:eastAsia="es-CR"/>
              </w:rPr>
              <w:t>7 estudios de 4 secciones</w:t>
            </w:r>
            <w:r w:rsidRPr="00E706A0">
              <w:rPr>
                <w:sz w:val="22"/>
                <w:szCs w:val="22"/>
                <w:u w:val="single"/>
                <w:lang w:val="es-CR" w:eastAsia="es-CR"/>
              </w:rPr>
              <w:br/>
            </w:r>
            <w:r w:rsidRPr="00E706A0">
              <w:rPr>
                <w:sz w:val="22"/>
                <w:szCs w:val="22"/>
                <w:u w:val="single"/>
                <w:lang w:val="es-CR" w:eastAsia="es-CR"/>
              </w:rPr>
              <w:br/>
              <w:t>Principales inconsistencias:</w:t>
            </w:r>
            <w:r w:rsidRPr="00E706A0">
              <w:rPr>
                <w:sz w:val="22"/>
                <w:szCs w:val="22"/>
                <w:u w:val="single"/>
                <w:lang w:val="es-CR" w:eastAsia="es-CR"/>
              </w:rPr>
              <w:br/>
            </w:r>
            <w:r w:rsidRPr="00E706A0">
              <w:rPr>
                <w:sz w:val="22"/>
                <w:szCs w:val="22"/>
                <w:u w:val="single"/>
                <w:lang w:val="es-CR" w:eastAsia="es-CR"/>
              </w:rPr>
              <w:br/>
            </w:r>
            <w:r w:rsidRPr="00E706A0">
              <w:rPr>
                <w:sz w:val="22"/>
                <w:szCs w:val="22"/>
                <w:lang w:val="es-CR" w:eastAsia="es-CR"/>
              </w:rPr>
              <w:t>* Registros de trabajo con información incompleta, errónea o en blanco</w:t>
            </w:r>
            <w:r w:rsidRPr="00E706A0">
              <w:rPr>
                <w:sz w:val="22"/>
                <w:szCs w:val="22"/>
                <w:lang w:val="es-CR" w:eastAsia="es-CR"/>
              </w:rPr>
              <w:br/>
              <w:t>* Ausencia de firmas en registros, papeles de trabajo, evidencia, procedimientos, etc.</w:t>
            </w:r>
            <w:r w:rsidRPr="00E706A0">
              <w:rPr>
                <w:sz w:val="22"/>
                <w:szCs w:val="22"/>
                <w:lang w:val="es-CR" w:eastAsia="es-CR"/>
              </w:rPr>
              <w:br/>
              <w:t>* Elementos aprobados con errores o inconsistencias.</w:t>
            </w:r>
          </w:p>
        </w:tc>
      </w:tr>
      <w:tr w:rsidR="00E706A0" w:rsidRPr="00E706A0" w14:paraId="1F415E69" w14:textId="77777777" w:rsidTr="00550584">
        <w:trPr>
          <w:trHeight w:val="290"/>
          <w:jc w:val="center"/>
        </w:trPr>
        <w:tc>
          <w:tcPr>
            <w:tcW w:w="4673" w:type="dxa"/>
            <w:shd w:val="clear" w:color="000000" w:fill="DDEBF7"/>
            <w:vAlign w:val="center"/>
            <w:hideMark/>
          </w:tcPr>
          <w:p w14:paraId="62DEBC9D"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Valoración de los controles evaluados</w:t>
            </w:r>
          </w:p>
        </w:tc>
        <w:tc>
          <w:tcPr>
            <w:tcW w:w="581" w:type="dxa"/>
            <w:shd w:val="clear" w:color="000000" w:fill="DDEBF7"/>
            <w:noWrap/>
            <w:vAlign w:val="center"/>
            <w:hideMark/>
          </w:tcPr>
          <w:p w14:paraId="15F6ADC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33755D7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38909F7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3E4542E0" w14:textId="77777777" w:rsidTr="00550584">
        <w:trPr>
          <w:trHeight w:val="560"/>
          <w:jc w:val="center"/>
        </w:trPr>
        <w:tc>
          <w:tcPr>
            <w:tcW w:w="4673" w:type="dxa"/>
            <w:shd w:val="clear" w:color="auto" w:fill="auto"/>
            <w:vAlign w:val="center"/>
            <w:hideMark/>
          </w:tcPr>
          <w:p w14:paraId="29CFAA01" w14:textId="4DE473D1"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¿Se procedió con la calificación de la efectividad de los </w:t>
            </w:r>
            <w:r w:rsidR="00B74CA7" w:rsidRPr="00E706A0">
              <w:rPr>
                <w:sz w:val="22"/>
                <w:szCs w:val="22"/>
                <w:lang w:val="es-CR" w:eastAsia="es-CR"/>
              </w:rPr>
              <w:t>controles y</w:t>
            </w:r>
            <w:r w:rsidRPr="00E706A0">
              <w:rPr>
                <w:sz w:val="22"/>
                <w:szCs w:val="22"/>
                <w:lang w:val="es-CR" w:eastAsia="es-CR"/>
              </w:rPr>
              <w:t xml:space="preserve"> exposición al riesgo al finalizar la evaluación?</w:t>
            </w:r>
          </w:p>
        </w:tc>
        <w:tc>
          <w:tcPr>
            <w:tcW w:w="581" w:type="dxa"/>
            <w:shd w:val="clear" w:color="auto" w:fill="auto"/>
            <w:noWrap/>
            <w:vAlign w:val="center"/>
            <w:hideMark/>
          </w:tcPr>
          <w:p w14:paraId="1EB9A34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52B8EBF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hideMark/>
          </w:tcPr>
          <w:p w14:paraId="1B4196DC"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10 estudios de 4 secciones</w:t>
            </w:r>
          </w:p>
        </w:tc>
      </w:tr>
      <w:tr w:rsidR="00E706A0" w:rsidRPr="00E706A0" w14:paraId="026184ED" w14:textId="77777777" w:rsidTr="00550584">
        <w:trPr>
          <w:trHeight w:val="840"/>
          <w:jc w:val="center"/>
        </w:trPr>
        <w:tc>
          <w:tcPr>
            <w:tcW w:w="4673" w:type="dxa"/>
            <w:shd w:val="clear" w:color="auto" w:fill="auto"/>
            <w:vAlign w:val="center"/>
            <w:hideMark/>
          </w:tcPr>
          <w:p w14:paraId="022353C3"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¿La valoración de los controles se realizó en </w:t>
            </w:r>
            <w:proofErr w:type="spellStart"/>
            <w:r w:rsidRPr="00E706A0">
              <w:rPr>
                <w:sz w:val="22"/>
                <w:szCs w:val="22"/>
                <w:lang w:val="es-CR" w:eastAsia="es-CR"/>
              </w:rPr>
              <w:t>TeamMate</w:t>
            </w:r>
            <w:proofErr w:type="spellEnd"/>
            <w:r w:rsidRPr="00E706A0">
              <w:rPr>
                <w:sz w:val="22"/>
                <w:szCs w:val="22"/>
                <w:lang w:val="es-CR" w:eastAsia="es-CR"/>
              </w:rPr>
              <w:t xml:space="preserve"> EWP en la sección de riesgos?</w:t>
            </w:r>
          </w:p>
        </w:tc>
        <w:tc>
          <w:tcPr>
            <w:tcW w:w="581" w:type="dxa"/>
            <w:shd w:val="clear" w:color="auto" w:fill="auto"/>
            <w:noWrap/>
            <w:vAlign w:val="center"/>
            <w:hideMark/>
          </w:tcPr>
          <w:p w14:paraId="2050FEC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5E4B3F8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hideMark/>
          </w:tcPr>
          <w:p w14:paraId="07D1457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8 estudios de 4 secciones</w:t>
            </w:r>
            <w:r w:rsidRPr="00E706A0">
              <w:rPr>
                <w:sz w:val="22"/>
                <w:szCs w:val="22"/>
                <w:lang w:val="es-CR" w:eastAsia="es-CR"/>
              </w:rPr>
              <w:br/>
            </w:r>
            <w:r w:rsidRPr="00E706A0">
              <w:rPr>
                <w:sz w:val="22"/>
                <w:szCs w:val="22"/>
                <w:lang w:val="es-CR" w:eastAsia="es-CR"/>
              </w:rPr>
              <w:br/>
              <w:t>Algunos campos vacíos en "Propiedades" y "Valoración".</w:t>
            </w:r>
          </w:p>
        </w:tc>
      </w:tr>
      <w:tr w:rsidR="00E706A0" w:rsidRPr="00E706A0" w14:paraId="7465998E" w14:textId="77777777" w:rsidTr="00550584">
        <w:trPr>
          <w:trHeight w:val="290"/>
          <w:jc w:val="center"/>
        </w:trPr>
        <w:tc>
          <w:tcPr>
            <w:tcW w:w="4673" w:type="dxa"/>
            <w:shd w:val="clear" w:color="000000" w:fill="DDEBF7"/>
            <w:vAlign w:val="center"/>
            <w:hideMark/>
          </w:tcPr>
          <w:p w14:paraId="72352427"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Registros de trabajo</w:t>
            </w:r>
          </w:p>
        </w:tc>
        <w:tc>
          <w:tcPr>
            <w:tcW w:w="581" w:type="dxa"/>
            <w:shd w:val="clear" w:color="000000" w:fill="DDEBF7"/>
            <w:noWrap/>
            <w:vAlign w:val="center"/>
            <w:hideMark/>
          </w:tcPr>
          <w:p w14:paraId="7BB8E4E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7F316E1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265A61C5"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24129CBC" w14:textId="77777777" w:rsidTr="00550584">
        <w:trPr>
          <w:trHeight w:val="560"/>
          <w:jc w:val="center"/>
        </w:trPr>
        <w:tc>
          <w:tcPr>
            <w:tcW w:w="4673" w:type="dxa"/>
            <w:shd w:val="clear" w:color="auto" w:fill="auto"/>
            <w:vAlign w:val="center"/>
            <w:hideMark/>
          </w:tcPr>
          <w:p w14:paraId="78C0D85D"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¿Los registros de trabajo están debidamente aprobados por Jefatura de Sección?</w:t>
            </w:r>
          </w:p>
        </w:tc>
        <w:tc>
          <w:tcPr>
            <w:tcW w:w="581" w:type="dxa"/>
            <w:shd w:val="clear" w:color="auto" w:fill="auto"/>
            <w:noWrap/>
            <w:vAlign w:val="center"/>
            <w:hideMark/>
          </w:tcPr>
          <w:p w14:paraId="19396AB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4ABEA20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hideMark/>
          </w:tcPr>
          <w:p w14:paraId="0E59BF75"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8 estudios de 4 secciones</w:t>
            </w:r>
          </w:p>
        </w:tc>
      </w:tr>
      <w:tr w:rsidR="00E706A0" w:rsidRPr="00E706A0" w14:paraId="2B40E9F2" w14:textId="77777777" w:rsidTr="00550584">
        <w:trPr>
          <w:trHeight w:val="400"/>
          <w:jc w:val="center"/>
        </w:trPr>
        <w:tc>
          <w:tcPr>
            <w:tcW w:w="4673" w:type="dxa"/>
            <w:shd w:val="clear" w:color="000000" w:fill="333399"/>
            <w:vAlign w:val="bottom"/>
            <w:hideMark/>
          </w:tcPr>
          <w:p w14:paraId="791398BB" w14:textId="77777777" w:rsidR="00834CAE" w:rsidRPr="00E706A0" w:rsidRDefault="00834CAE" w:rsidP="002F0FC2">
            <w:pPr>
              <w:widowControl/>
              <w:autoSpaceDE/>
              <w:autoSpaceDN/>
              <w:adjustRightInd/>
              <w:jc w:val="center"/>
              <w:rPr>
                <w:b/>
                <w:bCs/>
                <w:sz w:val="22"/>
                <w:szCs w:val="22"/>
                <w:lang w:val="es-CR" w:eastAsia="es-CR"/>
              </w:rPr>
            </w:pPr>
            <w:r w:rsidRPr="00B74CA7">
              <w:rPr>
                <w:b/>
                <w:bCs/>
                <w:color w:val="FFFFFF" w:themeColor="background1"/>
                <w:sz w:val="22"/>
                <w:szCs w:val="22"/>
                <w:lang w:val="es-CR" w:eastAsia="es-CR"/>
              </w:rPr>
              <w:t>FASE COMUNICACIÓN DE RESULTADOS</w:t>
            </w:r>
          </w:p>
        </w:tc>
        <w:tc>
          <w:tcPr>
            <w:tcW w:w="581" w:type="dxa"/>
            <w:shd w:val="clear" w:color="000000" w:fill="333399"/>
            <w:noWrap/>
            <w:vAlign w:val="center"/>
            <w:hideMark/>
          </w:tcPr>
          <w:p w14:paraId="7FD7463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333399"/>
            <w:noWrap/>
            <w:vAlign w:val="center"/>
            <w:hideMark/>
          </w:tcPr>
          <w:p w14:paraId="00AE088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333399"/>
            <w:noWrap/>
            <w:vAlign w:val="bottom"/>
            <w:hideMark/>
          </w:tcPr>
          <w:p w14:paraId="2F88B97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05EDF7A4" w14:textId="77777777" w:rsidTr="00550584">
        <w:trPr>
          <w:trHeight w:val="290"/>
          <w:jc w:val="center"/>
        </w:trPr>
        <w:tc>
          <w:tcPr>
            <w:tcW w:w="4673" w:type="dxa"/>
            <w:shd w:val="clear" w:color="000000" w:fill="DDEBF7"/>
            <w:vAlign w:val="center"/>
            <w:hideMark/>
          </w:tcPr>
          <w:p w14:paraId="745BBFB7"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Hallazgos o incidencias</w:t>
            </w:r>
          </w:p>
        </w:tc>
        <w:tc>
          <w:tcPr>
            <w:tcW w:w="581" w:type="dxa"/>
            <w:shd w:val="clear" w:color="000000" w:fill="DDEBF7"/>
            <w:noWrap/>
            <w:vAlign w:val="center"/>
            <w:hideMark/>
          </w:tcPr>
          <w:p w14:paraId="7ED6CD05"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118432E1"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17A0912C"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56F0C246" w14:textId="77777777" w:rsidTr="00550584">
        <w:trPr>
          <w:trHeight w:val="840"/>
          <w:jc w:val="center"/>
        </w:trPr>
        <w:tc>
          <w:tcPr>
            <w:tcW w:w="4673" w:type="dxa"/>
            <w:shd w:val="clear" w:color="auto" w:fill="auto"/>
            <w:vAlign w:val="center"/>
            <w:hideMark/>
          </w:tcPr>
          <w:p w14:paraId="1541F9F7" w14:textId="77777777" w:rsidR="00834CAE" w:rsidRPr="00E706A0" w:rsidRDefault="00834CAE" w:rsidP="002F0FC2">
            <w:pPr>
              <w:widowControl/>
              <w:autoSpaceDE/>
              <w:autoSpaceDN/>
              <w:adjustRightInd/>
              <w:jc w:val="left"/>
              <w:rPr>
                <w:sz w:val="22"/>
                <w:szCs w:val="22"/>
                <w:lang w:val="es-CR" w:eastAsia="es-CR"/>
              </w:rPr>
            </w:pPr>
            <w:r w:rsidRPr="00E706A0">
              <w:rPr>
                <w:sz w:val="22"/>
                <w:szCs w:val="22"/>
                <w:lang w:val="es-CR" w:eastAsia="es-CR"/>
              </w:rPr>
              <w:t>¿Están aprobados por la Jefatura de Sección?</w:t>
            </w:r>
          </w:p>
        </w:tc>
        <w:tc>
          <w:tcPr>
            <w:tcW w:w="581" w:type="dxa"/>
            <w:shd w:val="clear" w:color="auto" w:fill="auto"/>
            <w:noWrap/>
            <w:vAlign w:val="center"/>
            <w:hideMark/>
          </w:tcPr>
          <w:p w14:paraId="1F1F32BA"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0AE9D3AE"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vAlign w:val="bottom"/>
            <w:hideMark/>
          </w:tcPr>
          <w:p w14:paraId="476A5FFA" w14:textId="6AAE280A" w:rsidR="00834CAE" w:rsidRPr="00E706A0" w:rsidRDefault="00834CAE" w:rsidP="00550584">
            <w:pPr>
              <w:widowControl/>
              <w:autoSpaceDE/>
              <w:autoSpaceDN/>
              <w:adjustRightInd/>
              <w:rPr>
                <w:sz w:val="22"/>
                <w:szCs w:val="22"/>
                <w:lang w:val="es-CR" w:eastAsia="es-CR"/>
              </w:rPr>
            </w:pPr>
            <w:r w:rsidRPr="00E706A0">
              <w:rPr>
                <w:sz w:val="22"/>
                <w:szCs w:val="22"/>
                <w:lang w:val="es-CR" w:eastAsia="es-CR"/>
              </w:rPr>
              <w:t>3 estudios de 1 sección</w:t>
            </w:r>
            <w:r w:rsidRPr="00E706A0">
              <w:rPr>
                <w:sz w:val="22"/>
                <w:szCs w:val="22"/>
                <w:lang w:val="es-CR" w:eastAsia="es-CR"/>
              </w:rPr>
              <w:br/>
              <w:t>No están aprobados o se aprobaron con errores</w:t>
            </w:r>
          </w:p>
        </w:tc>
      </w:tr>
      <w:tr w:rsidR="00E706A0" w:rsidRPr="00E706A0" w14:paraId="4D37CC0F" w14:textId="77777777" w:rsidTr="00550584">
        <w:trPr>
          <w:trHeight w:val="290"/>
          <w:jc w:val="center"/>
        </w:trPr>
        <w:tc>
          <w:tcPr>
            <w:tcW w:w="4673" w:type="dxa"/>
            <w:shd w:val="clear" w:color="000000" w:fill="DDEBF7"/>
            <w:vAlign w:val="center"/>
            <w:hideMark/>
          </w:tcPr>
          <w:p w14:paraId="6D59EA11"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Informe de auditoría</w:t>
            </w:r>
          </w:p>
        </w:tc>
        <w:tc>
          <w:tcPr>
            <w:tcW w:w="581" w:type="dxa"/>
            <w:shd w:val="clear" w:color="000000" w:fill="DDEBF7"/>
            <w:noWrap/>
            <w:vAlign w:val="center"/>
            <w:hideMark/>
          </w:tcPr>
          <w:p w14:paraId="2D758AE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115FB6F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1FF9CCF0"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4C78F38B" w14:textId="77777777" w:rsidTr="00550584">
        <w:trPr>
          <w:trHeight w:val="560"/>
          <w:jc w:val="center"/>
        </w:trPr>
        <w:tc>
          <w:tcPr>
            <w:tcW w:w="4673" w:type="dxa"/>
            <w:shd w:val="clear" w:color="auto" w:fill="auto"/>
            <w:vAlign w:val="center"/>
            <w:hideMark/>
          </w:tcPr>
          <w:p w14:paraId="709C301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presentan en orden jerárquico, considerando el grado de importancia?</w:t>
            </w:r>
          </w:p>
        </w:tc>
        <w:tc>
          <w:tcPr>
            <w:tcW w:w="581" w:type="dxa"/>
            <w:shd w:val="clear" w:color="auto" w:fill="auto"/>
            <w:noWrap/>
            <w:vAlign w:val="center"/>
            <w:hideMark/>
          </w:tcPr>
          <w:p w14:paraId="32EED27B"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0F0D7B99"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vAlign w:val="bottom"/>
            <w:hideMark/>
          </w:tcPr>
          <w:p w14:paraId="134B57EE"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1 estudio de 1 sección</w:t>
            </w:r>
          </w:p>
        </w:tc>
      </w:tr>
      <w:tr w:rsidR="00E706A0" w:rsidRPr="00E706A0" w14:paraId="4687D9EE" w14:textId="77777777" w:rsidTr="00550584">
        <w:trPr>
          <w:trHeight w:val="1120"/>
          <w:jc w:val="center"/>
        </w:trPr>
        <w:tc>
          <w:tcPr>
            <w:tcW w:w="4673" w:type="dxa"/>
            <w:shd w:val="clear" w:color="auto" w:fill="auto"/>
            <w:vAlign w:val="center"/>
            <w:hideMark/>
          </w:tcPr>
          <w:p w14:paraId="5723EA2B" w14:textId="29D6D89B"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xml:space="preserve">¿En el oficio de remisión del informe </w:t>
            </w:r>
            <w:r w:rsidR="00B74CA7" w:rsidRPr="00E706A0">
              <w:rPr>
                <w:sz w:val="22"/>
                <w:szCs w:val="22"/>
                <w:lang w:val="es-CR" w:eastAsia="es-CR"/>
              </w:rPr>
              <w:t>final se</w:t>
            </w:r>
            <w:r w:rsidRPr="00E706A0">
              <w:rPr>
                <w:sz w:val="22"/>
                <w:szCs w:val="22"/>
                <w:lang w:val="es-CR" w:eastAsia="es-CR"/>
              </w:rPr>
              <w:t xml:space="preserve"> indica sobre el deber de ordenar la implantación de las recomendaciones o manifestarse si discrepara de ellas, según lo que dictan los artículos 36 y 37 de la Ley General de Control Interno?</w:t>
            </w:r>
          </w:p>
        </w:tc>
        <w:tc>
          <w:tcPr>
            <w:tcW w:w="581" w:type="dxa"/>
            <w:shd w:val="clear" w:color="auto" w:fill="auto"/>
            <w:noWrap/>
            <w:vAlign w:val="center"/>
            <w:hideMark/>
          </w:tcPr>
          <w:p w14:paraId="17DB693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auto" w:fill="auto"/>
            <w:noWrap/>
            <w:vAlign w:val="center"/>
            <w:hideMark/>
          </w:tcPr>
          <w:p w14:paraId="575F09B0"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3704" w:type="dxa"/>
            <w:shd w:val="clear" w:color="auto" w:fill="auto"/>
            <w:hideMark/>
          </w:tcPr>
          <w:p w14:paraId="74038811"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3 estudios de 3 secciones</w:t>
            </w:r>
            <w:r w:rsidRPr="00E706A0">
              <w:rPr>
                <w:sz w:val="22"/>
                <w:szCs w:val="22"/>
                <w:lang w:val="es-CR" w:eastAsia="es-CR"/>
              </w:rPr>
              <w:br/>
            </w:r>
            <w:r w:rsidRPr="00E706A0">
              <w:rPr>
                <w:sz w:val="22"/>
                <w:szCs w:val="22"/>
                <w:lang w:val="es-CR" w:eastAsia="es-CR"/>
              </w:rPr>
              <w:br/>
              <w:t>Se omite uno de los artículos que regulan este aspecto.</w:t>
            </w:r>
          </w:p>
        </w:tc>
      </w:tr>
      <w:tr w:rsidR="00E706A0" w:rsidRPr="00E706A0" w14:paraId="73DDDB91" w14:textId="77777777" w:rsidTr="00550584">
        <w:trPr>
          <w:trHeight w:val="290"/>
          <w:jc w:val="center"/>
        </w:trPr>
        <w:tc>
          <w:tcPr>
            <w:tcW w:w="4673" w:type="dxa"/>
            <w:shd w:val="clear" w:color="000000" w:fill="DDEBF7"/>
            <w:vAlign w:val="center"/>
            <w:hideMark/>
          </w:tcPr>
          <w:p w14:paraId="64C04CB6" w14:textId="77777777" w:rsidR="00834CAE" w:rsidRPr="00E706A0" w:rsidRDefault="00834CAE" w:rsidP="002F0FC2">
            <w:pPr>
              <w:widowControl/>
              <w:autoSpaceDE/>
              <w:autoSpaceDN/>
              <w:adjustRightInd/>
              <w:jc w:val="left"/>
              <w:rPr>
                <w:b/>
                <w:bCs/>
                <w:sz w:val="22"/>
                <w:szCs w:val="22"/>
                <w:lang w:val="es-CR" w:eastAsia="es-CR"/>
              </w:rPr>
            </w:pPr>
            <w:r w:rsidRPr="00E706A0">
              <w:rPr>
                <w:b/>
                <w:bCs/>
                <w:sz w:val="22"/>
                <w:szCs w:val="22"/>
                <w:lang w:val="es-CR" w:eastAsia="es-CR"/>
              </w:rPr>
              <w:t>Conferencia final</w:t>
            </w:r>
          </w:p>
        </w:tc>
        <w:tc>
          <w:tcPr>
            <w:tcW w:w="581" w:type="dxa"/>
            <w:shd w:val="clear" w:color="000000" w:fill="DDEBF7"/>
            <w:noWrap/>
            <w:vAlign w:val="center"/>
            <w:hideMark/>
          </w:tcPr>
          <w:p w14:paraId="404BC65F"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1241" w:type="dxa"/>
            <w:shd w:val="clear" w:color="000000" w:fill="DDEBF7"/>
            <w:noWrap/>
            <w:vAlign w:val="center"/>
            <w:hideMark/>
          </w:tcPr>
          <w:p w14:paraId="360605B3"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000000" w:fill="DDEBF7"/>
            <w:noWrap/>
            <w:vAlign w:val="bottom"/>
            <w:hideMark/>
          </w:tcPr>
          <w:p w14:paraId="2015800B"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 </w:t>
            </w:r>
          </w:p>
        </w:tc>
      </w:tr>
      <w:tr w:rsidR="00E706A0" w:rsidRPr="00E706A0" w14:paraId="087917D0" w14:textId="77777777" w:rsidTr="00550584">
        <w:trPr>
          <w:trHeight w:val="560"/>
          <w:jc w:val="center"/>
        </w:trPr>
        <w:tc>
          <w:tcPr>
            <w:tcW w:w="4673" w:type="dxa"/>
            <w:shd w:val="clear" w:color="auto" w:fill="auto"/>
            <w:vAlign w:val="center"/>
            <w:hideMark/>
          </w:tcPr>
          <w:p w14:paraId="213D4503"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¿Se elaboró el registro de trabajo referente a los resultados de la Conferencia final?</w:t>
            </w:r>
          </w:p>
        </w:tc>
        <w:tc>
          <w:tcPr>
            <w:tcW w:w="581" w:type="dxa"/>
            <w:shd w:val="clear" w:color="auto" w:fill="auto"/>
            <w:noWrap/>
            <w:vAlign w:val="center"/>
            <w:hideMark/>
          </w:tcPr>
          <w:p w14:paraId="468D36F7"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X</w:t>
            </w:r>
          </w:p>
        </w:tc>
        <w:tc>
          <w:tcPr>
            <w:tcW w:w="1241" w:type="dxa"/>
            <w:shd w:val="clear" w:color="auto" w:fill="auto"/>
            <w:noWrap/>
            <w:vAlign w:val="center"/>
            <w:hideMark/>
          </w:tcPr>
          <w:p w14:paraId="32828862" w14:textId="77777777" w:rsidR="00834CAE" w:rsidRPr="00E706A0" w:rsidRDefault="00834CAE" w:rsidP="002F0FC2">
            <w:pPr>
              <w:widowControl/>
              <w:autoSpaceDE/>
              <w:autoSpaceDN/>
              <w:adjustRightInd/>
              <w:jc w:val="center"/>
              <w:rPr>
                <w:b/>
                <w:bCs/>
                <w:sz w:val="22"/>
                <w:szCs w:val="22"/>
                <w:lang w:val="es-CR" w:eastAsia="es-CR"/>
              </w:rPr>
            </w:pPr>
            <w:r w:rsidRPr="00E706A0">
              <w:rPr>
                <w:b/>
                <w:bCs/>
                <w:sz w:val="22"/>
                <w:szCs w:val="22"/>
                <w:lang w:val="es-CR" w:eastAsia="es-CR"/>
              </w:rPr>
              <w:t> </w:t>
            </w:r>
          </w:p>
        </w:tc>
        <w:tc>
          <w:tcPr>
            <w:tcW w:w="3704" w:type="dxa"/>
            <w:shd w:val="clear" w:color="auto" w:fill="auto"/>
            <w:noWrap/>
            <w:hideMark/>
          </w:tcPr>
          <w:p w14:paraId="54B6EB98" w14:textId="77777777" w:rsidR="00834CAE" w:rsidRPr="00E706A0" w:rsidRDefault="00834CAE" w:rsidP="002F0FC2">
            <w:pPr>
              <w:widowControl/>
              <w:autoSpaceDE/>
              <w:autoSpaceDN/>
              <w:adjustRightInd/>
              <w:rPr>
                <w:sz w:val="22"/>
                <w:szCs w:val="22"/>
                <w:lang w:val="es-CR" w:eastAsia="es-CR"/>
              </w:rPr>
            </w:pPr>
            <w:r w:rsidRPr="00E706A0">
              <w:rPr>
                <w:sz w:val="22"/>
                <w:szCs w:val="22"/>
                <w:lang w:val="es-CR" w:eastAsia="es-CR"/>
              </w:rPr>
              <w:t>3 estudios de 2 secciones</w:t>
            </w:r>
          </w:p>
        </w:tc>
      </w:tr>
    </w:tbl>
    <w:p w14:paraId="3CD9257F" w14:textId="6B9941E9" w:rsidR="00BF33B3" w:rsidRPr="00E706A0" w:rsidRDefault="00BF33B3" w:rsidP="00550584">
      <w:pPr>
        <w:rPr>
          <w:sz w:val="24"/>
          <w:szCs w:val="24"/>
          <w:lang w:val="es-ES_tradnl"/>
        </w:rPr>
      </w:pPr>
    </w:p>
    <w:sectPr w:rsidR="00BF33B3" w:rsidRPr="00E706A0" w:rsidSect="00550584">
      <w:headerReference w:type="default" r:id="rId16"/>
      <w:footerReference w:type="default" r:id="rId17"/>
      <w:pgSz w:w="12242" w:h="15842" w:code="1"/>
      <w:pgMar w:top="1418" w:right="1134" w:bottom="1134" w:left="1134" w:header="680" w:footer="680"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0DE82" w14:textId="77777777" w:rsidR="005E1882" w:rsidRDefault="005E1882">
      <w:r>
        <w:separator/>
      </w:r>
    </w:p>
  </w:endnote>
  <w:endnote w:type="continuationSeparator" w:id="0">
    <w:p w14:paraId="38CA56E1" w14:textId="77777777" w:rsidR="005E1882" w:rsidRDefault="005E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80C1" w14:textId="77777777" w:rsidR="005B7BBD" w:rsidRDefault="005B7BBD" w:rsidP="005E26EE">
    <w:pPr>
      <w:pStyle w:val="Piedepgina"/>
      <w:rPr>
        <w:lang w:val="es-MX"/>
      </w:rPr>
    </w:pPr>
  </w:p>
  <w:p w14:paraId="7C745529" w14:textId="641FEBFA" w:rsidR="005B7BBD" w:rsidRPr="005E26EE" w:rsidRDefault="005B7BBD" w:rsidP="00EB7536">
    <w:pPr>
      <w:pStyle w:val="Piedepgina"/>
      <w:pBdr>
        <w:top w:val="single" w:sz="4" w:space="2" w:color="auto"/>
      </w:pBdr>
      <w:jc w:val="center"/>
      <w:rPr>
        <w:sz w:val="18"/>
      </w:rPr>
    </w:pPr>
    <w:r w:rsidRPr="005E26EE">
      <w:rPr>
        <w:sz w:val="18"/>
        <w:lang w:val="es-MX"/>
      </w:rPr>
      <w:t>Evaluación de la Calidad</w:t>
    </w:r>
    <w:r>
      <w:rPr>
        <w:sz w:val="18"/>
        <w:lang w:val="es-MX"/>
      </w:rPr>
      <w:t xml:space="preserve"> de </w:t>
    </w:r>
    <w:r w:rsidRPr="005E26EE">
      <w:rPr>
        <w:sz w:val="18"/>
        <w:lang w:val="es-MX"/>
      </w:rPr>
      <w:t>la Auditoría Interna del Poder Judicial</w:t>
    </w:r>
    <w:r>
      <w:rPr>
        <w:sz w:val="18"/>
        <w:lang w:val="es-MX"/>
      </w:rPr>
      <w:t xml:space="preserve"> 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F4D7" w14:textId="77777777" w:rsidR="005B7BBD" w:rsidRDefault="005B7BBD">
    <w:pPr>
      <w:pStyle w:val="Piedepgina"/>
      <w:jc w:val="right"/>
    </w:pPr>
    <w:r>
      <w:fldChar w:fldCharType="begin"/>
    </w:r>
    <w:r>
      <w:instrText xml:space="preserve"> PAGE   \* MERGEFORMAT </w:instrText>
    </w:r>
    <w:r>
      <w:fldChar w:fldCharType="separate"/>
    </w:r>
    <w:r>
      <w:rPr>
        <w:noProof/>
      </w:rPr>
      <w:t>3</w:t>
    </w:r>
    <w:r>
      <w:fldChar w:fldCharType="end"/>
    </w:r>
  </w:p>
  <w:p w14:paraId="44A9D99C" w14:textId="77777777" w:rsidR="005B7BBD" w:rsidRDefault="005B7BBD">
    <w:pPr>
      <w:pStyle w:val="Piedepgina"/>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F993" w14:textId="77777777" w:rsidR="005B7BBD" w:rsidRDefault="005B7BBD" w:rsidP="005E26EE">
    <w:pPr>
      <w:pStyle w:val="Piedepgina"/>
      <w:rPr>
        <w:lang w:val="es-MX"/>
      </w:rPr>
    </w:pPr>
  </w:p>
  <w:p w14:paraId="1E273FC4" w14:textId="77777777" w:rsidR="005B7BBD" w:rsidRPr="005E26EE" w:rsidRDefault="005B7BBD" w:rsidP="00EB7536">
    <w:pPr>
      <w:pStyle w:val="Piedepgina"/>
      <w:pBdr>
        <w:top w:val="single" w:sz="4" w:space="2" w:color="auto"/>
      </w:pBdr>
      <w:jc w:val="center"/>
      <w:rPr>
        <w:sz w:val="18"/>
      </w:rPr>
    </w:pPr>
    <w:r w:rsidRPr="005E26EE">
      <w:rPr>
        <w:sz w:val="18"/>
        <w:lang w:val="es-MX"/>
      </w:rPr>
      <w:t>Evaluación de la Calidad</w:t>
    </w:r>
    <w:r>
      <w:rPr>
        <w:sz w:val="18"/>
        <w:lang w:val="es-MX"/>
      </w:rPr>
      <w:t xml:space="preserve"> de </w:t>
    </w:r>
    <w:r w:rsidRPr="005E26EE">
      <w:rPr>
        <w:sz w:val="18"/>
        <w:lang w:val="es-MX"/>
      </w:rPr>
      <w:t>la Auditoría Interna del Poder Judicial</w:t>
    </w:r>
    <w:r>
      <w:rPr>
        <w:sz w:val="18"/>
        <w:lang w:val="es-MX"/>
      </w:rPr>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42C7C" w14:textId="77777777" w:rsidR="005E1882" w:rsidRDefault="005E1882">
      <w:r>
        <w:separator/>
      </w:r>
    </w:p>
  </w:footnote>
  <w:footnote w:type="continuationSeparator" w:id="0">
    <w:p w14:paraId="18FBFD0E" w14:textId="77777777" w:rsidR="005E1882" w:rsidRDefault="005E1882">
      <w:r>
        <w:continuationSeparator/>
      </w:r>
    </w:p>
  </w:footnote>
  <w:footnote w:id="1">
    <w:p w14:paraId="2224BF1A" w14:textId="5E9083D3" w:rsidR="00CC11A6" w:rsidRPr="00CC11A6" w:rsidRDefault="00CC11A6">
      <w:pPr>
        <w:pStyle w:val="Textonotapie"/>
      </w:pPr>
      <w:r>
        <w:rPr>
          <w:rStyle w:val="Refdenotaalpie"/>
        </w:rPr>
        <w:footnoteRef/>
      </w:r>
      <w:r>
        <w:t xml:space="preserve"> </w:t>
      </w:r>
      <w:r w:rsidRPr="00CC11A6">
        <w:rPr>
          <w:sz w:val="18"/>
        </w:rPr>
        <w:t>Reglamento de Organización y Funcionamiento, Aseguramiento de la Calidad, Calidad en la Auditoría, Planificación, Comunicación del Plan de Trabajo Anual y sus modificaciones, Dirección, Políticas y procedimientos, Ejecución del trabajo, Examen, Programa de Seguimiento.</w:t>
      </w:r>
    </w:p>
  </w:footnote>
  <w:footnote w:id="2">
    <w:p w14:paraId="70AF7621" w14:textId="77777777" w:rsidR="005B7BBD" w:rsidRPr="005171D8" w:rsidRDefault="005B7BBD" w:rsidP="008A0316">
      <w:pPr>
        <w:pStyle w:val="Textonotapie"/>
        <w:ind w:left="284" w:hanging="284"/>
        <w:rPr>
          <w:sz w:val="18"/>
          <w:lang w:val="es-CR"/>
        </w:rPr>
      </w:pPr>
      <w:r w:rsidRPr="008B3BB4">
        <w:rPr>
          <w:rStyle w:val="Refdenotaalpie"/>
          <w:sz w:val="18"/>
        </w:rPr>
        <w:footnoteRef/>
      </w:r>
      <w:r w:rsidRPr="008B3BB4">
        <w:rPr>
          <w:sz w:val="18"/>
        </w:rPr>
        <w:t xml:space="preserve"> </w:t>
      </w:r>
      <w:r>
        <w:rPr>
          <w:sz w:val="18"/>
        </w:rPr>
        <w:tab/>
      </w:r>
      <w:r w:rsidRPr="008B3BB4">
        <w:rPr>
          <w:sz w:val="18"/>
          <w:lang w:val="es-CR"/>
        </w:rPr>
        <w:t>Normas para el ejercicio de la auditoría interna en el Sector Público (</w:t>
      </w:r>
      <w:r w:rsidRPr="005171D8">
        <w:rPr>
          <w:sz w:val="18"/>
          <w:lang w:val="es-CR"/>
        </w:rPr>
        <w:t xml:space="preserve">resolución </w:t>
      </w:r>
      <w:r w:rsidRPr="005171D8">
        <w:rPr>
          <w:sz w:val="18"/>
          <w:lang w:eastAsia="ko-KR"/>
        </w:rPr>
        <w:t>R-DC-119-2009)</w:t>
      </w:r>
      <w:r w:rsidRPr="005171D8">
        <w:rPr>
          <w:sz w:val="18"/>
          <w:lang w:val="es-CR"/>
        </w:rPr>
        <w:t xml:space="preserve">, </w:t>
      </w:r>
      <w:r w:rsidRPr="005171D8">
        <w:rPr>
          <w:i/>
          <w:sz w:val="18"/>
          <w:lang w:val="es-CR"/>
        </w:rPr>
        <w:t xml:space="preserve">Normas generales de auditoría para el sector público” </w:t>
      </w:r>
      <w:r w:rsidRPr="005171D8">
        <w:rPr>
          <w:i/>
          <w:sz w:val="18"/>
          <w:lang w:eastAsia="ko-KR"/>
        </w:rPr>
        <w:t>(</w:t>
      </w:r>
      <w:r w:rsidRPr="005171D8">
        <w:rPr>
          <w:i/>
          <w:sz w:val="18"/>
          <w:lang w:val="es-CR"/>
        </w:rPr>
        <w:t>R</w:t>
      </w:r>
      <w:r w:rsidRPr="005171D8">
        <w:rPr>
          <w:i/>
          <w:sz w:val="18"/>
          <w:lang w:val="es-CR"/>
        </w:rPr>
        <w:noBreakHyphen/>
        <w:t>DC</w:t>
      </w:r>
      <w:r w:rsidRPr="005171D8">
        <w:rPr>
          <w:i/>
          <w:sz w:val="18"/>
          <w:lang w:val="es-CR"/>
        </w:rPr>
        <w:noBreakHyphen/>
        <w:t>64</w:t>
      </w:r>
      <w:r w:rsidRPr="005171D8">
        <w:rPr>
          <w:i/>
          <w:sz w:val="18"/>
          <w:lang w:val="es-CR"/>
        </w:rPr>
        <w:noBreakHyphen/>
        <w:t>2014)</w:t>
      </w:r>
      <w:r w:rsidRPr="005171D8">
        <w:rPr>
          <w:sz w:val="18"/>
          <w:lang w:val="es-CR"/>
        </w:rPr>
        <w:t xml:space="preserve"> y otras regulaciones que correspondan.</w:t>
      </w:r>
    </w:p>
  </w:footnote>
  <w:footnote w:id="3">
    <w:p w14:paraId="10FCEEC7" w14:textId="1CA9C8BB" w:rsidR="005B7BBD" w:rsidRPr="00791D0A" w:rsidRDefault="005B7BBD">
      <w:pPr>
        <w:pStyle w:val="Textonotapie"/>
        <w:rPr>
          <w:lang w:val="es-CR"/>
        </w:rPr>
      </w:pPr>
      <w:r>
        <w:rPr>
          <w:rStyle w:val="Refdenotaalpie"/>
        </w:rPr>
        <w:footnoteRef/>
      </w:r>
      <w:r>
        <w:t xml:space="preserve"> </w:t>
      </w:r>
      <w:r>
        <w:rPr>
          <w:lang w:val="es-CR"/>
        </w:rPr>
        <w:t>Ver anexo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EC34" w14:textId="6438AA0D" w:rsidR="00E2559F" w:rsidRPr="004762BF" w:rsidRDefault="00E2559F" w:rsidP="00E2559F">
    <w:pPr>
      <w:jc w:val="right"/>
      <w:rPr>
        <w:b/>
        <w:color w:val="000080"/>
        <w:sz w:val="16"/>
        <w:szCs w:val="16"/>
      </w:rPr>
    </w:pPr>
    <w:r w:rsidRPr="004762BF">
      <w:rPr>
        <w:b/>
        <w:noProof/>
        <w:color w:val="000080"/>
        <w:sz w:val="16"/>
        <w:szCs w:val="16"/>
        <w:lang w:val="es-CR" w:eastAsia="es-CR"/>
      </w:rPr>
      <w:drawing>
        <wp:anchor distT="0" distB="0" distL="114300" distR="114300" simplePos="0" relativeHeight="251662848" behindDoc="1" locked="0" layoutInCell="1" allowOverlap="1" wp14:anchorId="719E0634" wp14:editId="1D1FB392">
          <wp:simplePos x="0" y="0"/>
          <wp:positionH relativeFrom="margin">
            <wp:posOffset>114300</wp:posOffset>
          </wp:positionH>
          <wp:positionV relativeFrom="margin">
            <wp:posOffset>-978535</wp:posOffset>
          </wp:positionV>
          <wp:extent cx="710565" cy="800735"/>
          <wp:effectExtent l="0" t="0" r="0" b="0"/>
          <wp:wrapNone/>
          <wp:docPr id="4" name="Imagen 4"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2BF">
      <w:rPr>
        <w:b/>
        <w:color w:val="000080"/>
        <w:sz w:val="16"/>
        <w:szCs w:val="16"/>
      </w:rPr>
      <w:t>AUDITOR</w:t>
    </w:r>
    <w:r>
      <w:rPr>
        <w:b/>
        <w:color w:val="000080"/>
        <w:sz w:val="16"/>
        <w:szCs w:val="16"/>
      </w:rPr>
      <w:t>Í</w:t>
    </w:r>
    <w:r w:rsidRPr="004762BF">
      <w:rPr>
        <w:b/>
        <w:color w:val="000080"/>
        <w:sz w:val="16"/>
        <w:szCs w:val="16"/>
      </w:rPr>
      <w:t>A JUDICIAL</w:t>
    </w:r>
  </w:p>
  <w:p w14:paraId="5F5275B5" w14:textId="77777777" w:rsidR="00E2559F" w:rsidRPr="004762BF" w:rsidRDefault="00E2559F" w:rsidP="00E2559F">
    <w:pPr>
      <w:jc w:val="right"/>
      <w:rPr>
        <w:b/>
        <w:color w:val="000080"/>
        <w:sz w:val="16"/>
        <w:szCs w:val="16"/>
      </w:rPr>
    </w:pPr>
    <w:r w:rsidRPr="004762BF">
      <w:rPr>
        <w:b/>
        <w:color w:val="000080"/>
        <w:sz w:val="16"/>
        <w:szCs w:val="16"/>
      </w:rPr>
      <w:t>TEL</w:t>
    </w:r>
    <w:r>
      <w:rPr>
        <w:b/>
        <w:color w:val="000080"/>
        <w:sz w:val="16"/>
        <w:szCs w:val="16"/>
      </w:rPr>
      <w:t>É</w:t>
    </w:r>
    <w:r w:rsidRPr="004762BF">
      <w:rPr>
        <w:b/>
        <w:color w:val="000080"/>
        <w:sz w:val="16"/>
        <w:szCs w:val="16"/>
      </w:rPr>
      <w:t>FONO: 2295-3238</w:t>
    </w:r>
  </w:p>
  <w:p w14:paraId="797A9364" w14:textId="77777777" w:rsidR="00E2559F" w:rsidRDefault="00E2559F" w:rsidP="00E2559F">
    <w:pPr>
      <w:jc w:val="right"/>
      <w:rPr>
        <w:b/>
        <w:color w:val="000080"/>
        <w:sz w:val="16"/>
        <w:szCs w:val="16"/>
      </w:rPr>
    </w:pPr>
    <w:r w:rsidRPr="004762BF">
      <w:rPr>
        <w:b/>
        <w:color w:val="000080"/>
        <w:sz w:val="16"/>
        <w:szCs w:val="16"/>
      </w:rPr>
      <w:t>FAX: 2257-05-85</w:t>
    </w:r>
  </w:p>
  <w:p w14:paraId="6E756015" w14:textId="77777777" w:rsidR="00E2559F" w:rsidRPr="004762BF" w:rsidRDefault="00E2559F" w:rsidP="00E2559F">
    <w:pPr>
      <w:jc w:val="right"/>
      <w:rPr>
        <w:b/>
        <w:color w:val="000080"/>
        <w:sz w:val="16"/>
        <w:szCs w:val="16"/>
      </w:rPr>
    </w:pPr>
    <w:r>
      <w:rPr>
        <w:b/>
        <w:color w:val="000080"/>
        <w:sz w:val="16"/>
        <w:szCs w:val="16"/>
      </w:rPr>
      <w:t>E-MAIL: auditoria@poder-judicial.go.cr</w:t>
    </w:r>
  </w:p>
  <w:p w14:paraId="27F3F01B" w14:textId="77777777" w:rsidR="00E2559F" w:rsidRPr="004762BF" w:rsidRDefault="00E2559F" w:rsidP="00E2559F">
    <w:pPr>
      <w:pBdr>
        <w:bottom w:val="single" w:sz="4" w:space="1" w:color="auto"/>
      </w:pBdr>
      <w:jc w:val="right"/>
      <w:rPr>
        <w:b/>
        <w:color w:val="000080"/>
        <w:sz w:val="16"/>
        <w:szCs w:val="16"/>
      </w:rPr>
    </w:pPr>
    <w:r w:rsidRPr="004762BF">
      <w:rPr>
        <w:b/>
        <w:color w:val="000080"/>
        <w:sz w:val="16"/>
        <w:szCs w:val="16"/>
      </w:rPr>
      <w:t>APARTADO: 79-1003 SAN JOSE</w:t>
    </w:r>
  </w:p>
  <w:p w14:paraId="544EF3A1" w14:textId="77777777" w:rsidR="00E2559F" w:rsidRDefault="00E2559F" w:rsidP="00E2559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0343" w14:textId="77777777" w:rsidR="005B7BBD" w:rsidRDefault="005B7BBD" w:rsidP="009425C8">
    <w:pPr>
      <w:pStyle w:val="Encabezado"/>
      <w:pBdr>
        <w:bottom w:val="single" w:sz="4" w:space="1" w:color="auto"/>
      </w:pBdr>
      <w:rPr>
        <w:bCs/>
        <w:sz w:val="12"/>
      </w:rPr>
    </w:pPr>
  </w:p>
  <w:p w14:paraId="43F6F170" w14:textId="77777777" w:rsidR="005B7BBD" w:rsidRDefault="005B7BBD" w:rsidP="009425C8">
    <w:pPr>
      <w:pStyle w:val="Encabezado"/>
      <w:pBdr>
        <w:bottom w:val="single" w:sz="4" w:space="1" w:color="auto"/>
      </w:pBdr>
      <w:rPr>
        <w:bCs/>
        <w:sz w:val="12"/>
      </w:rPr>
    </w:pPr>
  </w:p>
  <w:p w14:paraId="73993631" w14:textId="77777777" w:rsidR="005B7BBD" w:rsidRDefault="005B7BBD" w:rsidP="009425C8">
    <w:pPr>
      <w:pStyle w:val="Encabezado"/>
      <w:pBdr>
        <w:bottom w:val="single" w:sz="4" w:space="1" w:color="auto"/>
      </w:pBdr>
      <w:tabs>
        <w:tab w:val="left" w:pos="900"/>
      </w:tabs>
      <w:rPr>
        <w:rFonts w:ascii="Arial Black" w:hAnsi="Arial Black"/>
        <w:b/>
        <w:sz w:val="12"/>
      </w:rPr>
    </w:pPr>
    <w:r>
      <w:rPr>
        <w:b/>
        <w:sz w:val="12"/>
      </w:rPr>
      <w:tab/>
    </w:r>
    <w:r>
      <w:rPr>
        <w:rFonts w:ascii="Arial Black" w:hAnsi="Arial Black"/>
        <w:b/>
        <w:sz w:val="12"/>
      </w:rPr>
      <w:t>PODER JUDICIAL</w:t>
    </w:r>
  </w:p>
  <w:p w14:paraId="57C0F434" w14:textId="77777777" w:rsidR="005B7BBD" w:rsidRDefault="005B7BBD" w:rsidP="009425C8">
    <w:pPr>
      <w:pStyle w:val="Encabezado"/>
      <w:pBdr>
        <w:bottom w:val="single" w:sz="4" w:space="1" w:color="auto"/>
      </w:pBdr>
    </w:pPr>
    <w:r>
      <w:rPr>
        <w:b/>
        <w:sz w:val="12"/>
      </w:rPr>
      <w:t xml:space="preserve">                                </w:t>
    </w:r>
    <w:r>
      <w:rPr>
        <w:rFonts w:ascii="Arial Black" w:hAnsi="Arial Black"/>
        <w:b/>
        <w:i/>
        <w:iCs/>
        <w:sz w:val="12"/>
      </w:rPr>
      <w:t>AUDITORIA</w:t>
    </w:r>
    <w:r>
      <w:rPr>
        <w:b/>
        <w:sz w:val="12"/>
      </w:rPr>
      <w:t xml:space="preserve">                        </w:t>
    </w:r>
    <w:r>
      <w:rPr>
        <w:sz w:val="12"/>
      </w:rPr>
      <w:t>TELEFONOS: 295-3238 a 295-</w:t>
    </w:r>
    <w:proofErr w:type="gramStart"/>
    <w:r>
      <w:rPr>
        <w:sz w:val="12"/>
      </w:rPr>
      <w:t>3242  APARTADO</w:t>
    </w:r>
    <w:proofErr w:type="gramEnd"/>
    <w:r>
      <w:rPr>
        <w:sz w:val="12"/>
      </w:rPr>
      <w:t xml:space="preserve"> 79-1003 SAN JOSE  FAX: 257-05-85 </w:t>
    </w:r>
    <w:proofErr w:type="spellStart"/>
    <w:r>
      <w:rPr>
        <w:sz w:val="12"/>
      </w:rPr>
      <w:t>E.mail</w:t>
    </w:r>
    <w:proofErr w:type="spellEnd"/>
    <w:r>
      <w:rPr>
        <w:sz w:val="12"/>
      </w:rPr>
      <w:t>: auditoría@poder-judicial.go.cr</w:t>
    </w:r>
  </w:p>
  <w:p w14:paraId="20655937" w14:textId="77777777" w:rsidR="005B7BBD" w:rsidRPr="009425C8" w:rsidRDefault="005B7BBD" w:rsidP="009425C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E16B" w14:textId="43A970E2" w:rsidR="005B7BBD" w:rsidRPr="00AF71F1" w:rsidRDefault="00084F97" w:rsidP="009F1087">
    <w:pPr>
      <w:pStyle w:val="Encabezado"/>
      <w:pBdr>
        <w:bottom w:val="single" w:sz="4" w:space="1" w:color="auto"/>
      </w:pBdr>
      <w:tabs>
        <w:tab w:val="clear" w:pos="8504"/>
        <w:tab w:val="right" w:pos="9923"/>
      </w:tabs>
      <w:rPr>
        <w:b/>
        <w:smallCaps/>
        <w:sz w:val="18"/>
        <w:szCs w:val="18"/>
      </w:rPr>
    </w:pPr>
    <w:r>
      <w:rPr>
        <w:noProof/>
        <w:lang w:val="es-CR" w:eastAsia="es-CR"/>
      </w:rPr>
      <w:drawing>
        <wp:anchor distT="0" distB="0" distL="114300" distR="114300" simplePos="0" relativeHeight="251660800" behindDoc="0" locked="0" layoutInCell="1" allowOverlap="1" wp14:anchorId="0BCD6108" wp14:editId="0C463040">
          <wp:simplePos x="0" y="0"/>
          <wp:positionH relativeFrom="margin">
            <wp:posOffset>35283</wp:posOffset>
          </wp:positionH>
          <wp:positionV relativeFrom="paragraph">
            <wp:posOffset>-248661</wp:posOffset>
          </wp:positionV>
          <wp:extent cx="649122" cy="492142"/>
          <wp:effectExtent l="0" t="0" r="0" b="3175"/>
          <wp:wrapNone/>
          <wp:docPr id="1" name="Imagen 1" descr="Logotip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tipo 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51126" cy="493662"/>
                  </a:xfrm>
                  <a:prstGeom prst="rect">
                    <a:avLst/>
                  </a:prstGeom>
                  <a:noFill/>
                  <a:ln>
                    <a:noFill/>
                  </a:ln>
                </pic:spPr>
              </pic:pic>
            </a:graphicData>
          </a:graphic>
          <wp14:sizeRelH relativeFrom="page">
            <wp14:pctWidth>0</wp14:pctWidth>
          </wp14:sizeRelH>
          <wp14:sizeRelV relativeFrom="page">
            <wp14:pctHeight>0</wp14:pctHeight>
          </wp14:sizeRelV>
        </wp:anchor>
      </w:drawing>
    </w:r>
    <w:r w:rsidR="005B7BBD">
      <w:t xml:space="preserve">        </w:t>
    </w:r>
    <w:r w:rsidR="005B7BBD">
      <w:tab/>
    </w:r>
    <w:r w:rsidR="0031666E">
      <w:t xml:space="preserve">                           </w:t>
    </w:r>
    <w:r w:rsidR="005B7BBD" w:rsidRPr="00AF71F1">
      <w:rPr>
        <w:b/>
        <w:smallCaps/>
        <w:sz w:val="18"/>
        <w:szCs w:val="18"/>
      </w:rPr>
      <w:t xml:space="preserve">AUDITORIA JUDICIAL </w:t>
    </w:r>
  </w:p>
  <w:p w14:paraId="4CCB876F" w14:textId="7AF6079C" w:rsidR="005B7BBD" w:rsidRPr="003E7E23" w:rsidRDefault="005B7BBD" w:rsidP="00CD0067">
    <w:pPr>
      <w:pStyle w:val="Encabezado"/>
      <w:pBdr>
        <w:bottom w:val="single" w:sz="4" w:space="1" w:color="auto"/>
      </w:pBdr>
      <w:tabs>
        <w:tab w:val="clear" w:pos="8504"/>
        <w:tab w:val="right" w:pos="9923"/>
      </w:tabs>
      <w:rPr>
        <w:b/>
        <w:sz w:val="18"/>
        <w:szCs w:val="18"/>
      </w:rPr>
    </w:pPr>
    <w:r w:rsidRPr="003E7E23">
      <w:rPr>
        <w:b/>
        <w:sz w:val="18"/>
        <w:szCs w:val="18"/>
      </w:rPr>
      <w:tab/>
    </w:r>
    <w:r w:rsidRPr="003E7E23">
      <w:rPr>
        <w:b/>
        <w:sz w:val="18"/>
        <w:szCs w:val="18"/>
      </w:rPr>
      <w:tab/>
    </w:r>
    <w:r w:rsidRPr="003E7E23">
      <w:rPr>
        <w:b/>
        <w:sz w:val="18"/>
        <w:szCs w:val="18"/>
      </w:rPr>
      <w:fldChar w:fldCharType="begin"/>
    </w:r>
    <w:r w:rsidRPr="003E7E23">
      <w:rPr>
        <w:b/>
        <w:sz w:val="18"/>
        <w:szCs w:val="18"/>
      </w:rPr>
      <w:instrText xml:space="preserve"> PAGE   \* MERGEFORMAT </w:instrText>
    </w:r>
    <w:r w:rsidRPr="003E7E23">
      <w:rPr>
        <w:b/>
        <w:sz w:val="18"/>
        <w:szCs w:val="18"/>
      </w:rPr>
      <w:fldChar w:fldCharType="separate"/>
    </w:r>
    <w:r w:rsidR="00E2559F">
      <w:rPr>
        <w:b/>
        <w:noProof/>
        <w:sz w:val="18"/>
        <w:szCs w:val="18"/>
      </w:rPr>
      <w:t>17</w:t>
    </w:r>
    <w:r w:rsidRPr="003E7E23">
      <w:rPr>
        <w:b/>
        <w:sz w:val="18"/>
        <w:szCs w:val="18"/>
      </w:rPr>
      <w:fldChar w:fldCharType="end"/>
    </w:r>
  </w:p>
  <w:p w14:paraId="371784B2" w14:textId="77777777" w:rsidR="005B7BBD" w:rsidRPr="005E26EE" w:rsidRDefault="005B7BBD" w:rsidP="005E26EE">
    <w:pPr>
      <w:pStyle w:val="Encabezado"/>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5513" w14:textId="77777777" w:rsidR="005B7BBD" w:rsidRDefault="005B7BBD" w:rsidP="005E26EE">
    <w:pPr>
      <w:pStyle w:val="Encabezado"/>
      <w:pBdr>
        <w:bottom w:val="single" w:sz="4" w:space="1" w:color="auto"/>
      </w:pBdr>
      <w:rPr>
        <w:b/>
      </w:rPr>
    </w:pPr>
    <w:r>
      <w:rPr>
        <w:noProof/>
        <w:lang w:val="es-CR" w:eastAsia="es-CR"/>
      </w:rPr>
      <w:drawing>
        <wp:inline distT="0" distB="0" distL="0" distR="0" wp14:anchorId="554A3A63" wp14:editId="1BAEC926">
          <wp:extent cx="349250" cy="400050"/>
          <wp:effectExtent l="0" t="0" r="0" b="0"/>
          <wp:docPr id="8" name="Imagen 8"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 cy="400050"/>
                  </a:xfrm>
                  <a:prstGeom prst="rect">
                    <a:avLst/>
                  </a:prstGeom>
                  <a:noFill/>
                  <a:ln>
                    <a:noFill/>
                  </a:ln>
                </pic:spPr>
              </pic:pic>
            </a:graphicData>
          </a:graphic>
        </wp:inline>
      </w:drawing>
    </w:r>
    <w:r>
      <w:t xml:space="preserve"> </w:t>
    </w:r>
    <w:r>
      <w:tab/>
    </w:r>
    <w:r w:rsidRPr="005E26EE">
      <w:rPr>
        <w:b/>
      </w:rPr>
      <w:t>EQUIPO EVALUADOR DE LA CALIDAD</w:t>
    </w:r>
  </w:p>
  <w:p w14:paraId="2D48862E" w14:textId="77777777" w:rsidR="005B7BBD" w:rsidRPr="005E26EE" w:rsidRDefault="005B7BBD" w:rsidP="00010A96">
    <w:pPr>
      <w:pStyle w:val="Encabezado"/>
      <w:rPr>
        <w: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5251" w14:textId="77777777" w:rsidR="005B7BBD" w:rsidRPr="00AF71F1" w:rsidRDefault="005B7BBD" w:rsidP="009F1087">
    <w:pPr>
      <w:pStyle w:val="Encabezado"/>
      <w:pBdr>
        <w:bottom w:val="single" w:sz="4" w:space="1" w:color="auto"/>
      </w:pBdr>
      <w:tabs>
        <w:tab w:val="clear" w:pos="8504"/>
        <w:tab w:val="right" w:pos="9923"/>
      </w:tabs>
      <w:rPr>
        <w:b/>
        <w:smallCaps/>
        <w:sz w:val="18"/>
        <w:szCs w:val="18"/>
      </w:rPr>
    </w:pPr>
    <w:r>
      <w:t xml:space="preserve">        </w:t>
    </w:r>
    <w:r>
      <w:rPr>
        <w:noProof/>
        <w:lang w:val="es-CR" w:eastAsia="es-CR"/>
      </w:rPr>
      <w:drawing>
        <wp:inline distT="0" distB="0" distL="0" distR="0" wp14:anchorId="3999F326" wp14:editId="6211C0E2">
          <wp:extent cx="463550" cy="476250"/>
          <wp:effectExtent l="0" t="0" r="0" b="0"/>
          <wp:docPr id="3" name="Imagen 3" descr="Asegur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guramie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76250"/>
                  </a:xfrm>
                  <a:prstGeom prst="rect">
                    <a:avLst/>
                  </a:prstGeom>
                  <a:noFill/>
                  <a:ln>
                    <a:noFill/>
                  </a:ln>
                </pic:spPr>
              </pic:pic>
            </a:graphicData>
          </a:graphic>
        </wp:inline>
      </w:drawing>
    </w:r>
    <w:r>
      <w:tab/>
    </w:r>
    <w:r w:rsidRPr="00AF71F1">
      <w:rPr>
        <w:b/>
        <w:smallCaps/>
        <w:sz w:val="18"/>
        <w:szCs w:val="18"/>
      </w:rPr>
      <w:t xml:space="preserve">AUDITORIA JUDICIAL </w:t>
    </w:r>
    <w:r>
      <w:rPr>
        <w:b/>
        <w:smallCaps/>
        <w:sz w:val="18"/>
        <w:szCs w:val="18"/>
      </w:rPr>
      <w:t>–</w:t>
    </w:r>
    <w:r w:rsidRPr="00AF71F1">
      <w:rPr>
        <w:b/>
        <w:smallCaps/>
        <w:sz w:val="18"/>
        <w:szCs w:val="18"/>
      </w:rPr>
      <w:t xml:space="preserve"> </w:t>
    </w:r>
    <w:r>
      <w:rPr>
        <w:b/>
        <w:smallCaps/>
        <w:sz w:val="18"/>
        <w:szCs w:val="18"/>
      </w:rPr>
      <w:t>Aseguramiento de la Calidad</w:t>
    </w:r>
    <w:r w:rsidRPr="00AF71F1">
      <w:rPr>
        <w:b/>
        <w:smallCaps/>
        <w:sz w:val="18"/>
        <w:szCs w:val="18"/>
      </w:rPr>
      <w:tab/>
    </w:r>
  </w:p>
  <w:p w14:paraId="7CA49E47" w14:textId="0813C636" w:rsidR="005B7BBD" w:rsidRPr="003E7E23" w:rsidRDefault="005B7BBD" w:rsidP="00CD0067">
    <w:pPr>
      <w:pStyle w:val="Encabezado"/>
      <w:pBdr>
        <w:bottom w:val="single" w:sz="4" w:space="1" w:color="auto"/>
      </w:pBdr>
      <w:tabs>
        <w:tab w:val="clear" w:pos="8504"/>
        <w:tab w:val="right" w:pos="9923"/>
      </w:tabs>
      <w:rPr>
        <w:b/>
        <w:sz w:val="18"/>
        <w:szCs w:val="18"/>
      </w:rPr>
    </w:pPr>
    <w:r w:rsidRPr="003E7E23">
      <w:rPr>
        <w:b/>
        <w:sz w:val="18"/>
        <w:szCs w:val="18"/>
      </w:rPr>
      <w:tab/>
    </w:r>
    <w:r w:rsidRPr="003E7E23">
      <w:rPr>
        <w:b/>
        <w:sz w:val="18"/>
        <w:szCs w:val="18"/>
      </w:rPr>
      <w:tab/>
    </w:r>
    <w:r w:rsidRPr="00550584">
      <w:rPr>
        <w:b/>
        <w:sz w:val="18"/>
        <w:szCs w:val="18"/>
      </w:rPr>
      <w:fldChar w:fldCharType="begin"/>
    </w:r>
    <w:r w:rsidRPr="00550584">
      <w:rPr>
        <w:b/>
        <w:sz w:val="18"/>
        <w:szCs w:val="18"/>
      </w:rPr>
      <w:instrText>PAGE   \* MERGEFORMAT</w:instrText>
    </w:r>
    <w:r w:rsidRPr="00550584">
      <w:rPr>
        <w:b/>
        <w:sz w:val="18"/>
        <w:szCs w:val="18"/>
      </w:rPr>
      <w:fldChar w:fldCharType="separate"/>
    </w:r>
    <w:r w:rsidR="00E2559F">
      <w:rPr>
        <w:b/>
        <w:noProof/>
        <w:sz w:val="18"/>
        <w:szCs w:val="18"/>
      </w:rPr>
      <w:t>33</w:t>
    </w:r>
    <w:r w:rsidRPr="00550584">
      <w:rPr>
        <w:b/>
        <w:sz w:val="18"/>
        <w:szCs w:val="18"/>
      </w:rPr>
      <w:fldChar w:fldCharType="end"/>
    </w:r>
  </w:p>
  <w:p w14:paraId="5258F41E" w14:textId="77777777" w:rsidR="005B7BBD" w:rsidRPr="005E26EE" w:rsidRDefault="005B7BBD" w:rsidP="005E26EE">
    <w:pPr>
      <w:pStyle w:val="Encabezado"/>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lowerLetter"/>
      <w:lvlText w:val="%1."/>
      <w:lvlJc w:val="left"/>
      <w:pPr>
        <w:tabs>
          <w:tab w:val="num" w:pos="690"/>
        </w:tabs>
        <w:ind w:left="690" w:hanging="690"/>
      </w:pPr>
    </w:lvl>
  </w:abstractNum>
  <w:abstractNum w:abstractNumId="1" w15:restartNumberingAfterBreak="0">
    <w:nsid w:val="00000005"/>
    <w:multiLevelType w:val="singleLevel"/>
    <w:tmpl w:val="00000005"/>
    <w:name w:val="WW8Num6"/>
    <w:lvl w:ilvl="0">
      <w:start w:val="1"/>
      <w:numFmt w:val="lowerLetter"/>
      <w:lvlText w:val="%1."/>
      <w:lvlJc w:val="left"/>
      <w:pPr>
        <w:tabs>
          <w:tab w:val="num" w:pos="690"/>
        </w:tabs>
        <w:ind w:left="690" w:hanging="690"/>
      </w:pPr>
    </w:lvl>
  </w:abstractNum>
  <w:abstractNum w:abstractNumId="2" w15:restartNumberingAfterBreak="0">
    <w:nsid w:val="00000006"/>
    <w:multiLevelType w:val="singleLevel"/>
    <w:tmpl w:val="00000006"/>
    <w:name w:val="WW8Num7"/>
    <w:lvl w:ilvl="0">
      <w:start w:val="1"/>
      <w:numFmt w:val="lowerLetter"/>
      <w:lvlText w:val="%1."/>
      <w:lvlJc w:val="left"/>
      <w:pPr>
        <w:tabs>
          <w:tab w:val="num" w:pos="2130"/>
        </w:tabs>
        <w:ind w:left="2130" w:hanging="690"/>
      </w:pPr>
    </w:lvl>
  </w:abstractNum>
  <w:abstractNum w:abstractNumId="3" w15:restartNumberingAfterBreak="0">
    <w:nsid w:val="00000007"/>
    <w:multiLevelType w:val="multilevel"/>
    <w:tmpl w:val="00000007"/>
    <w:name w:val="WW8Num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multilevel"/>
    <w:tmpl w:val="00000008"/>
    <w:name w:val="WW8Num9"/>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9"/>
    <w:multiLevelType w:val="multilevel"/>
    <w:tmpl w:val="00000009"/>
    <w:name w:val="WW8Num1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B"/>
    <w:multiLevelType w:val="singleLevel"/>
    <w:tmpl w:val="0000000B"/>
    <w:name w:val="WW8Num12"/>
    <w:lvl w:ilvl="0">
      <w:start w:val="1"/>
      <w:numFmt w:val="lowerLetter"/>
      <w:lvlText w:val="%1."/>
      <w:lvlJc w:val="left"/>
      <w:pPr>
        <w:tabs>
          <w:tab w:val="num" w:pos="2130"/>
        </w:tabs>
        <w:ind w:left="2130" w:hanging="690"/>
      </w:pPr>
    </w:lvl>
  </w:abstractNum>
  <w:abstractNum w:abstractNumId="7" w15:restartNumberingAfterBreak="0">
    <w:nsid w:val="0000000C"/>
    <w:multiLevelType w:val="singleLevel"/>
    <w:tmpl w:val="0000000C"/>
    <w:name w:val="WW8Num13"/>
    <w:lvl w:ilvl="0">
      <w:start w:val="1"/>
      <w:numFmt w:val="lowerLetter"/>
      <w:lvlText w:val="%1."/>
      <w:lvlJc w:val="left"/>
      <w:pPr>
        <w:tabs>
          <w:tab w:val="num" w:pos="690"/>
        </w:tabs>
        <w:ind w:left="690" w:hanging="690"/>
      </w:pPr>
    </w:lvl>
  </w:abstractNum>
  <w:abstractNum w:abstractNumId="8" w15:restartNumberingAfterBreak="0">
    <w:nsid w:val="04E20734"/>
    <w:multiLevelType w:val="hybridMultilevel"/>
    <w:tmpl w:val="FA8C94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217354"/>
    <w:multiLevelType w:val="hybridMultilevel"/>
    <w:tmpl w:val="FC609F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0B0B62BC"/>
    <w:multiLevelType w:val="hybridMultilevel"/>
    <w:tmpl w:val="0C906898"/>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74309BA"/>
    <w:multiLevelType w:val="hybridMultilevel"/>
    <w:tmpl w:val="C4C89F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0D7CC6"/>
    <w:multiLevelType w:val="hybridMultilevel"/>
    <w:tmpl w:val="6A76CFC0"/>
    <w:lvl w:ilvl="0" w:tplc="B0147E18">
      <w:start w:val="1"/>
      <w:numFmt w:val="lowerLetter"/>
      <w:lvlText w:val="%1."/>
      <w:lvlJc w:val="left"/>
      <w:pPr>
        <w:ind w:left="720" w:hanging="360"/>
      </w:pPr>
      <w:rPr>
        <w:rFonts w:ascii="Arial" w:hAnsi="Arial" w:cs="Arial" w:hint="default"/>
        <w:sz w:val="22"/>
        <w:szCs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23802A0"/>
    <w:multiLevelType w:val="hybridMultilevel"/>
    <w:tmpl w:val="EBD635DA"/>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4" w15:restartNumberingAfterBreak="0">
    <w:nsid w:val="264C5EA9"/>
    <w:multiLevelType w:val="hybridMultilevel"/>
    <w:tmpl w:val="838E506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9BF4F4E"/>
    <w:multiLevelType w:val="hybridMultilevel"/>
    <w:tmpl w:val="536E0E2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2236E5"/>
    <w:multiLevelType w:val="hybridMultilevel"/>
    <w:tmpl w:val="557E1A2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76D09A5"/>
    <w:multiLevelType w:val="hybridMultilevel"/>
    <w:tmpl w:val="75B4D85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BF30A53"/>
    <w:multiLevelType w:val="hybridMultilevel"/>
    <w:tmpl w:val="033C6C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06356A1"/>
    <w:multiLevelType w:val="hybridMultilevel"/>
    <w:tmpl w:val="421EF9DC"/>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2B67BEB"/>
    <w:multiLevelType w:val="hybridMultilevel"/>
    <w:tmpl w:val="838E506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33E70E1"/>
    <w:multiLevelType w:val="hybridMultilevel"/>
    <w:tmpl w:val="5E043100"/>
    <w:lvl w:ilvl="0" w:tplc="C0F893BE">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4715E7B"/>
    <w:multiLevelType w:val="hybridMultilevel"/>
    <w:tmpl w:val="9336F042"/>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8663011"/>
    <w:multiLevelType w:val="hybridMultilevel"/>
    <w:tmpl w:val="B1988D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1339BD"/>
    <w:multiLevelType w:val="hybridMultilevel"/>
    <w:tmpl w:val="85C6A79C"/>
    <w:lvl w:ilvl="0" w:tplc="B0147E18">
      <w:start w:val="1"/>
      <w:numFmt w:val="lowerLetter"/>
      <w:lvlText w:val="%1."/>
      <w:lvlJc w:val="left"/>
      <w:pPr>
        <w:ind w:left="720" w:hanging="360"/>
      </w:pPr>
      <w:rPr>
        <w:rFonts w:ascii="Arial" w:hAnsi="Arial" w:cs="Arial" w:hint="default"/>
        <w:sz w:val="22"/>
        <w:szCs w:val="22"/>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0C07847"/>
    <w:multiLevelType w:val="hybridMultilevel"/>
    <w:tmpl w:val="242E4A9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0F73A56"/>
    <w:multiLevelType w:val="hybridMultilevel"/>
    <w:tmpl w:val="559E092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21B6759"/>
    <w:multiLevelType w:val="multilevel"/>
    <w:tmpl w:val="E7FC746E"/>
    <w:lvl w:ilvl="0">
      <w:start w:val="1"/>
      <w:numFmt w:val="decimal"/>
      <w:pStyle w:val="Ttulo1"/>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580E7A"/>
    <w:multiLevelType w:val="hybridMultilevel"/>
    <w:tmpl w:val="8326E9E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32720B1"/>
    <w:multiLevelType w:val="hybridMultilevel"/>
    <w:tmpl w:val="D21E779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8CC28EE"/>
    <w:multiLevelType w:val="hybridMultilevel"/>
    <w:tmpl w:val="E6FE2D9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F124866"/>
    <w:multiLevelType w:val="hybridMultilevel"/>
    <w:tmpl w:val="6B261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AF75E6"/>
    <w:multiLevelType w:val="hybridMultilevel"/>
    <w:tmpl w:val="F4F02AEE"/>
    <w:lvl w:ilvl="0" w:tplc="841A4EAE">
      <w:numFmt w:val="bullet"/>
      <w:lvlText w:val="•"/>
      <w:lvlJc w:val="left"/>
      <w:pPr>
        <w:ind w:left="1065" w:hanging="705"/>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1"/>
  </w:num>
  <w:num w:numId="4">
    <w:abstractNumId w:val="32"/>
  </w:num>
  <w:num w:numId="5">
    <w:abstractNumId w:val="27"/>
  </w:num>
  <w:num w:numId="6">
    <w:abstractNumId w:val="23"/>
  </w:num>
  <w:num w:numId="7">
    <w:abstractNumId w:val="16"/>
  </w:num>
  <w:num w:numId="8">
    <w:abstractNumId w:val="13"/>
  </w:num>
  <w:num w:numId="9">
    <w:abstractNumId w:val="12"/>
  </w:num>
  <w:num w:numId="10">
    <w:abstractNumId w:val="24"/>
  </w:num>
  <w:num w:numId="11">
    <w:abstractNumId w:val="29"/>
  </w:num>
  <w:num w:numId="12">
    <w:abstractNumId w:val="15"/>
  </w:num>
  <w:num w:numId="13">
    <w:abstractNumId w:val="25"/>
  </w:num>
  <w:num w:numId="14">
    <w:abstractNumId w:val="30"/>
  </w:num>
  <w:num w:numId="15">
    <w:abstractNumId w:val="18"/>
  </w:num>
  <w:num w:numId="16">
    <w:abstractNumId w:val="17"/>
  </w:num>
  <w:num w:numId="17">
    <w:abstractNumId w:val="14"/>
  </w:num>
  <w:num w:numId="18">
    <w:abstractNumId w:val="20"/>
  </w:num>
  <w:num w:numId="19">
    <w:abstractNumId w:val="19"/>
  </w:num>
  <w:num w:numId="20">
    <w:abstractNumId w:val="10"/>
  </w:num>
  <w:num w:numId="21">
    <w:abstractNumId w:val="28"/>
  </w:num>
  <w:num w:numId="22">
    <w:abstractNumId w:val="21"/>
  </w:num>
  <w:num w:numId="23">
    <w:abstractNumId w:val="22"/>
  </w:num>
  <w:num w:numId="24">
    <w:abstractNumId w:val="9"/>
  </w:num>
  <w:num w:numId="25">
    <w:abstractNumId w:val="27"/>
  </w:num>
  <w:num w:numId="2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62"/>
    <w:rsid w:val="00000974"/>
    <w:rsid w:val="0000137D"/>
    <w:rsid w:val="00001B04"/>
    <w:rsid w:val="00001C13"/>
    <w:rsid w:val="00001EC0"/>
    <w:rsid w:val="0000200C"/>
    <w:rsid w:val="000020E3"/>
    <w:rsid w:val="0000256E"/>
    <w:rsid w:val="00002D95"/>
    <w:rsid w:val="0000323B"/>
    <w:rsid w:val="000038A4"/>
    <w:rsid w:val="00003EAA"/>
    <w:rsid w:val="00004315"/>
    <w:rsid w:val="00004E66"/>
    <w:rsid w:val="000054F9"/>
    <w:rsid w:val="00006010"/>
    <w:rsid w:val="00006942"/>
    <w:rsid w:val="000069A9"/>
    <w:rsid w:val="00006BEA"/>
    <w:rsid w:val="00006C1D"/>
    <w:rsid w:val="00006FBE"/>
    <w:rsid w:val="0000761A"/>
    <w:rsid w:val="00007EF3"/>
    <w:rsid w:val="0001073D"/>
    <w:rsid w:val="00010A96"/>
    <w:rsid w:val="00010AA9"/>
    <w:rsid w:val="00010B20"/>
    <w:rsid w:val="00010E13"/>
    <w:rsid w:val="00011732"/>
    <w:rsid w:val="0001177A"/>
    <w:rsid w:val="00011E36"/>
    <w:rsid w:val="000129E3"/>
    <w:rsid w:val="00012DA4"/>
    <w:rsid w:val="00012EF7"/>
    <w:rsid w:val="00012F2F"/>
    <w:rsid w:val="00014721"/>
    <w:rsid w:val="000147FC"/>
    <w:rsid w:val="00014D12"/>
    <w:rsid w:val="00015400"/>
    <w:rsid w:val="00015B21"/>
    <w:rsid w:val="00015B95"/>
    <w:rsid w:val="000170F2"/>
    <w:rsid w:val="00017819"/>
    <w:rsid w:val="000204C7"/>
    <w:rsid w:val="00020900"/>
    <w:rsid w:val="00020F7D"/>
    <w:rsid w:val="0002109D"/>
    <w:rsid w:val="000219CA"/>
    <w:rsid w:val="000232EA"/>
    <w:rsid w:val="00023CF6"/>
    <w:rsid w:val="00023FA6"/>
    <w:rsid w:val="00024071"/>
    <w:rsid w:val="00024A65"/>
    <w:rsid w:val="00024ADD"/>
    <w:rsid w:val="00025362"/>
    <w:rsid w:val="00025431"/>
    <w:rsid w:val="00025CED"/>
    <w:rsid w:val="0002638D"/>
    <w:rsid w:val="000265B7"/>
    <w:rsid w:val="000265F7"/>
    <w:rsid w:val="000265FB"/>
    <w:rsid w:val="000268F6"/>
    <w:rsid w:val="00026F34"/>
    <w:rsid w:val="000279F9"/>
    <w:rsid w:val="00027D59"/>
    <w:rsid w:val="000300F8"/>
    <w:rsid w:val="00030A43"/>
    <w:rsid w:val="000313D2"/>
    <w:rsid w:val="0003162F"/>
    <w:rsid w:val="0003204B"/>
    <w:rsid w:val="00032A45"/>
    <w:rsid w:val="00032B20"/>
    <w:rsid w:val="00033CBA"/>
    <w:rsid w:val="00033DDF"/>
    <w:rsid w:val="00034345"/>
    <w:rsid w:val="0003436F"/>
    <w:rsid w:val="00034413"/>
    <w:rsid w:val="00035445"/>
    <w:rsid w:val="000355DE"/>
    <w:rsid w:val="00035656"/>
    <w:rsid w:val="0003606F"/>
    <w:rsid w:val="00036515"/>
    <w:rsid w:val="00036B29"/>
    <w:rsid w:val="0003718E"/>
    <w:rsid w:val="000372B7"/>
    <w:rsid w:val="00040842"/>
    <w:rsid w:val="000409F7"/>
    <w:rsid w:val="000416A7"/>
    <w:rsid w:val="00041C4F"/>
    <w:rsid w:val="00042235"/>
    <w:rsid w:val="0004339B"/>
    <w:rsid w:val="0004389A"/>
    <w:rsid w:val="00043F85"/>
    <w:rsid w:val="000443AF"/>
    <w:rsid w:val="00044C9D"/>
    <w:rsid w:val="00044FB1"/>
    <w:rsid w:val="000463F0"/>
    <w:rsid w:val="000469D8"/>
    <w:rsid w:val="0004700E"/>
    <w:rsid w:val="000470C3"/>
    <w:rsid w:val="00047548"/>
    <w:rsid w:val="000476C9"/>
    <w:rsid w:val="000476D4"/>
    <w:rsid w:val="00050601"/>
    <w:rsid w:val="0005089D"/>
    <w:rsid w:val="00050921"/>
    <w:rsid w:val="00050D67"/>
    <w:rsid w:val="00050FEE"/>
    <w:rsid w:val="00051953"/>
    <w:rsid w:val="00052545"/>
    <w:rsid w:val="0005269F"/>
    <w:rsid w:val="00054AF5"/>
    <w:rsid w:val="00054C08"/>
    <w:rsid w:val="00055876"/>
    <w:rsid w:val="00055A6B"/>
    <w:rsid w:val="00055CF8"/>
    <w:rsid w:val="000567F3"/>
    <w:rsid w:val="00056AE4"/>
    <w:rsid w:val="00056AE9"/>
    <w:rsid w:val="00057A92"/>
    <w:rsid w:val="00057AA3"/>
    <w:rsid w:val="00057E7D"/>
    <w:rsid w:val="00057F6D"/>
    <w:rsid w:val="00060479"/>
    <w:rsid w:val="0006081B"/>
    <w:rsid w:val="00060840"/>
    <w:rsid w:val="00061736"/>
    <w:rsid w:val="0006314D"/>
    <w:rsid w:val="00063A46"/>
    <w:rsid w:val="00063CBF"/>
    <w:rsid w:val="00063F19"/>
    <w:rsid w:val="0006443A"/>
    <w:rsid w:val="00064D1B"/>
    <w:rsid w:val="00065405"/>
    <w:rsid w:val="00065689"/>
    <w:rsid w:val="00065924"/>
    <w:rsid w:val="00065BCB"/>
    <w:rsid w:val="00065CC8"/>
    <w:rsid w:val="00065EB0"/>
    <w:rsid w:val="00065ED6"/>
    <w:rsid w:val="00066115"/>
    <w:rsid w:val="000667FF"/>
    <w:rsid w:val="00066F89"/>
    <w:rsid w:val="000674A7"/>
    <w:rsid w:val="0006756F"/>
    <w:rsid w:val="00067BF2"/>
    <w:rsid w:val="000703FB"/>
    <w:rsid w:val="000706B6"/>
    <w:rsid w:val="000713B5"/>
    <w:rsid w:val="00071CAB"/>
    <w:rsid w:val="00072358"/>
    <w:rsid w:val="00072535"/>
    <w:rsid w:val="00072926"/>
    <w:rsid w:val="00072E5D"/>
    <w:rsid w:val="00073189"/>
    <w:rsid w:val="000732A2"/>
    <w:rsid w:val="00073A96"/>
    <w:rsid w:val="00073D97"/>
    <w:rsid w:val="00074A98"/>
    <w:rsid w:val="0007548A"/>
    <w:rsid w:val="0007586C"/>
    <w:rsid w:val="000759F6"/>
    <w:rsid w:val="00076A05"/>
    <w:rsid w:val="00076EB2"/>
    <w:rsid w:val="00077634"/>
    <w:rsid w:val="000803B9"/>
    <w:rsid w:val="000803DF"/>
    <w:rsid w:val="0008057B"/>
    <w:rsid w:val="00080F89"/>
    <w:rsid w:val="00081E81"/>
    <w:rsid w:val="00082A8B"/>
    <w:rsid w:val="00082F23"/>
    <w:rsid w:val="00083B33"/>
    <w:rsid w:val="00083ED8"/>
    <w:rsid w:val="00084270"/>
    <w:rsid w:val="000847FE"/>
    <w:rsid w:val="00084DE3"/>
    <w:rsid w:val="00084F97"/>
    <w:rsid w:val="00085514"/>
    <w:rsid w:val="00085947"/>
    <w:rsid w:val="00086490"/>
    <w:rsid w:val="000868B4"/>
    <w:rsid w:val="00087681"/>
    <w:rsid w:val="000901F8"/>
    <w:rsid w:val="00091309"/>
    <w:rsid w:val="000916EB"/>
    <w:rsid w:val="00091759"/>
    <w:rsid w:val="000929C3"/>
    <w:rsid w:val="00092ADB"/>
    <w:rsid w:val="00092B48"/>
    <w:rsid w:val="00093193"/>
    <w:rsid w:val="000931BE"/>
    <w:rsid w:val="000935F3"/>
    <w:rsid w:val="000936B7"/>
    <w:rsid w:val="00093C6F"/>
    <w:rsid w:val="00094262"/>
    <w:rsid w:val="00094E68"/>
    <w:rsid w:val="00095A8D"/>
    <w:rsid w:val="00095D0E"/>
    <w:rsid w:val="00095E74"/>
    <w:rsid w:val="00096788"/>
    <w:rsid w:val="0009692C"/>
    <w:rsid w:val="00096DF5"/>
    <w:rsid w:val="00097DAF"/>
    <w:rsid w:val="000A03DB"/>
    <w:rsid w:val="000A0F1B"/>
    <w:rsid w:val="000A19BC"/>
    <w:rsid w:val="000A2789"/>
    <w:rsid w:val="000A32B5"/>
    <w:rsid w:val="000A3467"/>
    <w:rsid w:val="000A384D"/>
    <w:rsid w:val="000A3F09"/>
    <w:rsid w:val="000A41FD"/>
    <w:rsid w:val="000A44CF"/>
    <w:rsid w:val="000A4B30"/>
    <w:rsid w:val="000A4FBF"/>
    <w:rsid w:val="000A5E5C"/>
    <w:rsid w:val="000A61BE"/>
    <w:rsid w:val="000A63B5"/>
    <w:rsid w:val="000A6EEC"/>
    <w:rsid w:val="000A70F9"/>
    <w:rsid w:val="000A7199"/>
    <w:rsid w:val="000A761B"/>
    <w:rsid w:val="000A7ADF"/>
    <w:rsid w:val="000B03B2"/>
    <w:rsid w:val="000B1308"/>
    <w:rsid w:val="000B1984"/>
    <w:rsid w:val="000B1E0F"/>
    <w:rsid w:val="000B21CC"/>
    <w:rsid w:val="000B25FF"/>
    <w:rsid w:val="000B28C8"/>
    <w:rsid w:val="000B2A41"/>
    <w:rsid w:val="000B2CDA"/>
    <w:rsid w:val="000B2DA6"/>
    <w:rsid w:val="000B2F56"/>
    <w:rsid w:val="000B3214"/>
    <w:rsid w:val="000B3D3B"/>
    <w:rsid w:val="000B3D85"/>
    <w:rsid w:val="000B42CB"/>
    <w:rsid w:val="000B4C0A"/>
    <w:rsid w:val="000B57D8"/>
    <w:rsid w:val="000B6495"/>
    <w:rsid w:val="000B6498"/>
    <w:rsid w:val="000B6774"/>
    <w:rsid w:val="000B6D7E"/>
    <w:rsid w:val="000B755E"/>
    <w:rsid w:val="000B7AD5"/>
    <w:rsid w:val="000C1204"/>
    <w:rsid w:val="000C13F7"/>
    <w:rsid w:val="000C1453"/>
    <w:rsid w:val="000C1A86"/>
    <w:rsid w:val="000C2288"/>
    <w:rsid w:val="000C2504"/>
    <w:rsid w:val="000C2586"/>
    <w:rsid w:val="000C2CA6"/>
    <w:rsid w:val="000C46CD"/>
    <w:rsid w:val="000C48E1"/>
    <w:rsid w:val="000C4BFC"/>
    <w:rsid w:val="000C52C2"/>
    <w:rsid w:val="000C7C8E"/>
    <w:rsid w:val="000D0000"/>
    <w:rsid w:val="000D00AE"/>
    <w:rsid w:val="000D01A0"/>
    <w:rsid w:val="000D0319"/>
    <w:rsid w:val="000D05DD"/>
    <w:rsid w:val="000D0B44"/>
    <w:rsid w:val="000D189B"/>
    <w:rsid w:val="000D1EB4"/>
    <w:rsid w:val="000D2CFC"/>
    <w:rsid w:val="000D3228"/>
    <w:rsid w:val="000D3604"/>
    <w:rsid w:val="000D39A4"/>
    <w:rsid w:val="000D4996"/>
    <w:rsid w:val="000D4B79"/>
    <w:rsid w:val="000D4EA7"/>
    <w:rsid w:val="000D5050"/>
    <w:rsid w:val="000D571D"/>
    <w:rsid w:val="000D5E97"/>
    <w:rsid w:val="000D7D88"/>
    <w:rsid w:val="000D7E22"/>
    <w:rsid w:val="000E02F5"/>
    <w:rsid w:val="000E11E5"/>
    <w:rsid w:val="000E125D"/>
    <w:rsid w:val="000E30AF"/>
    <w:rsid w:val="000E3536"/>
    <w:rsid w:val="000E3A67"/>
    <w:rsid w:val="000E3F9F"/>
    <w:rsid w:val="000E588D"/>
    <w:rsid w:val="000E5D8A"/>
    <w:rsid w:val="000E6421"/>
    <w:rsid w:val="000E67B6"/>
    <w:rsid w:val="000E79F9"/>
    <w:rsid w:val="000E7D37"/>
    <w:rsid w:val="000F0373"/>
    <w:rsid w:val="000F0C83"/>
    <w:rsid w:val="000F11FC"/>
    <w:rsid w:val="000F140C"/>
    <w:rsid w:val="000F16AC"/>
    <w:rsid w:val="000F24F3"/>
    <w:rsid w:val="000F269E"/>
    <w:rsid w:val="000F2A50"/>
    <w:rsid w:val="000F2BFE"/>
    <w:rsid w:val="000F2E5B"/>
    <w:rsid w:val="000F32FB"/>
    <w:rsid w:val="000F357E"/>
    <w:rsid w:val="000F3EDE"/>
    <w:rsid w:val="000F3FCD"/>
    <w:rsid w:val="000F4025"/>
    <w:rsid w:val="000F5B20"/>
    <w:rsid w:val="000F5B9F"/>
    <w:rsid w:val="000F66F1"/>
    <w:rsid w:val="000F6FAC"/>
    <w:rsid w:val="000F71B4"/>
    <w:rsid w:val="000F7477"/>
    <w:rsid w:val="000F761B"/>
    <w:rsid w:val="000F76F6"/>
    <w:rsid w:val="0010065A"/>
    <w:rsid w:val="001009F2"/>
    <w:rsid w:val="00101075"/>
    <w:rsid w:val="00101C93"/>
    <w:rsid w:val="00101CD4"/>
    <w:rsid w:val="001022B6"/>
    <w:rsid w:val="001023DB"/>
    <w:rsid w:val="0010289D"/>
    <w:rsid w:val="00102949"/>
    <w:rsid w:val="00102F25"/>
    <w:rsid w:val="00103271"/>
    <w:rsid w:val="0010349E"/>
    <w:rsid w:val="001038BA"/>
    <w:rsid w:val="00103AAA"/>
    <w:rsid w:val="00103C76"/>
    <w:rsid w:val="001041FD"/>
    <w:rsid w:val="0010446E"/>
    <w:rsid w:val="00104638"/>
    <w:rsid w:val="00104C6D"/>
    <w:rsid w:val="0010599F"/>
    <w:rsid w:val="00105ED0"/>
    <w:rsid w:val="00106133"/>
    <w:rsid w:val="00106CB4"/>
    <w:rsid w:val="00107364"/>
    <w:rsid w:val="00107898"/>
    <w:rsid w:val="00107DFD"/>
    <w:rsid w:val="001104E0"/>
    <w:rsid w:val="001106E9"/>
    <w:rsid w:val="00111E5C"/>
    <w:rsid w:val="0011219F"/>
    <w:rsid w:val="00112699"/>
    <w:rsid w:val="00112D7C"/>
    <w:rsid w:val="001130E8"/>
    <w:rsid w:val="001131AF"/>
    <w:rsid w:val="001136A2"/>
    <w:rsid w:val="00113777"/>
    <w:rsid w:val="00113F2B"/>
    <w:rsid w:val="001142CE"/>
    <w:rsid w:val="00114327"/>
    <w:rsid w:val="0011447A"/>
    <w:rsid w:val="00114C95"/>
    <w:rsid w:val="001150AF"/>
    <w:rsid w:val="001154B5"/>
    <w:rsid w:val="001157AD"/>
    <w:rsid w:val="00115868"/>
    <w:rsid w:val="00116673"/>
    <w:rsid w:val="00116E4E"/>
    <w:rsid w:val="00117020"/>
    <w:rsid w:val="00117A42"/>
    <w:rsid w:val="00117DF2"/>
    <w:rsid w:val="0012187D"/>
    <w:rsid w:val="00122D50"/>
    <w:rsid w:val="001234C9"/>
    <w:rsid w:val="00123A60"/>
    <w:rsid w:val="00123B5B"/>
    <w:rsid w:val="00124BEE"/>
    <w:rsid w:val="001252D2"/>
    <w:rsid w:val="00125B4E"/>
    <w:rsid w:val="001266A1"/>
    <w:rsid w:val="001266AC"/>
    <w:rsid w:val="00126707"/>
    <w:rsid w:val="00126770"/>
    <w:rsid w:val="001267B4"/>
    <w:rsid w:val="00126BE6"/>
    <w:rsid w:val="00127446"/>
    <w:rsid w:val="00130373"/>
    <w:rsid w:val="001306E6"/>
    <w:rsid w:val="00130AA3"/>
    <w:rsid w:val="00130B81"/>
    <w:rsid w:val="00131449"/>
    <w:rsid w:val="00131A19"/>
    <w:rsid w:val="00131B90"/>
    <w:rsid w:val="00131E2F"/>
    <w:rsid w:val="00131E33"/>
    <w:rsid w:val="00131EBF"/>
    <w:rsid w:val="00132014"/>
    <w:rsid w:val="001321DE"/>
    <w:rsid w:val="00132B27"/>
    <w:rsid w:val="00133EB5"/>
    <w:rsid w:val="00134FD0"/>
    <w:rsid w:val="00135138"/>
    <w:rsid w:val="00135461"/>
    <w:rsid w:val="001357C6"/>
    <w:rsid w:val="00135829"/>
    <w:rsid w:val="00137176"/>
    <w:rsid w:val="00137222"/>
    <w:rsid w:val="00137706"/>
    <w:rsid w:val="0014011C"/>
    <w:rsid w:val="00140D45"/>
    <w:rsid w:val="00141138"/>
    <w:rsid w:val="001418AE"/>
    <w:rsid w:val="001419C0"/>
    <w:rsid w:val="00141E39"/>
    <w:rsid w:val="00142218"/>
    <w:rsid w:val="00142522"/>
    <w:rsid w:val="00142A27"/>
    <w:rsid w:val="00142DD9"/>
    <w:rsid w:val="0014348A"/>
    <w:rsid w:val="00143AEB"/>
    <w:rsid w:val="00143D45"/>
    <w:rsid w:val="0014406C"/>
    <w:rsid w:val="001440A1"/>
    <w:rsid w:val="00145A27"/>
    <w:rsid w:val="001460F8"/>
    <w:rsid w:val="0014650B"/>
    <w:rsid w:val="00146626"/>
    <w:rsid w:val="001466F2"/>
    <w:rsid w:val="00146A67"/>
    <w:rsid w:val="00147870"/>
    <w:rsid w:val="00150854"/>
    <w:rsid w:val="00150A95"/>
    <w:rsid w:val="00150BC8"/>
    <w:rsid w:val="00150CCB"/>
    <w:rsid w:val="0015160C"/>
    <w:rsid w:val="001516D7"/>
    <w:rsid w:val="00151F34"/>
    <w:rsid w:val="001523FA"/>
    <w:rsid w:val="0015290E"/>
    <w:rsid w:val="00152A47"/>
    <w:rsid w:val="00152CD4"/>
    <w:rsid w:val="001530DA"/>
    <w:rsid w:val="00153904"/>
    <w:rsid w:val="00153AC1"/>
    <w:rsid w:val="00153B8D"/>
    <w:rsid w:val="00153E2F"/>
    <w:rsid w:val="00155018"/>
    <w:rsid w:val="00155EA8"/>
    <w:rsid w:val="00155ED0"/>
    <w:rsid w:val="00157663"/>
    <w:rsid w:val="0015768B"/>
    <w:rsid w:val="00160021"/>
    <w:rsid w:val="00160828"/>
    <w:rsid w:val="001612E8"/>
    <w:rsid w:val="001617AD"/>
    <w:rsid w:val="0016186B"/>
    <w:rsid w:val="00161959"/>
    <w:rsid w:val="0016255F"/>
    <w:rsid w:val="00162795"/>
    <w:rsid w:val="001628D0"/>
    <w:rsid w:val="00163C32"/>
    <w:rsid w:val="00164F42"/>
    <w:rsid w:val="00165B8D"/>
    <w:rsid w:val="00167810"/>
    <w:rsid w:val="00171069"/>
    <w:rsid w:val="00171469"/>
    <w:rsid w:val="001719B8"/>
    <w:rsid w:val="00172103"/>
    <w:rsid w:val="0017211B"/>
    <w:rsid w:val="001727FE"/>
    <w:rsid w:val="00173D3F"/>
    <w:rsid w:val="00174735"/>
    <w:rsid w:val="0017594C"/>
    <w:rsid w:val="0017627A"/>
    <w:rsid w:val="001762B7"/>
    <w:rsid w:val="001764C1"/>
    <w:rsid w:val="00176752"/>
    <w:rsid w:val="00176773"/>
    <w:rsid w:val="001769FE"/>
    <w:rsid w:val="00176AA5"/>
    <w:rsid w:val="001770D0"/>
    <w:rsid w:val="00177653"/>
    <w:rsid w:val="00177AB8"/>
    <w:rsid w:val="0018036E"/>
    <w:rsid w:val="00181680"/>
    <w:rsid w:val="00183210"/>
    <w:rsid w:val="001833FB"/>
    <w:rsid w:val="00183E97"/>
    <w:rsid w:val="00184BE6"/>
    <w:rsid w:val="001851C9"/>
    <w:rsid w:val="00185B76"/>
    <w:rsid w:val="00185F7E"/>
    <w:rsid w:val="001867C7"/>
    <w:rsid w:val="001871F1"/>
    <w:rsid w:val="00187341"/>
    <w:rsid w:val="0018788D"/>
    <w:rsid w:val="00187C56"/>
    <w:rsid w:val="00190D09"/>
    <w:rsid w:val="00190DA9"/>
    <w:rsid w:val="001918B5"/>
    <w:rsid w:val="00192432"/>
    <w:rsid w:val="001925C9"/>
    <w:rsid w:val="0019283D"/>
    <w:rsid w:val="00193170"/>
    <w:rsid w:val="00193B04"/>
    <w:rsid w:val="001943FF"/>
    <w:rsid w:val="001944C4"/>
    <w:rsid w:val="00194EB2"/>
    <w:rsid w:val="00194F7E"/>
    <w:rsid w:val="0019562E"/>
    <w:rsid w:val="00196D62"/>
    <w:rsid w:val="0019755A"/>
    <w:rsid w:val="0019770B"/>
    <w:rsid w:val="00197976"/>
    <w:rsid w:val="001A02A1"/>
    <w:rsid w:val="001A0A8A"/>
    <w:rsid w:val="001A1F64"/>
    <w:rsid w:val="001A2CC4"/>
    <w:rsid w:val="001A319C"/>
    <w:rsid w:val="001A3574"/>
    <w:rsid w:val="001A3A3F"/>
    <w:rsid w:val="001A3E31"/>
    <w:rsid w:val="001A4CA6"/>
    <w:rsid w:val="001A4ECE"/>
    <w:rsid w:val="001A57B7"/>
    <w:rsid w:val="001A6756"/>
    <w:rsid w:val="001A6ACC"/>
    <w:rsid w:val="001A6CEE"/>
    <w:rsid w:val="001A6EB0"/>
    <w:rsid w:val="001A7097"/>
    <w:rsid w:val="001A7CC8"/>
    <w:rsid w:val="001B0081"/>
    <w:rsid w:val="001B078F"/>
    <w:rsid w:val="001B0914"/>
    <w:rsid w:val="001B0980"/>
    <w:rsid w:val="001B0CC1"/>
    <w:rsid w:val="001B143B"/>
    <w:rsid w:val="001B1FE1"/>
    <w:rsid w:val="001B3A2B"/>
    <w:rsid w:val="001B3C1E"/>
    <w:rsid w:val="001B5168"/>
    <w:rsid w:val="001B52F8"/>
    <w:rsid w:val="001B5F74"/>
    <w:rsid w:val="001B66EE"/>
    <w:rsid w:val="001B68E5"/>
    <w:rsid w:val="001B7545"/>
    <w:rsid w:val="001B7C16"/>
    <w:rsid w:val="001C015B"/>
    <w:rsid w:val="001C0B23"/>
    <w:rsid w:val="001C13F7"/>
    <w:rsid w:val="001C14FD"/>
    <w:rsid w:val="001C192A"/>
    <w:rsid w:val="001C2081"/>
    <w:rsid w:val="001C3808"/>
    <w:rsid w:val="001C38B0"/>
    <w:rsid w:val="001C3DB1"/>
    <w:rsid w:val="001C400D"/>
    <w:rsid w:val="001C4A71"/>
    <w:rsid w:val="001C4ED0"/>
    <w:rsid w:val="001C52EA"/>
    <w:rsid w:val="001C5EEF"/>
    <w:rsid w:val="001C6494"/>
    <w:rsid w:val="001C6788"/>
    <w:rsid w:val="001C6AEA"/>
    <w:rsid w:val="001C706D"/>
    <w:rsid w:val="001C7C35"/>
    <w:rsid w:val="001D0CF1"/>
    <w:rsid w:val="001D0DF8"/>
    <w:rsid w:val="001D13E6"/>
    <w:rsid w:val="001D1BCC"/>
    <w:rsid w:val="001D2D04"/>
    <w:rsid w:val="001D40C2"/>
    <w:rsid w:val="001D43E6"/>
    <w:rsid w:val="001D496E"/>
    <w:rsid w:val="001D4FCB"/>
    <w:rsid w:val="001D54EA"/>
    <w:rsid w:val="001D5A07"/>
    <w:rsid w:val="001D65D1"/>
    <w:rsid w:val="001D69BE"/>
    <w:rsid w:val="001E0199"/>
    <w:rsid w:val="001E05B4"/>
    <w:rsid w:val="001E07B9"/>
    <w:rsid w:val="001E0953"/>
    <w:rsid w:val="001E0A45"/>
    <w:rsid w:val="001E0E14"/>
    <w:rsid w:val="001E0EA6"/>
    <w:rsid w:val="001E13A6"/>
    <w:rsid w:val="001E1576"/>
    <w:rsid w:val="001E15E9"/>
    <w:rsid w:val="001E1640"/>
    <w:rsid w:val="001E2124"/>
    <w:rsid w:val="001E2CDE"/>
    <w:rsid w:val="001E2DF2"/>
    <w:rsid w:val="001E37F0"/>
    <w:rsid w:val="001E3DE6"/>
    <w:rsid w:val="001E3FF1"/>
    <w:rsid w:val="001E4465"/>
    <w:rsid w:val="001E4958"/>
    <w:rsid w:val="001E4F38"/>
    <w:rsid w:val="001E4FB2"/>
    <w:rsid w:val="001E52F2"/>
    <w:rsid w:val="001E5C42"/>
    <w:rsid w:val="001E6488"/>
    <w:rsid w:val="001E65E0"/>
    <w:rsid w:val="001E6841"/>
    <w:rsid w:val="001E764A"/>
    <w:rsid w:val="001F0AA9"/>
    <w:rsid w:val="001F1086"/>
    <w:rsid w:val="001F1482"/>
    <w:rsid w:val="001F2229"/>
    <w:rsid w:val="001F2230"/>
    <w:rsid w:val="001F23E0"/>
    <w:rsid w:val="001F2452"/>
    <w:rsid w:val="001F259C"/>
    <w:rsid w:val="001F282E"/>
    <w:rsid w:val="001F2AAA"/>
    <w:rsid w:val="001F3428"/>
    <w:rsid w:val="001F369B"/>
    <w:rsid w:val="001F38E8"/>
    <w:rsid w:val="001F3BB1"/>
    <w:rsid w:val="001F3BD4"/>
    <w:rsid w:val="001F3E54"/>
    <w:rsid w:val="001F4E73"/>
    <w:rsid w:val="001F5396"/>
    <w:rsid w:val="001F69A1"/>
    <w:rsid w:val="001F6A09"/>
    <w:rsid w:val="001F6B8B"/>
    <w:rsid w:val="001F6B9B"/>
    <w:rsid w:val="001F752F"/>
    <w:rsid w:val="001F7C61"/>
    <w:rsid w:val="002001FA"/>
    <w:rsid w:val="00200355"/>
    <w:rsid w:val="002003F8"/>
    <w:rsid w:val="00200CCD"/>
    <w:rsid w:val="00200D5E"/>
    <w:rsid w:val="002013DE"/>
    <w:rsid w:val="00202119"/>
    <w:rsid w:val="00202142"/>
    <w:rsid w:val="0020252B"/>
    <w:rsid w:val="00202F8E"/>
    <w:rsid w:val="002031FB"/>
    <w:rsid w:val="00203625"/>
    <w:rsid w:val="00203EDE"/>
    <w:rsid w:val="00204464"/>
    <w:rsid w:val="002045C9"/>
    <w:rsid w:val="002045CE"/>
    <w:rsid w:val="0020527C"/>
    <w:rsid w:val="0020652A"/>
    <w:rsid w:val="00206BA5"/>
    <w:rsid w:val="00206BF2"/>
    <w:rsid w:val="00207371"/>
    <w:rsid w:val="0020763D"/>
    <w:rsid w:val="00207AB3"/>
    <w:rsid w:val="00210453"/>
    <w:rsid w:val="00210473"/>
    <w:rsid w:val="00210FA4"/>
    <w:rsid w:val="002116B6"/>
    <w:rsid w:val="00211C42"/>
    <w:rsid w:val="00211EEA"/>
    <w:rsid w:val="002121D7"/>
    <w:rsid w:val="002126ED"/>
    <w:rsid w:val="00212B78"/>
    <w:rsid w:val="00212CE6"/>
    <w:rsid w:val="00213275"/>
    <w:rsid w:val="002134B6"/>
    <w:rsid w:val="002137A8"/>
    <w:rsid w:val="00213C0F"/>
    <w:rsid w:val="00213D2F"/>
    <w:rsid w:val="002145CA"/>
    <w:rsid w:val="002167A0"/>
    <w:rsid w:val="002170D5"/>
    <w:rsid w:val="00217A97"/>
    <w:rsid w:val="00220E6E"/>
    <w:rsid w:val="00221C44"/>
    <w:rsid w:val="002221DA"/>
    <w:rsid w:val="002223C1"/>
    <w:rsid w:val="00223250"/>
    <w:rsid w:val="002232F2"/>
    <w:rsid w:val="0022337F"/>
    <w:rsid w:val="00223808"/>
    <w:rsid w:val="002243EA"/>
    <w:rsid w:val="00225180"/>
    <w:rsid w:val="00225922"/>
    <w:rsid w:val="002259B8"/>
    <w:rsid w:val="00225D86"/>
    <w:rsid w:val="00226A0A"/>
    <w:rsid w:val="00227259"/>
    <w:rsid w:val="00227614"/>
    <w:rsid w:val="00227AD2"/>
    <w:rsid w:val="0023006F"/>
    <w:rsid w:val="00230A4B"/>
    <w:rsid w:val="00231342"/>
    <w:rsid w:val="002313AF"/>
    <w:rsid w:val="00232483"/>
    <w:rsid w:val="00232A3A"/>
    <w:rsid w:val="00234723"/>
    <w:rsid w:val="002348BE"/>
    <w:rsid w:val="00235365"/>
    <w:rsid w:val="00237E41"/>
    <w:rsid w:val="00240032"/>
    <w:rsid w:val="00240085"/>
    <w:rsid w:val="00240114"/>
    <w:rsid w:val="00240227"/>
    <w:rsid w:val="002407C6"/>
    <w:rsid w:val="00240860"/>
    <w:rsid w:val="00241329"/>
    <w:rsid w:val="00241A25"/>
    <w:rsid w:val="00242528"/>
    <w:rsid w:val="00242ABF"/>
    <w:rsid w:val="00243CD3"/>
    <w:rsid w:val="00243D2B"/>
    <w:rsid w:val="002444BE"/>
    <w:rsid w:val="002444C2"/>
    <w:rsid w:val="00244686"/>
    <w:rsid w:val="00244B28"/>
    <w:rsid w:val="00244CBD"/>
    <w:rsid w:val="00244E4E"/>
    <w:rsid w:val="00244FBF"/>
    <w:rsid w:val="002455E9"/>
    <w:rsid w:val="002473D5"/>
    <w:rsid w:val="00247B1C"/>
    <w:rsid w:val="00247E02"/>
    <w:rsid w:val="00251444"/>
    <w:rsid w:val="00251A47"/>
    <w:rsid w:val="00251CA0"/>
    <w:rsid w:val="00251FAB"/>
    <w:rsid w:val="0025228B"/>
    <w:rsid w:val="00252A70"/>
    <w:rsid w:val="00252EB0"/>
    <w:rsid w:val="00253302"/>
    <w:rsid w:val="002537C3"/>
    <w:rsid w:val="0025438B"/>
    <w:rsid w:val="002544D3"/>
    <w:rsid w:val="002554DA"/>
    <w:rsid w:val="00255C7C"/>
    <w:rsid w:val="00255F2C"/>
    <w:rsid w:val="0025630C"/>
    <w:rsid w:val="00256703"/>
    <w:rsid w:val="002567B1"/>
    <w:rsid w:val="00256F30"/>
    <w:rsid w:val="00256F65"/>
    <w:rsid w:val="002574E4"/>
    <w:rsid w:val="002579BF"/>
    <w:rsid w:val="00257B8C"/>
    <w:rsid w:val="00257E67"/>
    <w:rsid w:val="00260772"/>
    <w:rsid w:val="0026085A"/>
    <w:rsid w:val="00261728"/>
    <w:rsid w:val="00261961"/>
    <w:rsid w:val="002623E6"/>
    <w:rsid w:val="00262F5E"/>
    <w:rsid w:val="002644D1"/>
    <w:rsid w:val="00265094"/>
    <w:rsid w:val="00265D91"/>
    <w:rsid w:val="00266D89"/>
    <w:rsid w:val="002670E5"/>
    <w:rsid w:val="002675EE"/>
    <w:rsid w:val="0026786B"/>
    <w:rsid w:val="00267F64"/>
    <w:rsid w:val="0027020A"/>
    <w:rsid w:val="0027052D"/>
    <w:rsid w:val="002705A0"/>
    <w:rsid w:val="00270D1C"/>
    <w:rsid w:val="00273552"/>
    <w:rsid w:val="00273E60"/>
    <w:rsid w:val="002756C9"/>
    <w:rsid w:val="00275F4D"/>
    <w:rsid w:val="00276641"/>
    <w:rsid w:val="0027784F"/>
    <w:rsid w:val="00277AC5"/>
    <w:rsid w:val="002801D6"/>
    <w:rsid w:val="00280683"/>
    <w:rsid w:val="00280BF2"/>
    <w:rsid w:val="002822BD"/>
    <w:rsid w:val="00282907"/>
    <w:rsid w:val="00282A9E"/>
    <w:rsid w:val="0028342E"/>
    <w:rsid w:val="002836AA"/>
    <w:rsid w:val="0028395B"/>
    <w:rsid w:val="00284E25"/>
    <w:rsid w:val="0028576D"/>
    <w:rsid w:val="002859C7"/>
    <w:rsid w:val="00285AE3"/>
    <w:rsid w:val="00285BD2"/>
    <w:rsid w:val="00285E11"/>
    <w:rsid w:val="002863A9"/>
    <w:rsid w:val="00287076"/>
    <w:rsid w:val="0028780E"/>
    <w:rsid w:val="00290258"/>
    <w:rsid w:val="002909FA"/>
    <w:rsid w:val="00291492"/>
    <w:rsid w:val="00291502"/>
    <w:rsid w:val="0029249B"/>
    <w:rsid w:val="002927B8"/>
    <w:rsid w:val="00292D39"/>
    <w:rsid w:val="00292EAF"/>
    <w:rsid w:val="00292EB4"/>
    <w:rsid w:val="00293023"/>
    <w:rsid w:val="0029374A"/>
    <w:rsid w:val="0029385E"/>
    <w:rsid w:val="002938F1"/>
    <w:rsid w:val="00293ACB"/>
    <w:rsid w:val="00293AE6"/>
    <w:rsid w:val="00293CC2"/>
    <w:rsid w:val="0029457C"/>
    <w:rsid w:val="00296BC0"/>
    <w:rsid w:val="00296C0F"/>
    <w:rsid w:val="00297326"/>
    <w:rsid w:val="00297864"/>
    <w:rsid w:val="00297E62"/>
    <w:rsid w:val="002A15A3"/>
    <w:rsid w:val="002A18B6"/>
    <w:rsid w:val="002A2563"/>
    <w:rsid w:val="002A29CD"/>
    <w:rsid w:val="002A2B41"/>
    <w:rsid w:val="002A2CBE"/>
    <w:rsid w:val="002A2E4E"/>
    <w:rsid w:val="002A3005"/>
    <w:rsid w:val="002A3D88"/>
    <w:rsid w:val="002A4118"/>
    <w:rsid w:val="002A44F9"/>
    <w:rsid w:val="002A52B8"/>
    <w:rsid w:val="002A5658"/>
    <w:rsid w:val="002A62F1"/>
    <w:rsid w:val="002A718F"/>
    <w:rsid w:val="002A72BC"/>
    <w:rsid w:val="002B0387"/>
    <w:rsid w:val="002B06A3"/>
    <w:rsid w:val="002B0800"/>
    <w:rsid w:val="002B0E78"/>
    <w:rsid w:val="002B1A74"/>
    <w:rsid w:val="002B2364"/>
    <w:rsid w:val="002B2A8F"/>
    <w:rsid w:val="002B451A"/>
    <w:rsid w:val="002B48CC"/>
    <w:rsid w:val="002B55FF"/>
    <w:rsid w:val="002B5624"/>
    <w:rsid w:val="002B564B"/>
    <w:rsid w:val="002B58B0"/>
    <w:rsid w:val="002B5A0B"/>
    <w:rsid w:val="002B7214"/>
    <w:rsid w:val="002B76C0"/>
    <w:rsid w:val="002B77C9"/>
    <w:rsid w:val="002B7DDF"/>
    <w:rsid w:val="002C0EF5"/>
    <w:rsid w:val="002C195E"/>
    <w:rsid w:val="002C1D87"/>
    <w:rsid w:val="002C25F1"/>
    <w:rsid w:val="002C288B"/>
    <w:rsid w:val="002C2992"/>
    <w:rsid w:val="002C3219"/>
    <w:rsid w:val="002C332E"/>
    <w:rsid w:val="002C4A50"/>
    <w:rsid w:val="002C4E27"/>
    <w:rsid w:val="002C58D4"/>
    <w:rsid w:val="002C5A30"/>
    <w:rsid w:val="002C6220"/>
    <w:rsid w:val="002C6982"/>
    <w:rsid w:val="002C6D8F"/>
    <w:rsid w:val="002C738A"/>
    <w:rsid w:val="002C795D"/>
    <w:rsid w:val="002C7D23"/>
    <w:rsid w:val="002D035C"/>
    <w:rsid w:val="002D0598"/>
    <w:rsid w:val="002D0AFA"/>
    <w:rsid w:val="002D0DF3"/>
    <w:rsid w:val="002D1407"/>
    <w:rsid w:val="002D1696"/>
    <w:rsid w:val="002D1864"/>
    <w:rsid w:val="002D1D0B"/>
    <w:rsid w:val="002D25D4"/>
    <w:rsid w:val="002D331C"/>
    <w:rsid w:val="002D34AF"/>
    <w:rsid w:val="002D36F1"/>
    <w:rsid w:val="002D38F4"/>
    <w:rsid w:val="002D3C54"/>
    <w:rsid w:val="002D3D09"/>
    <w:rsid w:val="002D41FB"/>
    <w:rsid w:val="002D525D"/>
    <w:rsid w:val="002D63FD"/>
    <w:rsid w:val="002D682B"/>
    <w:rsid w:val="002D6A02"/>
    <w:rsid w:val="002D6A23"/>
    <w:rsid w:val="002E0506"/>
    <w:rsid w:val="002E0547"/>
    <w:rsid w:val="002E0DC5"/>
    <w:rsid w:val="002E1B40"/>
    <w:rsid w:val="002E1E0D"/>
    <w:rsid w:val="002E2363"/>
    <w:rsid w:val="002E24AB"/>
    <w:rsid w:val="002E2E26"/>
    <w:rsid w:val="002E2E84"/>
    <w:rsid w:val="002E365C"/>
    <w:rsid w:val="002E3AA2"/>
    <w:rsid w:val="002E3CC5"/>
    <w:rsid w:val="002E45DD"/>
    <w:rsid w:val="002E461E"/>
    <w:rsid w:val="002E49F6"/>
    <w:rsid w:val="002E4E61"/>
    <w:rsid w:val="002E501D"/>
    <w:rsid w:val="002E58EE"/>
    <w:rsid w:val="002E62A5"/>
    <w:rsid w:val="002E64E8"/>
    <w:rsid w:val="002E70CB"/>
    <w:rsid w:val="002E72BE"/>
    <w:rsid w:val="002E7CDF"/>
    <w:rsid w:val="002E7D6B"/>
    <w:rsid w:val="002E7EF8"/>
    <w:rsid w:val="002F0678"/>
    <w:rsid w:val="002F0FC2"/>
    <w:rsid w:val="002F15C3"/>
    <w:rsid w:val="002F29D5"/>
    <w:rsid w:val="002F30B9"/>
    <w:rsid w:val="002F38A5"/>
    <w:rsid w:val="002F4A88"/>
    <w:rsid w:val="002F5549"/>
    <w:rsid w:val="002F587A"/>
    <w:rsid w:val="002F5B9D"/>
    <w:rsid w:val="002F5FBC"/>
    <w:rsid w:val="002F628C"/>
    <w:rsid w:val="002F68F5"/>
    <w:rsid w:val="002F6B09"/>
    <w:rsid w:val="002F6B53"/>
    <w:rsid w:val="002F6EE9"/>
    <w:rsid w:val="002F7359"/>
    <w:rsid w:val="0030080A"/>
    <w:rsid w:val="00300A3A"/>
    <w:rsid w:val="0030167E"/>
    <w:rsid w:val="003016A7"/>
    <w:rsid w:val="003020FA"/>
    <w:rsid w:val="003021F0"/>
    <w:rsid w:val="00303C54"/>
    <w:rsid w:val="00303E6D"/>
    <w:rsid w:val="00304BCE"/>
    <w:rsid w:val="00304FFD"/>
    <w:rsid w:val="00305013"/>
    <w:rsid w:val="0030556C"/>
    <w:rsid w:val="00305617"/>
    <w:rsid w:val="00305E09"/>
    <w:rsid w:val="00306E90"/>
    <w:rsid w:val="00306F90"/>
    <w:rsid w:val="00307065"/>
    <w:rsid w:val="00307396"/>
    <w:rsid w:val="00307414"/>
    <w:rsid w:val="0030763B"/>
    <w:rsid w:val="0030792F"/>
    <w:rsid w:val="00307F4A"/>
    <w:rsid w:val="0031068F"/>
    <w:rsid w:val="00310C04"/>
    <w:rsid w:val="003114FD"/>
    <w:rsid w:val="00311920"/>
    <w:rsid w:val="00311A5A"/>
    <w:rsid w:val="00311B1C"/>
    <w:rsid w:val="003127A5"/>
    <w:rsid w:val="003128E2"/>
    <w:rsid w:val="00312DA8"/>
    <w:rsid w:val="00312F17"/>
    <w:rsid w:val="00313E35"/>
    <w:rsid w:val="0031425D"/>
    <w:rsid w:val="003144EE"/>
    <w:rsid w:val="003154C2"/>
    <w:rsid w:val="00315E85"/>
    <w:rsid w:val="00315F3E"/>
    <w:rsid w:val="0031644B"/>
    <w:rsid w:val="0031666E"/>
    <w:rsid w:val="00316C17"/>
    <w:rsid w:val="00316D50"/>
    <w:rsid w:val="003174FB"/>
    <w:rsid w:val="0031751C"/>
    <w:rsid w:val="003175F7"/>
    <w:rsid w:val="00317D2D"/>
    <w:rsid w:val="00320220"/>
    <w:rsid w:val="00320658"/>
    <w:rsid w:val="0032069D"/>
    <w:rsid w:val="00320E00"/>
    <w:rsid w:val="00321299"/>
    <w:rsid w:val="003219E6"/>
    <w:rsid w:val="0032201C"/>
    <w:rsid w:val="00322165"/>
    <w:rsid w:val="003221CF"/>
    <w:rsid w:val="00322DEC"/>
    <w:rsid w:val="003231E1"/>
    <w:rsid w:val="00323A0A"/>
    <w:rsid w:val="00324540"/>
    <w:rsid w:val="003249F5"/>
    <w:rsid w:val="00324FA7"/>
    <w:rsid w:val="00325419"/>
    <w:rsid w:val="003259A4"/>
    <w:rsid w:val="00326564"/>
    <w:rsid w:val="0032660B"/>
    <w:rsid w:val="0032660D"/>
    <w:rsid w:val="00327020"/>
    <w:rsid w:val="00327295"/>
    <w:rsid w:val="0033005B"/>
    <w:rsid w:val="003302DB"/>
    <w:rsid w:val="00330644"/>
    <w:rsid w:val="003309A0"/>
    <w:rsid w:val="00330D20"/>
    <w:rsid w:val="00331927"/>
    <w:rsid w:val="0033203B"/>
    <w:rsid w:val="00332AD1"/>
    <w:rsid w:val="003334F0"/>
    <w:rsid w:val="003337FF"/>
    <w:rsid w:val="00333CA5"/>
    <w:rsid w:val="00333DA1"/>
    <w:rsid w:val="00334185"/>
    <w:rsid w:val="0033459D"/>
    <w:rsid w:val="0033482C"/>
    <w:rsid w:val="00335390"/>
    <w:rsid w:val="0033562D"/>
    <w:rsid w:val="0033589D"/>
    <w:rsid w:val="00335A8B"/>
    <w:rsid w:val="003362D3"/>
    <w:rsid w:val="00336C23"/>
    <w:rsid w:val="0034002D"/>
    <w:rsid w:val="00340A1E"/>
    <w:rsid w:val="00340A8F"/>
    <w:rsid w:val="00340C18"/>
    <w:rsid w:val="00342D8E"/>
    <w:rsid w:val="00342E93"/>
    <w:rsid w:val="003438A9"/>
    <w:rsid w:val="00343A57"/>
    <w:rsid w:val="00343D4C"/>
    <w:rsid w:val="00344503"/>
    <w:rsid w:val="00344E19"/>
    <w:rsid w:val="0034542F"/>
    <w:rsid w:val="003454D3"/>
    <w:rsid w:val="0034617B"/>
    <w:rsid w:val="003461B7"/>
    <w:rsid w:val="00346FD3"/>
    <w:rsid w:val="003470C2"/>
    <w:rsid w:val="00347123"/>
    <w:rsid w:val="00347A2D"/>
    <w:rsid w:val="00347E1E"/>
    <w:rsid w:val="00350098"/>
    <w:rsid w:val="00350C25"/>
    <w:rsid w:val="00350CD6"/>
    <w:rsid w:val="00350E9D"/>
    <w:rsid w:val="00350FBB"/>
    <w:rsid w:val="003516E0"/>
    <w:rsid w:val="00351BB0"/>
    <w:rsid w:val="00351E12"/>
    <w:rsid w:val="00354314"/>
    <w:rsid w:val="003543D3"/>
    <w:rsid w:val="003544E5"/>
    <w:rsid w:val="003548FC"/>
    <w:rsid w:val="00355710"/>
    <w:rsid w:val="00355BD8"/>
    <w:rsid w:val="00355F7A"/>
    <w:rsid w:val="00356023"/>
    <w:rsid w:val="00356263"/>
    <w:rsid w:val="00356A08"/>
    <w:rsid w:val="00360109"/>
    <w:rsid w:val="003607EE"/>
    <w:rsid w:val="00360C8A"/>
    <w:rsid w:val="00361368"/>
    <w:rsid w:val="00361F04"/>
    <w:rsid w:val="00362FAB"/>
    <w:rsid w:val="003638D7"/>
    <w:rsid w:val="00363C95"/>
    <w:rsid w:val="0036465E"/>
    <w:rsid w:val="00364DCC"/>
    <w:rsid w:val="0036549F"/>
    <w:rsid w:val="003654F2"/>
    <w:rsid w:val="0036582B"/>
    <w:rsid w:val="00365CB4"/>
    <w:rsid w:val="00366698"/>
    <w:rsid w:val="00366CF8"/>
    <w:rsid w:val="0036766B"/>
    <w:rsid w:val="0036773B"/>
    <w:rsid w:val="0037035A"/>
    <w:rsid w:val="003705C0"/>
    <w:rsid w:val="00371361"/>
    <w:rsid w:val="00371838"/>
    <w:rsid w:val="0037253A"/>
    <w:rsid w:val="00373F65"/>
    <w:rsid w:val="00374381"/>
    <w:rsid w:val="0037447E"/>
    <w:rsid w:val="003746F0"/>
    <w:rsid w:val="00374821"/>
    <w:rsid w:val="00374A4F"/>
    <w:rsid w:val="00375321"/>
    <w:rsid w:val="003763EA"/>
    <w:rsid w:val="003772C0"/>
    <w:rsid w:val="00380315"/>
    <w:rsid w:val="003806F8"/>
    <w:rsid w:val="00380AD9"/>
    <w:rsid w:val="00380E15"/>
    <w:rsid w:val="00381254"/>
    <w:rsid w:val="00381698"/>
    <w:rsid w:val="003821E7"/>
    <w:rsid w:val="003824E6"/>
    <w:rsid w:val="0038277F"/>
    <w:rsid w:val="00382AFA"/>
    <w:rsid w:val="00382B5A"/>
    <w:rsid w:val="00382C1A"/>
    <w:rsid w:val="0038331D"/>
    <w:rsid w:val="003834C4"/>
    <w:rsid w:val="00383E29"/>
    <w:rsid w:val="00384121"/>
    <w:rsid w:val="00384254"/>
    <w:rsid w:val="00384804"/>
    <w:rsid w:val="00384C17"/>
    <w:rsid w:val="003851C3"/>
    <w:rsid w:val="0038544B"/>
    <w:rsid w:val="0038578C"/>
    <w:rsid w:val="00385A5F"/>
    <w:rsid w:val="00385B3C"/>
    <w:rsid w:val="00385B6F"/>
    <w:rsid w:val="00385FE0"/>
    <w:rsid w:val="00386050"/>
    <w:rsid w:val="00386A92"/>
    <w:rsid w:val="00386D14"/>
    <w:rsid w:val="00387BED"/>
    <w:rsid w:val="00387C71"/>
    <w:rsid w:val="00387F9B"/>
    <w:rsid w:val="003900DF"/>
    <w:rsid w:val="00390346"/>
    <w:rsid w:val="003905E7"/>
    <w:rsid w:val="003908D4"/>
    <w:rsid w:val="003915BC"/>
    <w:rsid w:val="0039165B"/>
    <w:rsid w:val="00391B15"/>
    <w:rsid w:val="00391C4D"/>
    <w:rsid w:val="0039228C"/>
    <w:rsid w:val="00392771"/>
    <w:rsid w:val="003929AC"/>
    <w:rsid w:val="00392E66"/>
    <w:rsid w:val="00392FE6"/>
    <w:rsid w:val="00393465"/>
    <w:rsid w:val="00393A3E"/>
    <w:rsid w:val="00393F2F"/>
    <w:rsid w:val="0039419E"/>
    <w:rsid w:val="00394387"/>
    <w:rsid w:val="00394D26"/>
    <w:rsid w:val="00394F9F"/>
    <w:rsid w:val="00395EE2"/>
    <w:rsid w:val="00395F1F"/>
    <w:rsid w:val="00396750"/>
    <w:rsid w:val="00396F9A"/>
    <w:rsid w:val="00397310"/>
    <w:rsid w:val="00397322"/>
    <w:rsid w:val="00397587"/>
    <w:rsid w:val="00397843"/>
    <w:rsid w:val="00397AB9"/>
    <w:rsid w:val="00397AF5"/>
    <w:rsid w:val="00397E47"/>
    <w:rsid w:val="00397F7B"/>
    <w:rsid w:val="003A02C3"/>
    <w:rsid w:val="003A14CB"/>
    <w:rsid w:val="003A1B46"/>
    <w:rsid w:val="003A201D"/>
    <w:rsid w:val="003A2134"/>
    <w:rsid w:val="003A2DFC"/>
    <w:rsid w:val="003A302C"/>
    <w:rsid w:val="003A37D2"/>
    <w:rsid w:val="003A427E"/>
    <w:rsid w:val="003A43EC"/>
    <w:rsid w:val="003A483F"/>
    <w:rsid w:val="003A5379"/>
    <w:rsid w:val="003A586A"/>
    <w:rsid w:val="003A58D6"/>
    <w:rsid w:val="003A5AB0"/>
    <w:rsid w:val="003A5F4D"/>
    <w:rsid w:val="003A5FF6"/>
    <w:rsid w:val="003A6AB7"/>
    <w:rsid w:val="003A7165"/>
    <w:rsid w:val="003B0633"/>
    <w:rsid w:val="003B070B"/>
    <w:rsid w:val="003B07EB"/>
    <w:rsid w:val="003B08D4"/>
    <w:rsid w:val="003B0B06"/>
    <w:rsid w:val="003B0BB9"/>
    <w:rsid w:val="003B0C16"/>
    <w:rsid w:val="003B10DE"/>
    <w:rsid w:val="003B110D"/>
    <w:rsid w:val="003B1172"/>
    <w:rsid w:val="003B11E9"/>
    <w:rsid w:val="003B123C"/>
    <w:rsid w:val="003B127D"/>
    <w:rsid w:val="003B140A"/>
    <w:rsid w:val="003B1428"/>
    <w:rsid w:val="003B2183"/>
    <w:rsid w:val="003B2513"/>
    <w:rsid w:val="003B2905"/>
    <w:rsid w:val="003B2AE4"/>
    <w:rsid w:val="003B2B6E"/>
    <w:rsid w:val="003B3026"/>
    <w:rsid w:val="003B4057"/>
    <w:rsid w:val="003B4163"/>
    <w:rsid w:val="003B4E19"/>
    <w:rsid w:val="003B54AB"/>
    <w:rsid w:val="003B5969"/>
    <w:rsid w:val="003B59D9"/>
    <w:rsid w:val="003B5AD2"/>
    <w:rsid w:val="003B6C00"/>
    <w:rsid w:val="003B6D48"/>
    <w:rsid w:val="003B7169"/>
    <w:rsid w:val="003B717B"/>
    <w:rsid w:val="003B7E7F"/>
    <w:rsid w:val="003B7F8C"/>
    <w:rsid w:val="003C11E4"/>
    <w:rsid w:val="003C1720"/>
    <w:rsid w:val="003C1BF5"/>
    <w:rsid w:val="003C1E0A"/>
    <w:rsid w:val="003C2061"/>
    <w:rsid w:val="003C207B"/>
    <w:rsid w:val="003C2117"/>
    <w:rsid w:val="003C34F7"/>
    <w:rsid w:val="003C4409"/>
    <w:rsid w:val="003C50C8"/>
    <w:rsid w:val="003C513F"/>
    <w:rsid w:val="003C53CB"/>
    <w:rsid w:val="003C5464"/>
    <w:rsid w:val="003C554A"/>
    <w:rsid w:val="003C5DBA"/>
    <w:rsid w:val="003C5F34"/>
    <w:rsid w:val="003C6F64"/>
    <w:rsid w:val="003C72B3"/>
    <w:rsid w:val="003C7791"/>
    <w:rsid w:val="003C7BDA"/>
    <w:rsid w:val="003C7DC4"/>
    <w:rsid w:val="003D0533"/>
    <w:rsid w:val="003D0635"/>
    <w:rsid w:val="003D0E31"/>
    <w:rsid w:val="003D0EB3"/>
    <w:rsid w:val="003D1068"/>
    <w:rsid w:val="003D1A4E"/>
    <w:rsid w:val="003D282F"/>
    <w:rsid w:val="003D2893"/>
    <w:rsid w:val="003D28D0"/>
    <w:rsid w:val="003D2CF0"/>
    <w:rsid w:val="003D34E7"/>
    <w:rsid w:val="003D411C"/>
    <w:rsid w:val="003D492F"/>
    <w:rsid w:val="003D5D52"/>
    <w:rsid w:val="003D6B11"/>
    <w:rsid w:val="003D71C7"/>
    <w:rsid w:val="003D7722"/>
    <w:rsid w:val="003D785B"/>
    <w:rsid w:val="003D7B34"/>
    <w:rsid w:val="003E0C23"/>
    <w:rsid w:val="003E0D91"/>
    <w:rsid w:val="003E182D"/>
    <w:rsid w:val="003E2289"/>
    <w:rsid w:val="003E238F"/>
    <w:rsid w:val="003E340C"/>
    <w:rsid w:val="003E38C3"/>
    <w:rsid w:val="003E3FC1"/>
    <w:rsid w:val="003E421F"/>
    <w:rsid w:val="003E4787"/>
    <w:rsid w:val="003E4BE2"/>
    <w:rsid w:val="003E4BFD"/>
    <w:rsid w:val="003E588D"/>
    <w:rsid w:val="003E5D69"/>
    <w:rsid w:val="003E5EDA"/>
    <w:rsid w:val="003E60D4"/>
    <w:rsid w:val="003E68AB"/>
    <w:rsid w:val="003E7E23"/>
    <w:rsid w:val="003F031D"/>
    <w:rsid w:val="003F1181"/>
    <w:rsid w:val="003F133D"/>
    <w:rsid w:val="003F13F4"/>
    <w:rsid w:val="003F207A"/>
    <w:rsid w:val="003F24EC"/>
    <w:rsid w:val="003F2BF3"/>
    <w:rsid w:val="003F37E0"/>
    <w:rsid w:val="003F443F"/>
    <w:rsid w:val="003F5758"/>
    <w:rsid w:val="003F5F9B"/>
    <w:rsid w:val="003F6361"/>
    <w:rsid w:val="003F689A"/>
    <w:rsid w:val="003F69C3"/>
    <w:rsid w:val="003F7BD0"/>
    <w:rsid w:val="003F7D67"/>
    <w:rsid w:val="00400071"/>
    <w:rsid w:val="0040026A"/>
    <w:rsid w:val="004002A8"/>
    <w:rsid w:val="00400468"/>
    <w:rsid w:val="004014D0"/>
    <w:rsid w:val="004016D6"/>
    <w:rsid w:val="00401724"/>
    <w:rsid w:val="00403508"/>
    <w:rsid w:val="00403A81"/>
    <w:rsid w:val="004041A5"/>
    <w:rsid w:val="004043A2"/>
    <w:rsid w:val="00404781"/>
    <w:rsid w:val="00404BBC"/>
    <w:rsid w:val="00405236"/>
    <w:rsid w:val="004056BB"/>
    <w:rsid w:val="00405830"/>
    <w:rsid w:val="0040608A"/>
    <w:rsid w:val="004064A1"/>
    <w:rsid w:val="00406DC2"/>
    <w:rsid w:val="0040776D"/>
    <w:rsid w:val="0040790A"/>
    <w:rsid w:val="00407A2A"/>
    <w:rsid w:val="00407D4C"/>
    <w:rsid w:val="00410B1F"/>
    <w:rsid w:val="00410DC4"/>
    <w:rsid w:val="00413B75"/>
    <w:rsid w:val="00414250"/>
    <w:rsid w:val="00414D50"/>
    <w:rsid w:val="00415BB8"/>
    <w:rsid w:val="0041619F"/>
    <w:rsid w:val="00416205"/>
    <w:rsid w:val="004163DF"/>
    <w:rsid w:val="0041762E"/>
    <w:rsid w:val="004212C7"/>
    <w:rsid w:val="0042228D"/>
    <w:rsid w:val="004236CC"/>
    <w:rsid w:val="00423C96"/>
    <w:rsid w:val="00424E75"/>
    <w:rsid w:val="004250ED"/>
    <w:rsid w:val="004253BD"/>
    <w:rsid w:val="00425543"/>
    <w:rsid w:val="00425D1F"/>
    <w:rsid w:val="004260B4"/>
    <w:rsid w:val="004261BF"/>
    <w:rsid w:val="004269C1"/>
    <w:rsid w:val="00426D0B"/>
    <w:rsid w:val="00426FFF"/>
    <w:rsid w:val="004274AD"/>
    <w:rsid w:val="00427838"/>
    <w:rsid w:val="004305C2"/>
    <w:rsid w:val="0043060E"/>
    <w:rsid w:val="0043095B"/>
    <w:rsid w:val="00431513"/>
    <w:rsid w:val="00431605"/>
    <w:rsid w:val="00431EE0"/>
    <w:rsid w:val="00431F38"/>
    <w:rsid w:val="00432038"/>
    <w:rsid w:val="0043252D"/>
    <w:rsid w:val="00432F28"/>
    <w:rsid w:val="00433307"/>
    <w:rsid w:val="00433593"/>
    <w:rsid w:val="00434266"/>
    <w:rsid w:val="0043473F"/>
    <w:rsid w:val="00435827"/>
    <w:rsid w:val="004359C1"/>
    <w:rsid w:val="00435DB4"/>
    <w:rsid w:val="00436125"/>
    <w:rsid w:val="004375AB"/>
    <w:rsid w:val="00437CEF"/>
    <w:rsid w:val="004400E4"/>
    <w:rsid w:val="00440D3F"/>
    <w:rsid w:val="00441F11"/>
    <w:rsid w:val="0044224E"/>
    <w:rsid w:val="00442DE0"/>
    <w:rsid w:val="00443273"/>
    <w:rsid w:val="00443D51"/>
    <w:rsid w:val="004442F2"/>
    <w:rsid w:val="00444372"/>
    <w:rsid w:val="00444FE4"/>
    <w:rsid w:val="00445B55"/>
    <w:rsid w:val="00445D96"/>
    <w:rsid w:val="00445FED"/>
    <w:rsid w:val="0044628B"/>
    <w:rsid w:val="00446D8F"/>
    <w:rsid w:val="0044703C"/>
    <w:rsid w:val="0045009B"/>
    <w:rsid w:val="004500AC"/>
    <w:rsid w:val="004500E3"/>
    <w:rsid w:val="0045058F"/>
    <w:rsid w:val="00450ABE"/>
    <w:rsid w:val="00450BE7"/>
    <w:rsid w:val="0045110F"/>
    <w:rsid w:val="00451BC9"/>
    <w:rsid w:val="004526FD"/>
    <w:rsid w:val="004527E7"/>
    <w:rsid w:val="0045331F"/>
    <w:rsid w:val="0045336F"/>
    <w:rsid w:val="00453393"/>
    <w:rsid w:val="004541E0"/>
    <w:rsid w:val="00454708"/>
    <w:rsid w:val="00454A15"/>
    <w:rsid w:val="00454FE9"/>
    <w:rsid w:val="00455575"/>
    <w:rsid w:val="004555FA"/>
    <w:rsid w:val="0045581D"/>
    <w:rsid w:val="00455AD2"/>
    <w:rsid w:val="00456D48"/>
    <w:rsid w:val="00457027"/>
    <w:rsid w:val="00457807"/>
    <w:rsid w:val="00457B21"/>
    <w:rsid w:val="004600A2"/>
    <w:rsid w:val="00460BC8"/>
    <w:rsid w:val="0046169A"/>
    <w:rsid w:val="004617E9"/>
    <w:rsid w:val="004619C6"/>
    <w:rsid w:val="004625AD"/>
    <w:rsid w:val="004636F2"/>
    <w:rsid w:val="00463928"/>
    <w:rsid w:val="004639BF"/>
    <w:rsid w:val="00463B2A"/>
    <w:rsid w:val="004647D4"/>
    <w:rsid w:val="004649D4"/>
    <w:rsid w:val="0046518E"/>
    <w:rsid w:val="00465297"/>
    <w:rsid w:val="00465648"/>
    <w:rsid w:val="00465F66"/>
    <w:rsid w:val="004670D1"/>
    <w:rsid w:val="0046768E"/>
    <w:rsid w:val="00467729"/>
    <w:rsid w:val="00470777"/>
    <w:rsid w:val="00470AC7"/>
    <w:rsid w:val="00471259"/>
    <w:rsid w:val="00471CDC"/>
    <w:rsid w:val="00471CEC"/>
    <w:rsid w:val="0047275D"/>
    <w:rsid w:val="00472A79"/>
    <w:rsid w:val="004737E8"/>
    <w:rsid w:val="00473EB7"/>
    <w:rsid w:val="004743C9"/>
    <w:rsid w:val="0047488D"/>
    <w:rsid w:val="00474D6C"/>
    <w:rsid w:val="00475DAF"/>
    <w:rsid w:val="004765BE"/>
    <w:rsid w:val="00476696"/>
    <w:rsid w:val="00476EA6"/>
    <w:rsid w:val="00476F2A"/>
    <w:rsid w:val="00477466"/>
    <w:rsid w:val="00477D8E"/>
    <w:rsid w:val="004806C1"/>
    <w:rsid w:val="0048388B"/>
    <w:rsid w:val="00483BA3"/>
    <w:rsid w:val="00484435"/>
    <w:rsid w:val="0048446F"/>
    <w:rsid w:val="004849B0"/>
    <w:rsid w:val="00484D50"/>
    <w:rsid w:val="00484D81"/>
    <w:rsid w:val="00485057"/>
    <w:rsid w:val="00485E94"/>
    <w:rsid w:val="004875DA"/>
    <w:rsid w:val="00491108"/>
    <w:rsid w:val="00491290"/>
    <w:rsid w:val="00491966"/>
    <w:rsid w:val="00491B07"/>
    <w:rsid w:val="00492583"/>
    <w:rsid w:val="004925D5"/>
    <w:rsid w:val="00492866"/>
    <w:rsid w:val="00493568"/>
    <w:rsid w:val="00493DA2"/>
    <w:rsid w:val="00494519"/>
    <w:rsid w:val="00495860"/>
    <w:rsid w:val="0049625E"/>
    <w:rsid w:val="0049659C"/>
    <w:rsid w:val="00496DCF"/>
    <w:rsid w:val="004971BB"/>
    <w:rsid w:val="004978D7"/>
    <w:rsid w:val="004A0A4C"/>
    <w:rsid w:val="004A10F4"/>
    <w:rsid w:val="004A1FFB"/>
    <w:rsid w:val="004A2516"/>
    <w:rsid w:val="004A2EA2"/>
    <w:rsid w:val="004A2F8B"/>
    <w:rsid w:val="004A378F"/>
    <w:rsid w:val="004A3A57"/>
    <w:rsid w:val="004A4324"/>
    <w:rsid w:val="004A47F3"/>
    <w:rsid w:val="004A542A"/>
    <w:rsid w:val="004A5440"/>
    <w:rsid w:val="004A54D8"/>
    <w:rsid w:val="004A5877"/>
    <w:rsid w:val="004A60C6"/>
    <w:rsid w:val="004A6623"/>
    <w:rsid w:val="004A6AEB"/>
    <w:rsid w:val="004A6B7A"/>
    <w:rsid w:val="004A6E94"/>
    <w:rsid w:val="004A7639"/>
    <w:rsid w:val="004A7E7E"/>
    <w:rsid w:val="004B159E"/>
    <w:rsid w:val="004B17B8"/>
    <w:rsid w:val="004B1C63"/>
    <w:rsid w:val="004B22AE"/>
    <w:rsid w:val="004B25FB"/>
    <w:rsid w:val="004B2AA2"/>
    <w:rsid w:val="004B4903"/>
    <w:rsid w:val="004B4F1B"/>
    <w:rsid w:val="004B50C2"/>
    <w:rsid w:val="004B75DC"/>
    <w:rsid w:val="004B76A0"/>
    <w:rsid w:val="004B7B95"/>
    <w:rsid w:val="004B7DF1"/>
    <w:rsid w:val="004C0AF6"/>
    <w:rsid w:val="004C1271"/>
    <w:rsid w:val="004C1274"/>
    <w:rsid w:val="004C12E0"/>
    <w:rsid w:val="004C13A7"/>
    <w:rsid w:val="004C163C"/>
    <w:rsid w:val="004C1FB4"/>
    <w:rsid w:val="004C22AD"/>
    <w:rsid w:val="004C3064"/>
    <w:rsid w:val="004C43E9"/>
    <w:rsid w:val="004C48DB"/>
    <w:rsid w:val="004C52E8"/>
    <w:rsid w:val="004C5E5E"/>
    <w:rsid w:val="004C63FE"/>
    <w:rsid w:val="004C6592"/>
    <w:rsid w:val="004C729A"/>
    <w:rsid w:val="004D0A69"/>
    <w:rsid w:val="004D0BE9"/>
    <w:rsid w:val="004D1118"/>
    <w:rsid w:val="004D1373"/>
    <w:rsid w:val="004D1BB0"/>
    <w:rsid w:val="004D1FC6"/>
    <w:rsid w:val="004D21C5"/>
    <w:rsid w:val="004D22A5"/>
    <w:rsid w:val="004D2393"/>
    <w:rsid w:val="004D2530"/>
    <w:rsid w:val="004D2AF3"/>
    <w:rsid w:val="004D3CAA"/>
    <w:rsid w:val="004D3F04"/>
    <w:rsid w:val="004D4727"/>
    <w:rsid w:val="004D4783"/>
    <w:rsid w:val="004D489E"/>
    <w:rsid w:val="004D6254"/>
    <w:rsid w:val="004D6761"/>
    <w:rsid w:val="004D6FB7"/>
    <w:rsid w:val="004D7079"/>
    <w:rsid w:val="004D72B1"/>
    <w:rsid w:val="004D74D8"/>
    <w:rsid w:val="004D7679"/>
    <w:rsid w:val="004E15D7"/>
    <w:rsid w:val="004E2F96"/>
    <w:rsid w:val="004E373F"/>
    <w:rsid w:val="004E39C5"/>
    <w:rsid w:val="004E3A23"/>
    <w:rsid w:val="004E3AE5"/>
    <w:rsid w:val="004E471C"/>
    <w:rsid w:val="004E4FD9"/>
    <w:rsid w:val="004E55EB"/>
    <w:rsid w:val="004E57AF"/>
    <w:rsid w:val="004E5A9B"/>
    <w:rsid w:val="004E5EE8"/>
    <w:rsid w:val="004E66E5"/>
    <w:rsid w:val="004E68D4"/>
    <w:rsid w:val="004E690F"/>
    <w:rsid w:val="004E76C7"/>
    <w:rsid w:val="004F075E"/>
    <w:rsid w:val="004F0B60"/>
    <w:rsid w:val="004F10A7"/>
    <w:rsid w:val="004F1849"/>
    <w:rsid w:val="004F1C24"/>
    <w:rsid w:val="004F1C7B"/>
    <w:rsid w:val="004F257A"/>
    <w:rsid w:val="004F2580"/>
    <w:rsid w:val="004F2A4A"/>
    <w:rsid w:val="004F2A72"/>
    <w:rsid w:val="004F2BFD"/>
    <w:rsid w:val="004F3358"/>
    <w:rsid w:val="004F3740"/>
    <w:rsid w:val="004F3E31"/>
    <w:rsid w:val="004F3E8F"/>
    <w:rsid w:val="004F44EA"/>
    <w:rsid w:val="004F4607"/>
    <w:rsid w:val="004F4657"/>
    <w:rsid w:val="004F4CB9"/>
    <w:rsid w:val="004F541D"/>
    <w:rsid w:val="004F5B4B"/>
    <w:rsid w:val="004F5D13"/>
    <w:rsid w:val="004F644F"/>
    <w:rsid w:val="004F6AD8"/>
    <w:rsid w:val="005005ED"/>
    <w:rsid w:val="005010A4"/>
    <w:rsid w:val="00501196"/>
    <w:rsid w:val="0050177B"/>
    <w:rsid w:val="005021A1"/>
    <w:rsid w:val="005025F7"/>
    <w:rsid w:val="00502BD4"/>
    <w:rsid w:val="00502F8F"/>
    <w:rsid w:val="0050341E"/>
    <w:rsid w:val="005034B8"/>
    <w:rsid w:val="00503A94"/>
    <w:rsid w:val="0050400A"/>
    <w:rsid w:val="0050426E"/>
    <w:rsid w:val="00505734"/>
    <w:rsid w:val="00505FF6"/>
    <w:rsid w:val="00505FF8"/>
    <w:rsid w:val="0050600A"/>
    <w:rsid w:val="00506285"/>
    <w:rsid w:val="005062D3"/>
    <w:rsid w:val="00506CA3"/>
    <w:rsid w:val="00506D4D"/>
    <w:rsid w:val="00510513"/>
    <w:rsid w:val="00510DB9"/>
    <w:rsid w:val="005111A0"/>
    <w:rsid w:val="00511208"/>
    <w:rsid w:val="00511E81"/>
    <w:rsid w:val="005124DA"/>
    <w:rsid w:val="00512D3F"/>
    <w:rsid w:val="00512FA7"/>
    <w:rsid w:val="005131AF"/>
    <w:rsid w:val="00513985"/>
    <w:rsid w:val="00513C55"/>
    <w:rsid w:val="00514980"/>
    <w:rsid w:val="00515201"/>
    <w:rsid w:val="00515425"/>
    <w:rsid w:val="005163B2"/>
    <w:rsid w:val="00516CE2"/>
    <w:rsid w:val="005171D8"/>
    <w:rsid w:val="00517B70"/>
    <w:rsid w:val="00517CE1"/>
    <w:rsid w:val="005204B2"/>
    <w:rsid w:val="005206B7"/>
    <w:rsid w:val="005219F6"/>
    <w:rsid w:val="00521DE0"/>
    <w:rsid w:val="00521DFA"/>
    <w:rsid w:val="00522579"/>
    <w:rsid w:val="00522700"/>
    <w:rsid w:val="00522C84"/>
    <w:rsid w:val="00522FF5"/>
    <w:rsid w:val="005233F6"/>
    <w:rsid w:val="0052364F"/>
    <w:rsid w:val="00523948"/>
    <w:rsid w:val="00523CA6"/>
    <w:rsid w:val="0052560D"/>
    <w:rsid w:val="00525A4A"/>
    <w:rsid w:val="00525BB4"/>
    <w:rsid w:val="00525CAD"/>
    <w:rsid w:val="00525CF0"/>
    <w:rsid w:val="0052632D"/>
    <w:rsid w:val="005272DE"/>
    <w:rsid w:val="00530362"/>
    <w:rsid w:val="00530815"/>
    <w:rsid w:val="005309C9"/>
    <w:rsid w:val="00531770"/>
    <w:rsid w:val="00531923"/>
    <w:rsid w:val="00531BE3"/>
    <w:rsid w:val="00531C89"/>
    <w:rsid w:val="005326DD"/>
    <w:rsid w:val="00532717"/>
    <w:rsid w:val="00532E77"/>
    <w:rsid w:val="0053322B"/>
    <w:rsid w:val="00533243"/>
    <w:rsid w:val="00533E82"/>
    <w:rsid w:val="00534224"/>
    <w:rsid w:val="00534AEB"/>
    <w:rsid w:val="0053534C"/>
    <w:rsid w:val="005355CA"/>
    <w:rsid w:val="00535E72"/>
    <w:rsid w:val="005376FD"/>
    <w:rsid w:val="00537D81"/>
    <w:rsid w:val="00540610"/>
    <w:rsid w:val="005408A5"/>
    <w:rsid w:val="00541584"/>
    <w:rsid w:val="00541A0A"/>
    <w:rsid w:val="00542042"/>
    <w:rsid w:val="00542085"/>
    <w:rsid w:val="00542C90"/>
    <w:rsid w:val="00542D2F"/>
    <w:rsid w:val="00543514"/>
    <w:rsid w:val="005441C2"/>
    <w:rsid w:val="0054451C"/>
    <w:rsid w:val="0054456D"/>
    <w:rsid w:val="00544EC9"/>
    <w:rsid w:val="00545353"/>
    <w:rsid w:val="005458D3"/>
    <w:rsid w:val="00545A05"/>
    <w:rsid w:val="00545A1B"/>
    <w:rsid w:val="0054640B"/>
    <w:rsid w:val="00546491"/>
    <w:rsid w:val="0054651D"/>
    <w:rsid w:val="0054680F"/>
    <w:rsid w:val="00546EE1"/>
    <w:rsid w:val="00546F6B"/>
    <w:rsid w:val="00547CE5"/>
    <w:rsid w:val="005502FC"/>
    <w:rsid w:val="00550584"/>
    <w:rsid w:val="005506C2"/>
    <w:rsid w:val="0055082B"/>
    <w:rsid w:val="00550CA1"/>
    <w:rsid w:val="00550EF8"/>
    <w:rsid w:val="00550F2D"/>
    <w:rsid w:val="00550F60"/>
    <w:rsid w:val="0055143D"/>
    <w:rsid w:val="0055193A"/>
    <w:rsid w:val="005519CE"/>
    <w:rsid w:val="00551F49"/>
    <w:rsid w:val="005521A0"/>
    <w:rsid w:val="00552212"/>
    <w:rsid w:val="005524AB"/>
    <w:rsid w:val="00552768"/>
    <w:rsid w:val="00552F0B"/>
    <w:rsid w:val="005533D6"/>
    <w:rsid w:val="0055370F"/>
    <w:rsid w:val="00553BB0"/>
    <w:rsid w:val="0055566B"/>
    <w:rsid w:val="005556CF"/>
    <w:rsid w:val="00555BB6"/>
    <w:rsid w:val="00555F36"/>
    <w:rsid w:val="005563AF"/>
    <w:rsid w:val="00557151"/>
    <w:rsid w:val="005575C6"/>
    <w:rsid w:val="005577FA"/>
    <w:rsid w:val="00557A54"/>
    <w:rsid w:val="00560F51"/>
    <w:rsid w:val="0056100A"/>
    <w:rsid w:val="005612EA"/>
    <w:rsid w:val="00561427"/>
    <w:rsid w:val="00561AE0"/>
    <w:rsid w:val="00561DEF"/>
    <w:rsid w:val="00562177"/>
    <w:rsid w:val="00562425"/>
    <w:rsid w:val="00562FE6"/>
    <w:rsid w:val="00563086"/>
    <w:rsid w:val="005637D7"/>
    <w:rsid w:val="005637DC"/>
    <w:rsid w:val="00563F06"/>
    <w:rsid w:val="0056436E"/>
    <w:rsid w:val="00564562"/>
    <w:rsid w:val="0056457E"/>
    <w:rsid w:val="00564F9F"/>
    <w:rsid w:val="00565656"/>
    <w:rsid w:val="00565B8B"/>
    <w:rsid w:val="005667B5"/>
    <w:rsid w:val="00566B88"/>
    <w:rsid w:val="00566E7E"/>
    <w:rsid w:val="005671D1"/>
    <w:rsid w:val="00567978"/>
    <w:rsid w:val="005708EC"/>
    <w:rsid w:val="00570C7E"/>
    <w:rsid w:val="00571E3F"/>
    <w:rsid w:val="00571F69"/>
    <w:rsid w:val="005721FD"/>
    <w:rsid w:val="00572F95"/>
    <w:rsid w:val="00573102"/>
    <w:rsid w:val="005731A1"/>
    <w:rsid w:val="005733D3"/>
    <w:rsid w:val="00574696"/>
    <w:rsid w:val="005747B9"/>
    <w:rsid w:val="00574979"/>
    <w:rsid w:val="00574AFD"/>
    <w:rsid w:val="005750AD"/>
    <w:rsid w:val="005752EC"/>
    <w:rsid w:val="005756E4"/>
    <w:rsid w:val="00575989"/>
    <w:rsid w:val="0057620A"/>
    <w:rsid w:val="00576FE6"/>
    <w:rsid w:val="00577027"/>
    <w:rsid w:val="00577AB8"/>
    <w:rsid w:val="00577B95"/>
    <w:rsid w:val="00580155"/>
    <w:rsid w:val="00580CE9"/>
    <w:rsid w:val="0058157D"/>
    <w:rsid w:val="00581AA5"/>
    <w:rsid w:val="00582082"/>
    <w:rsid w:val="005825DF"/>
    <w:rsid w:val="00582AE5"/>
    <w:rsid w:val="00582E23"/>
    <w:rsid w:val="00582F81"/>
    <w:rsid w:val="00583003"/>
    <w:rsid w:val="005831FD"/>
    <w:rsid w:val="00583861"/>
    <w:rsid w:val="0058399E"/>
    <w:rsid w:val="00584260"/>
    <w:rsid w:val="005843B6"/>
    <w:rsid w:val="00584F95"/>
    <w:rsid w:val="005850A2"/>
    <w:rsid w:val="005850CB"/>
    <w:rsid w:val="005854CD"/>
    <w:rsid w:val="00585808"/>
    <w:rsid w:val="005863CD"/>
    <w:rsid w:val="0058671B"/>
    <w:rsid w:val="005867A8"/>
    <w:rsid w:val="00586FD4"/>
    <w:rsid w:val="00587607"/>
    <w:rsid w:val="005905C8"/>
    <w:rsid w:val="00590B6A"/>
    <w:rsid w:val="00590FA9"/>
    <w:rsid w:val="00591814"/>
    <w:rsid w:val="00591964"/>
    <w:rsid w:val="00592D76"/>
    <w:rsid w:val="0059312F"/>
    <w:rsid w:val="00594280"/>
    <w:rsid w:val="005942AF"/>
    <w:rsid w:val="00594FEA"/>
    <w:rsid w:val="00595430"/>
    <w:rsid w:val="005954D9"/>
    <w:rsid w:val="0059649B"/>
    <w:rsid w:val="0059654A"/>
    <w:rsid w:val="00596595"/>
    <w:rsid w:val="0059676C"/>
    <w:rsid w:val="00597568"/>
    <w:rsid w:val="0059784B"/>
    <w:rsid w:val="00597F46"/>
    <w:rsid w:val="00597FF8"/>
    <w:rsid w:val="005A00EE"/>
    <w:rsid w:val="005A0607"/>
    <w:rsid w:val="005A060E"/>
    <w:rsid w:val="005A087C"/>
    <w:rsid w:val="005A0C78"/>
    <w:rsid w:val="005A0E92"/>
    <w:rsid w:val="005A1891"/>
    <w:rsid w:val="005A1C8E"/>
    <w:rsid w:val="005A2027"/>
    <w:rsid w:val="005A272E"/>
    <w:rsid w:val="005A376D"/>
    <w:rsid w:val="005A4D06"/>
    <w:rsid w:val="005A4D4B"/>
    <w:rsid w:val="005A5E9F"/>
    <w:rsid w:val="005A663A"/>
    <w:rsid w:val="005A68D2"/>
    <w:rsid w:val="005A6BCA"/>
    <w:rsid w:val="005A6E5B"/>
    <w:rsid w:val="005A6E62"/>
    <w:rsid w:val="005A7220"/>
    <w:rsid w:val="005A78F9"/>
    <w:rsid w:val="005B072F"/>
    <w:rsid w:val="005B0ED8"/>
    <w:rsid w:val="005B1CD7"/>
    <w:rsid w:val="005B2A3D"/>
    <w:rsid w:val="005B39C5"/>
    <w:rsid w:val="005B3CFC"/>
    <w:rsid w:val="005B4437"/>
    <w:rsid w:val="005B5D67"/>
    <w:rsid w:val="005B5EEB"/>
    <w:rsid w:val="005B6123"/>
    <w:rsid w:val="005B710A"/>
    <w:rsid w:val="005B712B"/>
    <w:rsid w:val="005B7BBD"/>
    <w:rsid w:val="005B7CDB"/>
    <w:rsid w:val="005B7CFF"/>
    <w:rsid w:val="005C07A6"/>
    <w:rsid w:val="005C0AF2"/>
    <w:rsid w:val="005C0CA4"/>
    <w:rsid w:val="005C0E27"/>
    <w:rsid w:val="005C1311"/>
    <w:rsid w:val="005C144A"/>
    <w:rsid w:val="005C15A5"/>
    <w:rsid w:val="005C214D"/>
    <w:rsid w:val="005C3191"/>
    <w:rsid w:val="005C3D66"/>
    <w:rsid w:val="005C404C"/>
    <w:rsid w:val="005C4227"/>
    <w:rsid w:val="005C42BC"/>
    <w:rsid w:val="005C5287"/>
    <w:rsid w:val="005C53A9"/>
    <w:rsid w:val="005C53EF"/>
    <w:rsid w:val="005C598B"/>
    <w:rsid w:val="005C5DA7"/>
    <w:rsid w:val="005C6A73"/>
    <w:rsid w:val="005C7461"/>
    <w:rsid w:val="005C7AB6"/>
    <w:rsid w:val="005D0AE7"/>
    <w:rsid w:val="005D11EA"/>
    <w:rsid w:val="005D1361"/>
    <w:rsid w:val="005D1462"/>
    <w:rsid w:val="005D1937"/>
    <w:rsid w:val="005D1A77"/>
    <w:rsid w:val="005D1FDE"/>
    <w:rsid w:val="005D210A"/>
    <w:rsid w:val="005D241F"/>
    <w:rsid w:val="005D3760"/>
    <w:rsid w:val="005D4565"/>
    <w:rsid w:val="005D4BD9"/>
    <w:rsid w:val="005D51E5"/>
    <w:rsid w:val="005D5355"/>
    <w:rsid w:val="005D6401"/>
    <w:rsid w:val="005D6763"/>
    <w:rsid w:val="005D6CE4"/>
    <w:rsid w:val="005D72F5"/>
    <w:rsid w:val="005E02F2"/>
    <w:rsid w:val="005E07D7"/>
    <w:rsid w:val="005E1689"/>
    <w:rsid w:val="005E1882"/>
    <w:rsid w:val="005E22A5"/>
    <w:rsid w:val="005E249F"/>
    <w:rsid w:val="005E26EE"/>
    <w:rsid w:val="005E28A4"/>
    <w:rsid w:val="005E2997"/>
    <w:rsid w:val="005E29D1"/>
    <w:rsid w:val="005E3182"/>
    <w:rsid w:val="005E4210"/>
    <w:rsid w:val="005E4B49"/>
    <w:rsid w:val="005E4DE4"/>
    <w:rsid w:val="005E5B2D"/>
    <w:rsid w:val="005E5CFB"/>
    <w:rsid w:val="005E5EED"/>
    <w:rsid w:val="005E665D"/>
    <w:rsid w:val="005E6BAE"/>
    <w:rsid w:val="005E6DB0"/>
    <w:rsid w:val="005E6ED6"/>
    <w:rsid w:val="005E7A94"/>
    <w:rsid w:val="005E7B62"/>
    <w:rsid w:val="005E7C61"/>
    <w:rsid w:val="005E7DC7"/>
    <w:rsid w:val="005E7E49"/>
    <w:rsid w:val="005F071D"/>
    <w:rsid w:val="005F2F61"/>
    <w:rsid w:val="005F31A8"/>
    <w:rsid w:val="005F31DF"/>
    <w:rsid w:val="005F3A42"/>
    <w:rsid w:val="005F3D7C"/>
    <w:rsid w:val="005F4492"/>
    <w:rsid w:val="005F4F44"/>
    <w:rsid w:val="005F50CD"/>
    <w:rsid w:val="005F5DCD"/>
    <w:rsid w:val="005F5E19"/>
    <w:rsid w:val="005F661D"/>
    <w:rsid w:val="005F668F"/>
    <w:rsid w:val="005F677C"/>
    <w:rsid w:val="005F7406"/>
    <w:rsid w:val="005F750A"/>
    <w:rsid w:val="005F77E6"/>
    <w:rsid w:val="005F7B46"/>
    <w:rsid w:val="0060103A"/>
    <w:rsid w:val="00601F80"/>
    <w:rsid w:val="00601F8F"/>
    <w:rsid w:val="00601FF3"/>
    <w:rsid w:val="00602620"/>
    <w:rsid w:val="006026EE"/>
    <w:rsid w:val="00602924"/>
    <w:rsid w:val="00603177"/>
    <w:rsid w:val="006036D0"/>
    <w:rsid w:val="006037F5"/>
    <w:rsid w:val="00603A9A"/>
    <w:rsid w:val="0060400C"/>
    <w:rsid w:val="0060413F"/>
    <w:rsid w:val="0060452D"/>
    <w:rsid w:val="00604F30"/>
    <w:rsid w:val="006053E9"/>
    <w:rsid w:val="006060C8"/>
    <w:rsid w:val="006070BA"/>
    <w:rsid w:val="006078F6"/>
    <w:rsid w:val="00607B2B"/>
    <w:rsid w:val="00610177"/>
    <w:rsid w:val="00610CF7"/>
    <w:rsid w:val="00611BA3"/>
    <w:rsid w:val="00611C72"/>
    <w:rsid w:val="00611E90"/>
    <w:rsid w:val="006127A2"/>
    <w:rsid w:val="0061286B"/>
    <w:rsid w:val="00613250"/>
    <w:rsid w:val="00614708"/>
    <w:rsid w:val="00614920"/>
    <w:rsid w:val="00615B4A"/>
    <w:rsid w:val="0061620B"/>
    <w:rsid w:val="006164B3"/>
    <w:rsid w:val="00616936"/>
    <w:rsid w:val="00616BEA"/>
    <w:rsid w:val="00617186"/>
    <w:rsid w:val="00617A03"/>
    <w:rsid w:val="00620C67"/>
    <w:rsid w:val="00620D89"/>
    <w:rsid w:val="006216D7"/>
    <w:rsid w:val="00621782"/>
    <w:rsid w:val="00621E68"/>
    <w:rsid w:val="00622B0C"/>
    <w:rsid w:val="00623BE3"/>
    <w:rsid w:val="006242C4"/>
    <w:rsid w:val="006245CA"/>
    <w:rsid w:val="00624F38"/>
    <w:rsid w:val="006252F5"/>
    <w:rsid w:val="006257A3"/>
    <w:rsid w:val="00625DBE"/>
    <w:rsid w:val="0062636C"/>
    <w:rsid w:val="0062666D"/>
    <w:rsid w:val="006277A3"/>
    <w:rsid w:val="00627A4E"/>
    <w:rsid w:val="00630067"/>
    <w:rsid w:val="00630635"/>
    <w:rsid w:val="00630D9A"/>
    <w:rsid w:val="00631133"/>
    <w:rsid w:val="00631970"/>
    <w:rsid w:val="00631CCF"/>
    <w:rsid w:val="006321C1"/>
    <w:rsid w:val="0063244D"/>
    <w:rsid w:val="00632EB6"/>
    <w:rsid w:val="00633A51"/>
    <w:rsid w:val="00633AED"/>
    <w:rsid w:val="00633D77"/>
    <w:rsid w:val="00634076"/>
    <w:rsid w:val="00634CBF"/>
    <w:rsid w:val="00635478"/>
    <w:rsid w:val="00635793"/>
    <w:rsid w:val="00636172"/>
    <w:rsid w:val="006365D0"/>
    <w:rsid w:val="00636627"/>
    <w:rsid w:val="00636A57"/>
    <w:rsid w:val="00636F33"/>
    <w:rsid w:val="006400EA"/>
    <w:rsid w:val="00640529"/>
    <w:rsid w:val="0064072C"/>
    <w:rsid w:val="00640C4E"/>
    <w:rsid w:val="0064141C"/>
    <w:rsid w:val="00642008"/>
    <w:rsid w:val="006420CE"/>
    <w:rsid w:val="00642401"/>
    <w:rsid w:val="00642FBC"/>
    <w:rsid w:val="00643398"/>
    <w:rsid w:val="006435DE"/>
    <w:rsid w:val="00644B61"/>
    <w:rsid w:val="00644F29"/>
    <w:rsid w:val="006454AD"/>
    <w:rsid w:val="006456DB"/>
    <w:rsid w:val="00645F40"/>
    <w:rsid w:val="00646445"/>
    <w:rsid w:val="006466F8"/>
    <w:rsid w:val="006479E8"/>
    <w:rsid w:val="00650C2F"/>
    <w:rsid w:val="00650E28"/>
    <w:rsid w:val="006525AC"/>
    <w:rsid w:val="00652DC5"/>
    <w:rsid w:val="0065304D"/>
    <w:rsid w:val="00653538"/>
    <w:rsid w:val="00653D17"/>
    <w:rsid w:val="00653DE9"/>
    <w:rsid w:val="00653F9F"/>
    <w:rsid w:val="006540FB"/>
    <w:rsid w:val="00654591"/>
    <w:rsid w:val="006548FD"/>
    <w:rsid w:val="00654CD5"/>
    <w:rsid w:val="006552F7"/>
    <w:rsid w:val="006559C1"/>
    <w:rsid w:val="00655D41"/>
    <w:rsid w:val="006560C6"/>
    <w:rsid w:val="006564AF"/>
    <w:rsid w:val="0065722B"/>
    <w:rsid w:val="00657C5C"/>
    <w:rsid w:val="00660474"/>
    <w:rsid w:val="00661225"/>
    <w:rsid w:val="00661CA1"/>
    <w:rsid w:val="00663353"/>
    <w:rsid w:val="006633C6"/>
    <w:rsid w:val="00664AA5"/>
    <w:rsid w:val="00664AD6"/>
    <w:rsid w:val="00664DB0"/>
    <w:rsid w:val="00665B05"/>
    <w:rsid w:val="006663A3"/>
    <w:rsid w:val="0066647D"/>
    <w:rsid w:val="00666F2B"/>
    <w:rsid w:val="0066767B"/>
    <w:rsid w:val="006678A8"/>
    <w:rsid w:val="006679A6"/>
    <w:rsid w:val="00670003"/>
    <w:rsid w:val="00670D91"/>
    <w:rsid w:val="0067131D"/>
    <w:rsid w:val="006714C1"/>
    <w:rsid w:val="0067158D"/>
    <w:rsid w:val="00671FB2"/>
    <w:rsid w:val="0067235F"/>
    <w:rsid w:val="00673354"/>
    <w:rsid w:val="006738A1"/>
    <w:rsid w:val="0067408D"/>
    <w:rsid w:val="0067459B"/>
    <w:rsid w:val="00674751"/>
    <w:rsid w:val="00674C5F"/>
    <w:rsid w:val="00674E75"/>
    <w:rsid w:val="00675434"/>
    <w:rsid w:val="0067550F"/>
    <w:rsid w:val="00675725"/>
    <w:rsid w:val="00675FD9"/>
    <w:rsid w:val="006776CA"/>
    <w:rsid w:val="00677D6B"/>
    <w:rsid w:val="00677E73"/>
    <w:rsid w:val="006802E3"/>
    <w:rsid w:val="00680580"/>
    <w:rsid w:val="006808BB"/>
    <w:rsid w:val="00680D02"/>
    <w:rsid w:val="00680D37"/>
    <w:rsid w:val="00681CC6"/>
    <w:rsid w:val="006824E3"/>
    <w:rsid w:val="00682FF1"/>
    <w:rsid w:val="00683133"/>
    <w:rsid w:val="00683560"/>
    <w:rsid w:val="006839AF"/>
    <w:rsid w:val="00683E53"/>
    <w:rsid w:val="006842D4"/>
    <w:rsid w:val="0068466A"/>
    <w:rsid w:val="00684CE2"/>
    <w:rsid w:val="00685A9E"/>
    <w:rsid w:val="00685D3F"/>
    <w:rsid w:val="00685FE4"/>
    <w:rsid w:val="00686007"/>
    <w:rsid w:val="00686930"/>
    <w:rsid w:val="00686B98"/>
    <w:rsid w:val="0068734D"/>
    <w:rsid w:val="006874B7"/>
    <w:rsid w:val="00687FD1"/>
    <w:rsid w:val="006916B7"/>
    <w:rsid w:val="00691A29"/>
    <w:rsid w:val="00691AEE"/>
    <w:rsid w:val="0069228E"/>
    <w:rsid w:val="006925A8"/>
    <w:rsid w:val="00692684"/>
    <w:rsid w:val="006935B6"/>
    <w:rsid w:val="006935D3"/>
    <w:rsid w:val="0069384F"/>
    <w:rsid w:val="00694858"/>
    <w:rsid w:val="00694F7F"/>
    <w:rsid w:val="006951EC"/>
    <w:rsid w:val="00695212"/>
    <w:rsid w:val="00695C17"/>
    <w:rsid w:val="00696E0A"/>
    <w:rsid w:val="00696F4D"/>
    <w:rsid w:val="0069703C"/>
    <w:rsid w:val="0069773B"/>
    <w:rsid w:val="00697FC4"/>
    <w:rsid w:val="006A153E"/>
    <w:rsid w:val="006A271B"/>
    <w:rsid w:val="006A3600"/>
    <w:rsid w:val="006A3B2D"/>
    <w:rsid w:val="006A5B00"/>
    <w:rsid w:val="006A5DE3"/>
    <w:rsid w:val="006A6090"/>
    <w:rsid w:val="006A620B"/>
    <w:rsid w:val="006A68F2"/>
    <w:rsid w:val="006A7508"/>
    <w:rsid w:val="006A76EF"/>
    <w:rsid w:val="006A78D6"/>
    <w:rsid w:val="006A7BBF"/>
    <w:rsid w:val="006A7EC8"/>
    <w:rsid w:val="006A7F43"/>
    <w:rsid w:val="006B0613"/>
    <w:rsid w:val="006B1CD4"/>
    <w:rsid w:val="006B2398"/>
    <w:rsid w:val="006B2A03"/>
    <w:rsid w:val="006B2C8B"/>
    <w:rsid w:val="006B3632"/>
    <w:rsid w:val="006B388D"/>
    <w:rsid w:val="006B6AC0"/>
    <w:rsid w:val="006B7149"/>
    <w:rsid w:val="006B7269"/>
    <w:rsid w:val="006B735F"/>
    <w:rsid w:val="006B7821"/>
    <w:rsid w:val="006B7B03"/>
    <w:rsid w:val="006C01C2"/>
    <w:rsid w:val="006C08B8"/>
    <w:rsid w:val="006C0C62"/>
    <w:rsid w:val="006C1669"/>
    <w:rsid w:val="006C2E21"/>
    <w:rsid w:val="006C4BA0"/>
    <w:rsid w:val="006C4EC7"/>
    <w:rsid w:val="006C530A"/>
    <w:rsid w:val="006C562A"/>
    <w:rsid w:val="006C5918"/>
    <w:rsid w:val="006C66F3"/>
    <w:rsid w:val="006C719E"/>
    <w:rsid w:val="006C7A14"/>
    <w:rsid w:val="006D04DF"/>
    <w:rsid w:val="006D1334"/>
    <w:rsid w:val="006D1952"/>
    <w:rsid w:val="006D235A"/>
    <w:rsid w:val="006D2DE8"/>
    <w:rsid w:val="006D3552"/>
    <w:rsid w:val="006D37D8"/>
    <w:rsid w:val="006D3978"/>
    <w:rsid w:val="006D3D05"/>
    <w:rsid w:val="006D3F1D"/>
    <w:rsid w:val="006D43BB"/>
    <w:rsid w:val="006D4E59"/>
    <w:rsid w:val="006D50C7"/>
    <w:rsid w:val="006D5422"/>
    <w:rsid w:val="006D560A"/>
    <w:rsid w:val="006D5F0F"/>
    <w:rsid w:val="006D714E"/>
    <w:rsid w:val="006D7458"/>
    <w:rsid w:val="006D7C9A"/>
    <w:rsid w:val="006D7FD7"/>
    <w:rsid w:val="006E16C0"/>
    <w:rsid w:val="006E1AD6"/>
    <w:rsid w:val="006E2A4A"/>
    <w:rsid w:val="006E39B0"/>
    <w:rsid w:val="006E3AC1"/>
    <w:rsid w:val="006E4BF9"/>
    <w:rsid w:val="006E5B99"/>
    <w:rsid w:val="006E600E"/>
    <w:rsid w:val="006E6030"/>
    <w:rsid w:val="006E6579"/>
    <w:rsid w:val="006E6E53"/>
    <w:rsid w:val="006E6EE9"/>
    <w:rsid w:val="006E716B"/>
    <w:rsid w:val="006E77C7"/>
    <w:rsid w:val="006E7E1C"/>
    <w:rsid w:val="006F01F0"/>
    <w:rsid w:val="006F10B9"/>
    <w:rsid w:val="006F17DE"/>
    <w:rsid w:val="006F181D"/>
    <w:rsid w:val="006F20A9"/>
    <w:rsid w:val="006F2815"/>
    <w:rsid w:val="006F2D79"/>
    <w:rsid w:val="006F30EF"/>
    <w:rsid w:val="006F407C"/>
    <w:rsid w:val="006F40D1"/>
    <w:rsid w:val="006F41FA"/>
    <w:rsid w:val="006F4E81"/>
    <w:rsid w:val="006F4F15"/>
    <w:rsid w:val="006F5203"/>
    <w:rsid w:val="006F5316"/>
    <w:rsid w:val="006F5517"/>
    <w:rsid w:val="006F5971"/>
    <w:rsid w:val="006F651E"/>
    <w:rsid w:val="006F6D14"/>
    <w:rsid w:val="006F6DAA"/>
    <w:rsid w:val="006F74E6"/>
    <w:rsid w:val="006F78C8"/>
    <w:rsid w:val="006F7FCF"/>
    <w:rsid w:val="007003D8"/>
    <w:rsid w:val="007004BC"/>
    <w:rsid w:val="0070070A"/>
    <w:rsid w:val="00700AC2"/>
    <w:rsid w:val="007018C7"/>
    <w:rsid w:val="00701A93"/>
    <w:rsid w:val="00701B8A"/>
    <w:rsid w:val="00701D44"/>
    <w:rsid w:val="00701F76"/>
    <w:rsid w:val="007020BE"/>
    <w:rsid w:val="0070284A"/>
    <w:rsid w:val="00702C08"/>
    <w:rsid w:val="00703ADA"/>
    <w:rsid w:val="00703FA3"/>
    <w:rsid w:val="00704592"/>
    <w:rsid w:val="00704824"/>
    <w:rsid w:val="007048E1"/>
    <w:rsid w:val="00704A02"/>
    <w:rsid w:val="00704CD4"/>
    <w:rsid w:val="00704FD1"/>
    <w:rsid w:val="00705B58"/>
    <w:rsid w:val="0070660D"/>
    <w:rsid w:val="007067A8"/>
    <w:rsid w:val="00706EFA"/>
    <w:rsid w:val="00710DBC"/>
    <w:rsid w:val="007118BF"/>
    <w:rsid w:val="00711C14"/>
    <w:rsid w:val="00711E4E"/>
    <w:rsid w:val="007120FF"/>
    <w:rsid w:val="00712374"/>
    <w:rsid w:val="007137B1"/>
    <w:rsid w:val="00713866"/>
    <w:rsid w:val="00713C42"/>
    <w:rsid w:val="0071424D"/>
    <w:rsid w:val="007144A7"/>
    <w:rsid w:val="00714A98"/>
    <w:rsid w:val="0071549D"/>
    <w:rsid w:val="00715F48"/>
    <w:rsid w:val="0071650E"/>
    <w:rsid w:val="00716739"/>
    <w:rsid w:val="00716C2A"/>
    <w:rsid w:val="007172C1"/>
    <w:rsid w:val="00717587"/>
    <w:rsid w:val="007176EA"/>
    <w:rsid w:val="00717700"/>
    <w:rsid w:val="00717CDE"/>
    <w:rsid w:val="00717F68"/>
    <w:rsid w:val="00720E5F"/>
    <w:rsid w:val="00721370"/>
    <w:rsid w:val="007213E1"/>
    <w:rsid w:val="007214B7"/>
    <w:rsid w:val="007217BF"/>
    <w:rsid w:val="0072240C"/>
    <w:rsid w:val="0072249B"/>
    <w:rsid w:val="007224A4"/>
    <w:rsid w:val="0072286D"/>
    <w:rsid w:val="007229F0"/>
    <w:rsid w:val="00722D75"/>
    <w:rsid w:val="00722DBC"/>
    <w:rsid w:val="00722DF1"/>
    <w:rsid w:val="00723516"/>
    <w:rsid w:val="00723A44"/>
    <w:rsid w:val="007240C5"/>
    <w:rsid w:val="007244D5"/>
    <w:rsid w:val="00724E7A"/>
    <w:rsid w:val="00725190"/>
    <w:rsid w:val="00725C67"/>
    <w:rsid w:val="0072630D"/>
    <w:rsid w:val="00727888"/>
    <w:rsid w:val="00727C2A"/>
    <w:rsid w:val="00727D7D"/>
    <w:rsid w:val="007301D4"/>
    <w:rsid w:val="0073033A"/>
    <w:rsid w:val="007312EE"/>
    <w:rsid w:val="007314F3"/>
    <w:rsid w:val="007322F1"/>
    <w:rsid w:val="00732D01"/>
    <w:rsid w:val="00734C7E"/>
    <w:rsid w:val="00734DB8"/>
    <w:rsid w:val="00734E6B"/>
    <w:rsid w:val="007352B6"/>
    <w:rsid w:val="00735DEE"/>
    <w:rsid w:val="007363CB"/>
    <w:rsid w:val="0073654C"/>
    <w:rsid w:val="0073676C"/>
    <w:rsid w:val="007370C3"/>
    <w:rsid w:val="00737402"/>
    <w:rsid w:val="0073753C"/>
    <w:rsid w:val="007379F1"/>
    <w:rsid w:val="00737A70"/>
    <w:rsid w:val="00737AB0"/>
    <w:rsid w:val="00737C72"/>
    <w:rsid w:val="007404CA"/>
    <w:rsid w:val="00741696"/>
    <w:rsid w:val="007420FC"/>
    <w:rsid w:val="007423D7"/>
    <w:rsid w:val="007428E7"/>
    <w:rsid w:val="007431CC"/>
    <w:rsid w:val="00743223"/>
    <w:rsid w:val="0074341A"/>
    <w:rsid w:val="00743526"/>
    <w:rsid w:val="007435BC"/>
    <w:rsid w:val="00744FB4"/>
    <w:rsid w:val="00745862"/>
    <w:rsid w:val="00745E3D"/>
    <w:rsid w:val="00746A11"/>
    <w:rsid w:val="00746BD5"/>
    <w:rsid w:val="00746E13"/>
    <w:rsid w:val="00747064"/>
    <w:rsid w:val="00750393"/>
    <w:rsid w:val="00750484"/>
    <w:rsid w:val="00750E43"/>
    <w:rsid w:val="00750E50"/>
    <w:rsid w:val="00751116"/>
    <w:rsid w:val="00751EA7"/>
    <w:rsid w:val="00752738"/>
    <w:rsid w:val="00752D47"/>
    <w:rsid w:val="007539CD"/>
    <w:rsid w:val="00753BD9"/>
    <w:rsid w:val="00753E54"/>
    <w:rsid w:val="00753F0B"/>
    <w:rsid w:val="007550C4"/>
    <w:rsid w:val="007562CD"/>
    <w:rsid w:val="00756371"/>
    <w:rsid w:val="00756507"/>
    <w:rsid w:val="00756DB9"/>
    <w:rsid w:val="0076047C"/>
    <w:rsid w:val="007605B4"/>
    <w:rsid w:val="007607AD"/>
    <w:rsid w:val="007614A7"/>
    <w:rsid w:val="007617D7"/>
    <w:rsid w:val="00761875"/>
    <w:rsid w:val="00761BAB"/>
    <w:rsid w:val="00762276"/>
    <w:rsid w:val="007623FA"/>
    <w:rsid w:val="00762D4B"/>
    <w:rsid w:val="00763C69"/>
    <w:rsid w:val="00763C74"/>
    <w:rsid w:val="0076443A"/>
    <w:rsid w:val="00764579"/>
    <w:rsid w:val="00764890"/>
    <w:rsid w:val="00764AA9"/>
    <w:rsid w:val="0076533C"/>
    <w:rsid w:val="00765644"/>
    <w:rsid w:val="00765B26"/>
    <w:rsid w:val="00766488"/>
    <w:rsid w:val="00766577"/>
    <w:rsid w:val="00766B40"/>
    <w:rsid w:val="00767A08"/>
    <w:rsid w:val="00767BE1"/>
    <w:rsid w:val="007701C3"/>
    <w:rsid w:val="00770290"/>
    <w:rsid w:val="00770932"/>
    <w:rsid w:val="0077120B"/>
    <w:rsid w:val="00771433"/>
    <w:rsid w:val="00771C6A"/>
    <w:rsid w:val="00772BE0"/>
    <w:rsid w:val="00774AD4"/>
    <w:rsid w:val="00774FEE"/>
    <w:rsid w:val="007755D4"/>
    <w:rsid w:val="0077580E"/>
    <w:rsid w:val="00776CA4"/>
    <w:rsid w:val="00776E8F"/>
    <w:rsid w:val="00776FBE"/>
    <w:rsid w:val="007776FB"/>
    <w:rsid w:val="007802C2"/>
    <w:rsid w:val="00781B37"/>
    <w:rsid w:val="007821E4"/>
    <w:rsid w:val="00783886"/>
    <w:rsid w:val="00783961"/>
    <w:rsid w:val="00784509"/>
    <w:rsid w:val="00784E77"/>
    <w:rsid w:val="007851B7"/>
    <w:rsid w:val="0078525B"/>
    <w:rsid w:val="007862F6"/>
    <w:rsid w:val="00786333"/>
    <w:rsid w:val="007863EB"/>
    <w:rsid w:val="00786EC4"/>
    <w:rsid w:val="007873F2"/>
    <w:rsid w:val="00787A08"/>
    <w:rsid w:val="0079034B"/>
    <w:rsid w:val="0079038F"/>
    <w:rsid w:val="00790485"/>
    <w:rsid w:val="00791025"/>
    <w:rsid w:val="00791D0A"/>
    <w:rsid w:val="00793454"/>
    <w:rsid w:val="00793B0A"/>
    <w:rsid w:val="00793D2A"/>
    <w:rsid w:val="00794989"/>
    <w:rsid w:val="00794DA5"/>
    <w:rsid w:val="00795593"/>
    <w:rsid w:val="0079571A"/>
    <w:rsid w:val="00795C5E"/>
    <w:rsid w:val="00795E58"/>
    <w:rsid w:val="0079642D"/>
    <w:rsid w:val="00797428"/>
    <w:rsid w:val="00797921"/>
    <w:rsid w:val="00797995"/>
    <w:rsid w:val="00797A68"/>
    <w:rsid w:val="00797B69"/>
    <w:rsid w:val="007A0313"/>
    <w:rsid w:val="007A0551"/>
    <w:rsid w:val="007A1031"/>
    <w:rsid w:val="007A221F"/>
    <w:rsid w:val="007A29B5"/>
    <w:rsid w:val="007A3445"/>
    <w:rsid w:val="007A377F"/>
    <w:rsid w:val="007A3CBB"/>
    <w:rsid w:val="007A3F75"/>
    <w:rsid w:val="007A40C6"/>
    <w:rsid w:val="007A44B9"/>
    <w:rsid w:val="007A4631"/>
    <w:rsid w:val="007A4782"/>
    <w:rsid w:val="007A5330"/>
    <w:rsid w:val="007A537B"/>
    <w:rsid w:val="007A5471"/>
    <w:rsid w:val="007A56C0"/>
    <w:rsid w:val="007A5D63"/>
    <w:rsid w:val="007A73B3"/>
    <w:rsid w:val="007A7CEA"/>
    <w:rsid w:val="007B0F6D"/>
    <w:rsid w:val="007B1630"/>
    <w:rsid w:val="007B2BA5"/>
    <w:rsid w:val="007B3310"/>
    <w:rsid w:val="007B350F"/>
    <w:rsid w:val="007B4C0E"/>
    <w:rsid w:val="007B5BC2"/>
    <w:rsid w:val="007B5E6F"/>
    <w:rsid w:val="007B605C"/>
    <w:rsid w:val="007B61A2"/>
    <w:rsid w:val="007B6FE7"/>
    <w:rsid w:val="007B7099"/>
    <w:rsid w:val="007C0F4D"/>
    <w:rsid w:val="007C15AB"/>
    <w:rsid w:val="007C17A3"/>
    <w:rsid w:val="007C1C50"/>
    <w:rsid w:val="007C1DFD"/>
    <w:rsid w:val="007C283C"/>
    <w:rsid w:val="007C3BCA"/>
    <w:rsid w:val="007C4BFA"/>
    <w:rsid w:val="007C4E4A"/>
    <w:rsid w:val="007C554D"/>
    <w:rsid w:val="007C56B3"/>
    <w:rsid w:val="007C621B"/>
    <w:rsid w:val="007C66CC"/>
    <w:rsid w:val="007C6864"/>
    <w:rsid w:val="007C72BC"/>
    <w:rsid w:val="007C7384"/>
    <w:rsid w:val="007C73FF"/>
    <w:rsid w:val="007C7557"/>
    <w:rsid w:val="007C7BE7"/>
    <w:rsid w:val="007D0186"/>
    <w:rsid w:val="007D02B4"/>
    <w:rsid w:val="007D0432"/>
    <w:rsid w:val="007D1078"/>
    <w:rsid w:val="007D113D"/>
    <w:rsid w:val="007D11BE"/>
    <w:rsid w:val="007D1252"/>
    <w:rsid w:val="007D2DB0"/>
    <w:rsid w:val="007D2F78"/>
    <w:rsid w:val="007D319F"/>
    <w:rsid w:val="007D39E8"/>
    <w:rsid w:val="007D3B75"/>
    <w:rsid w:val="007D4060"/>
    <w:rsid w:val="007D437C"/>
    <w:rsid w:val="007D4B8C"/>
    <w:rsid w:val="007D4C36"/>
    <w:rsid w:val="007D5A3E"/>
    <w:rsid w:val="007D5CEF"/>
    <w:rsid w:val="007D62D2"/>
    <w:rsid w:val="007D6314"/>
    <w:rsid w:val="007D6877"/>
    <w:rsid w:val="007D71A8"/>
    <w:rsid w:val="007D761C"/>
    <w:rsid w:val="007D768B"/>
    <w:rsid w:val="007D7DF7"/>
    <w:rsid w:val="007D7E8A"/>
    <w:rsid w:val="007E025E"/>
    <w:rsid w:val="007E0348"/>
    <w:rsid w:val="007E03AB"/>
    <w:rsid w:val="007E0611"/>
    <w:rsid w:val="007E103F"/>
    <w:rsid w:val="007E17E0"/>
    <w:rsid w:val="007E2262"/>
    <w:rsid w:val="007E38FA"/>
    <w:rsid w:val="007E3A16"/>
    <w:rsid w:val="007E49B9"/>
    <w:rsid w:val="007E4BDF"/>
    <w:rsid w:val="007E4C32"/>
    <w:rsid w:val="007E4EEB"/>
    <w:rsid w:val="007E4F95"/>
    <w:rsid w:val="007E53B1"/>
    <w:rsid w:val="007E621D"/>
    <w:rsid w:val="007E66F3"/>
    <w:rsid w:val="007E6C6F"/>
    <w:rsid w:val="007E7097"/>
    <w:rsid w:val="007F02F5"/>
    <w:rsid w:val="007F0DA6"/>
    <w:rsid w:val="007F0E21"/>
    <w:rsid w:val="007F14EE"/>
    <w:rsid w:val="007F15CE"/>
    <w:rsid w:val="007F1B6D"/>
    <w:rsid w:val="007F2DAC"/>
    <w:rsid w:val="007F311A"/>
    <w:rsid w:val="007F3828"/>
    <w:rsid w:val="007F42CD"/>
    <w:rsid w:val="007F44F8"/>
    <w:rsid w:val="007F4761"/>
    <w:rsid w:val="007F52DF"/>
    <w:rsid w:val="007F5D32"/>
    <w:rsid w:val="007F5E70"/>
    <w:rsid w:val="007F660F"/>
    <w:rsid w:val="007F6C65"/>
    <w:rsid w:val="007F70FD"/>
    <w:rsid w:val="007F71EC"/>
    <w:rsid w:val="008020E1"/>
    <w:rsid w:val="00802C72"/>
    <w:rsid w:val="00803315"/>
    <w:rsid w:val="00803822"/>
    <w:rsid w:val="008039AA"/>
    <w:rsid w:val="008042E6"/>
    <w:rsid w:val="008047A0"/>
    <w:rsid w:val="00804B9C"/>
    <w:rsid w:val="00806141"/>
    <w:rsid w:val="00807776"/>
    <w:rsid w:val="0080782F"/>
    <w:rsid w:val="00807BE8"/>
    <w:rsid w:val="008114E3"/>
    <w:rsid w:val="008115D4"/>
    <w:rsid w:val="0081210C"/>
    <w:rsid w:val="00812CB6"/>
    <w:rsid w:val="00813338"/>
    <w:rsid w:val="00813FDB"/>
    <w:rsid w:val="008145FE"/>
    <w:rsid w:val="0081512B"/>
    <w:rsid w:val="0081568D"/>
    <w:rsid w:val="00815AB2"/>
    <w:rsid w:val="00815E34"/>
    <w:rsid w:val="0081621C"/>
    <w:rsid w:val="0081622B"/>
    <w:rsid w:val="00816299"/>
    <w:rsid w:val="008162F3"/>
    <w:rsid w:val="0081656D"/>
    <w:rsid w:val="008168E1"/>
    <w:rsid w:val="00816927"/>
    <w:rsid w:val="00816DEE"/>
    <w:rsid w:val="00817207"/>
    <w:rsid w:val="008172E3"/>
    <w:rsid w:val="0081753B"/>
    <w:rsid w:val="00817DEB"/>
    <w:rsid w:val="00817E44"/>
    <w:rsid w:val="00820039"/>
    <w:rsid w:val="00820530"/>
    <w:rsid w:val="00820C2B"/>
    <w:rsid w:val="00820E0C"/>
    <w:rsid w:val="00820E31"/>
    <w:rsid w:val="008213CC"/>
    <w:rsid w:val="00822666"/>
    <w:rsid w:val="008228A1"/>
    <w:rsid w:val="008230EA"/>
    <w:rsid w:val="00823A22"/>
    <w:rsid w:val="008242AD"/>
    <w:rsid w:val="008251CF"/>
    <w:rsid w:val="008261A1"/>
    <w:rsid w:val="008262D5"/>
    <w:rsid w:val="00826EE7"/>
    <w:rsid w:val="008271F5"/>
    <w:rsid w:val="00827ACA"/>
    <w:rsid w:val="00830E43"/>
    <w:rsid w:val="008322C5"/>
    <w:rsid w:val="0083254F"/>
    <w:rsid w:val="0083276C"/>
    <w:rsid w:val="00833095"/>
    <w:rsid w:val="00833299"/>
    <w:rsid w:val="0083383F"/>
    <w:rsid w:val="0083414E"/>
    <w:rsid w:val="00834383"/>
    <w:rsid w:val="00834A47"/>
    <w:rsid w:val="00834CAE"/>
    <w:rsid w:val="00834FBC"/>
    <w:rsid w:val="00835272"/>
    <w:rsid w:val="00835747"/>
    <w:rsid w:val="0083594D"/>
    <w:rsid w:val="0083596D"/>
    <w:rsid w:val="00835A97"/>
    <w:rsid w:val="0083628B"/>
    <w:rsid w:val="00836386"/>
    <w:rsid w:val="00836B56"/>
    <w:rsid w:val="008413A3"/>
    <w:rsid w:val="0084186E"/>
    <w:rsid w:val="0084213D"/>
    <w:rsid w:val="008421A8"/>
    <w:rsid w:val="008427A7"/>
    <w:rsid w:val="00842AE4"/>
    <w:rsid w:val="00842CC9"/>
    <w:rsid w:val="00843273"/>
    <w:rsid w:val="008436B4"/>
    <w:rsid w:val="00843D78"/>
    <w:rsid w:val="0084561F"/>
    <w:rsid w:val="00845811"/>
    <w:rsid w:val="0084630F"/>
    <w:rsid w:val="0084728B"/>
    <w:rsid w:val="008478AA"/>
    <w:rsid w:val="00850BE0"/>
    <w:rsid w:val="008512E3"/>
    <w:rsid w:val="008518CE"/>
    <w:rsid w:val="00852644"/>
    <w:rsid w:val="00852D06"/>
    <w:rsid w:val="00852E82"/>
    <w:rsid w:val="00852FF9"/>
    <w:rsid w:val="0085308F"/>
    <w:rsid w:val="00853E25"/>
    <w:rsid w:val="00854667"/>
    <w:rsid w:val="008548B8"/>
    <w:rsid w:val="00854982"/>
    <w:rsid w:val="00855998"/>
    <w:rsid w:val="00855A65"/>
    <w:rsid w:val="00856147"/>
    <w:rsid w:val="008562F4"/>
    <w:rsid w:val="008565F7"/>
    <w:rsid w:val="0085730C"/>
    <w:rsid w:val="0085753D"/>
    <w:rsid w:val="00857A05"/>
    <w:rsid w:val="00857F39"/>
    <w:rsid w:val="00861110"/>
    <w:rsid w:val="00861366"/>
    <w:rsid w:val="00861799"/>
    <w:rsid w:val="00862D27"/>
    <w:rsid w:val="00863559"/>
    <w:rsid w:val="0086429B"/>
    <w:rsid w:val="00864748"/>
    <w:rsid w:val="008648DE"/>
    <w:rsid w:val="00864981"/>
    <w:rsid w:val="00864D29"/>
    <w:rsid w:val="008660C8"/>
    <w:rsid w:val="008662B1"/>
    <w:rsid w:val="008663C3"/>
    <w:rsid w:val="00867045"/>
    <w:rsid w:val="008670F8"/>
    <w:rsid w:val="00867171"/>
    <w:rsid w:val="008671AF"/>
    <w:rsid w:val="008674A9"/>
    <w:rsid w:val="008676AB"/>
    <w:rsid w:val="00867913"/>
    <w:rsid w:val="008679BF"/>
    <w:rsid w:val="00867A10"/>
    <w:rsid w:val="00867E9E"/>
    <w:rsid w:val="0087081A"/>
    <w:rsid w:val="008709F6"/>
    <w:rsid w:val="008717B9"/>
    <w:rsid w:val="00871B68"/>
    <w:rsid w:val="008724FD"/>
    <w:rsid w:val="008731C8"/>
    <w:rsid w:val="008731ED"/>
    <w:rsid w:val="00873327"/>
    <w:rsid w:val="00873966"/>
    <w:rsid w:val="00874276"/>
    <w:rsid w:val="00874D63"/>
    <w:rsid w:val="0087520A"/>
    <w:rsid w:val="008752FA"/>
    <w:rsid w:val="0087577B"/>
    <w:rsid w:val="00875A64"/>
    <w:rsid w:val="00876B1B"/>
    <w:rsid w:val="00876CFA"/>
    <w:rsid w:val="00876D6C"/>
    <w:rsid w:val="00876E1A"/>
    <w:rsid w:val="00876FA0"/>
    <w:rsid w:val="00876FBE"/>
    <w:rsid w:val="00877095"/>
    <w:rsid w:val="0087783E"/>
    <w:rsid w:val="00880438"/>
    <w:rsid w:val="0088075D"/>
    <w:rsid w:val="008809B4"/>
    <w:rsid w:val="00880A2A"/>
    <w:rsid w:val="00880C25"/>
    <w:rsid w:val="00881455"/>
    <w:rsid w:val="00881569"/>
    <w:rsid w:val="00881AC9"/>
    <w:rsid w:val="00881C8B"/>
    <w:rsid w:val="00882AE4"/>
    <w:rsid w:val="00882B69"/>
    <w:rsid w:val="00883400"/>
    <w:rsid w:val="008835A7"/>
    <w:rsid w:val="00883C7E"/>
    <w:rsid w:val="00883FDC"/>
    <w:rsid w:val="008842C9"/>
    <w:rsid w:val="00884EE8"/>
    <w:rsid w:val="008853CA"/>
    <w:rsid w:val="0088548F"/>
    <w:rsid w:val="008867D6"/>
    <w:rsid w:val="00887102"/>
    <w:rsid w:val="008878CD"/>
    <w:rsid w:val="00887E64"/>
    <w:rsid w:val="00890E34"/>
    <w:rsid w:val="008910F7"/>
    <w:rsid w:val="008923D9"/>
    <w:rsid w:val="008925DA"/>
    <w:rsid w:val="00892915"/>
    <w:rsid w:val="00892A26"/>
    <w:rsid w:val="00892E08"/>
    <w:rsid w:val="0089362C"/>
    <w:rsid w:val="008936AB"/>
    <w:rsid w:val="0089396C"/>
    <w:rsid w:val="00893C58"/>
    <w:rsid w:val="00893CAD"/>
    <w:rsid w:val="008942B9"/>
    <w:rsid w:val="008943B9"/>
    <w:rsid w:val="008947C2"/>
    <w:rsid w:val="008948B5"/>
    <w:rsid w:val="0089596E"/>
    <w:rsid w:val="00896E51"/>
    <w:rsid w:val="008970CC"/>
    <w:rsid w:val="0089771F"/>
    <w:rsid w:val="00897A1E"/>
    <w:rsid w:val="00897D74"/>
    <w:rsid w:val="008A0128"/>
    <w:rsid w:val="008A027E"/>
    <w:rsid w:val="008A02B7"/>
    <w:rsid w:val="008A0316"/>
    <w:rsid w:val="008A051E"/>
    <w:rsid w:val="008A1F95"/>
    <w:rsid w:val="008A2EF0"/>
    <w:rsid w:val="008A31C6"/>
    <w:rsid w:val="008A3789"/>
    <w:rsid w:val="008A3F27"/>
    <w:rsid w:val="008A48E9"/>
    <w:rsid w:val="008A4900"/>
    <w:rsid w:val="008A4DA6"/>
    <w:rsid w:val="008A4DBA"/>
    <w:rsid w:val="008A4F84"/>
    <w:rsid w:val="008A6305"/>
    <w:rsid w:val="008A70B5"/>
    <w:rsid w:val="008A7314"/>
    <w:rsid w:val="008B0111"/>
    <w:rsid w:val="008B104E"/>
    <w:rsid w:val="008B1A8A"/>
    <w:rsid w:val="008B1F18"/>
    <w:rsid w:val="008B1FBD"/>
    <w:rsid w:val="008B20ED"/>
    <w:rsid w:val="008B2309"/>
    <w:rsid w:val="008B27AB"/>
    <w:rsid w:val="008B2F4E"/>
    <w:rsid w:val="008B3316"/>
    <w:rsid w:val="008B35D4"/>
    <w:rsid w:val="008B371A"/>
    <w:rsid w:val="008B3970"/>
    <w:rsid w:val="008B3BCB"/>
    <w:rsid w:val="008B4232"/>
    <w:rsid w:val="008B4AE2"/>
    <w:rsid w:val="008B4AEB"/>
    <w:rsid w:val="008B4BD6"/>
    <w:rsid w:val="008B4CC8"/>
    <w:rsid w:val="008B4F4E"/>
    <w:rsid w:val="008B514B"/>
    <w:rsid w:val="008B580A"/>
    <w:rsid w:val="008B5825"/>
    <w:rsid w:val="008B5FB8"/>
    <w:rsid w:val="008B6D8D"/>
    <w:rsid w:val="008B6E73"/>
    <w:rsid w:val="008B75F0"/>
    <w:rsid w:val="008C02BB"/>
    <w:rsid w:val="008C0A24"/>
    <w:rsid w:val="008C0ACE"/>
    <w:rsid w:val="008C0FD9"/>
    <w:rsid w:val="008C1D64"/>
    <w:rsid w:val="008C2494"/>
    <w:rsid w:val="008C26BF"/>
    <w:rsid w:val="008C26F4"/>
    <w:rsid w:val="008C2B19"/>
    <w:rsid w:val="008C2D3C"/>
    <w:rsid w:val="008C38A9"/>
    <w:rsid w:val="008C4034"/>
    <w:rsid w:val="008C49C3"/>
    <w:rsid w:val="008C4ADD"/>
    <w:rsid w:val="008C5A5F"/>
    <w:rsid w:val="008C63DE"/>
    <w:rsid w:val="008C6B55"/>
    <w:rsid w:val="008C6B77"/>
    <w:rsid w:val="008C71A3"/>
    <w:rsid w:val="008D030F"/>
    <w:rsid w:val="008D0369"/>
    <w:rsid w:val="008D0BFD"/>
    <w:rsid w:val="008D0F88"/>
    <w:rsid w:val="008D14A1"/>
    <w:rsid w:val="008D1548"/>
    <w:rsid w:val="008D16A9"/>
    <w:rsid w:val="008D1BBB"/>
    <w:rsid w:val="008D1C6A"/>
    <w:rsid w:val="008D1CBB"/>
    <w:rsid w:val="008D236C"/>
    <w:rsid w:val="008D24F5"/>
    <w:rsid w:val="008D29A1"/>
    <w:rsid w:val="008D31B7"/>
    <w:rsid w:val="008D330F"/>
    <w:rsid w:val="008D4FD1"/>
    <w:rsid w:val="008D50B4"/>
    <w:rsid w:val="008D5769"/>
    <w:rsid w:val="008D57FC"/>
    <w:rsid w:val="008D5976"/>
    <w:rsid w:val="008D7BAE"/>
    <w:rsid w:val="008D7FBE"/>
    <w:rsid w:val="008E11C0"/>
    <w:rsid w:val="008E1688"/>
    <w:rsid w:val="008E1D0F"/>
    <w:rsid w:val="008E2EF6"/>
    <w:rsid w:val="008E3BAA"/>
    <w:rsid w:val="008E413A"/>
    <w:rsid w:val="008E4190"/>
    <w:rsid w:val="008E42C5"/>
    <w:rsid w:val="008E4529"/>
    <w:rsid w:val="008E47BC"/>
    <w:rsid w:val="008E4CE3"/>
    <w:rsid w:val="008E5289"/>
    <w:rsid w:val="008E556F"/>
    <w:rsid w:val="008E5674"/>
    <w:rsid w:val="008E57D1"/>
    <w:rsid w:val="008E5C4A"/>
    <w:rsid w:val="008E5DF2"/>
    <w:rsid w:val="008E6031"/>
    <w:rsid w:val="008E62DA"/>
    <w:rsid w:val="008E6659"/>
    <w:rsid w:val="008E6A98"/>
    <w:rsid w:val="008E6B62"/>
    <w:rsid w:val="008E742C"/>
    <w:rsid w:val="008E74A8"/>
    <w:rsid w:val="008E7814"/>
    <w:rsid w:val="008F08B7"/>
    <w:rsid w:val="008F1399"/>
    <w:rsid w:val="008F18F2"/>
    <w:rsid w:val="008F1D27"/>
    <w:rsid w:val="008F1EE4"/>
    <w:rsid w:val="008F1FE9"/>
    <w:rsid w:val="008F2642"/>
    <w:rsid w:val="008F2970"/>
    <w:rsid w:val="008F4569"/>
    <w:rsid w:val="008F47EB"/>
    <w:rsid w:val="008F5992"/>
    <w:rsid w:val="008F69A2"/>
    <w:rsid w:val="008F6DF8"/>
    <w:rsid w:val="00900700"/>
    <w:rsid w:val="0090092E"/>
    <w:rsid w:val="0090102D"/>
    <w:rsid w:val="009010E8"/>
    <w:rsid w:val="0090132F"/>
    <w:rsid w:val="00901712"/>
    <w:rsid w:val="009019D5"/>
    <w:rsid w:val="00901B21"/>
    <w:rsid w:val="00901C6B"/>
    <w:rsid w:val="0090324E"/>
    <w:rsid w:val="00903453"/>
    <w:rsid w:val="00903BD7"/>
    <w:rsid w:val="009049F6"/>
    <w:rsid w:val="00904B95"/>
    <w:rsid w:val="0090520D"/>
    <w:rsid w:val="009060FF"/>
    <w:rsid w:val="00907923"/>
    <w:rsid w:val="00907BC8"/>
    <w:rsid w:val="0091048E"/>
    <w:rsid w:val="00910BEF"/>
    <w:rsid w:val="00910F44"/>
    <w:rsid w:val="00911699"/>
    <w:rsid w:val="00911B3E"/>
    <w:rsid w:val="009124B7"/>
    <w:rsid w:val="00912E85"/>
    <w:rsid w:val="00913575"/>
    <w:rsid w:val="00913D81"/>
    <w:rsid w:val="00916169"/>
    <w:rsid w:val="00916511"/>
    <w:rsid w:val="00916A61"/>
    <w:rsid w:val="00917161"/>
    <w:rsid w:val="0092016F"/>
    <w:rsid w:val="00920651"/>
    <w:rsid w:val="00920B21"/>
    <w:rsid w:val="0092184A"/>
    <w:rsid w:val="00921B75"/>
    <w:rsid w:val="0092286B"/>
    <w:rsid w:val="00922F7D"/>
    <w:rsid w:val="00924266"/>
    <w:rsid w:val="009269F5"/>
    <w:rsid w:val="00927F9B"/>
    <w:rsid w:val="00930158"/>
    <w:rsid w:val="00930268"/>
    <w:rsid w:val="009302C0"/>
    <w:rsid w:val="00930C5B"/>
    <w:rsid w:val="00931AD3"/>
    <w:rsid w:val="009321D2"/>
    <w:rsid w:val="00932575"/>
    <w:rsid w:val="009325FA"/>
    <w:rsid w:val="00933466"/>
    <w:rsid w:val="00933612"/>
    <w:rsid w:val="009342DB"/>
    <w:rsid w:val="009346FD"/>
    <w:rsid w:val="00934A7B"/>
    <w:rsid w:val="00934EA1"/>
    <w:rsid w:val="0093509F"/>
    <w:rsid w:val="00936252"/>
    <w:rsid w:val="009363DF"/>
    <w:rsid w:val="009364DB"/>
    <w:rsid w:val="009367EE"/>
    <w:rsid w:val="00936C27"/>
    <w:rsid w:val="00936D61"/>
    <w:rsid w:val="00936E59"/>
    <w:rsid w:val="00936EA9"/>
    <w:rsid w:val="00937E99"/>
    <w:rsid w:val="009403A0"/>
    <w:rsid w:val="00940EB4"/>
    <w:rsid w:val="00941043"/>
    <w:rsid w:val="00941374"/>
    <w:rsid w:val="0094157C"/>
    <w:rsid w:val="00941B40"/>
    <w:rsid w:val="009425C8"/>
    <w:rsid w:val="0094260B"/>
    <w:rsid w:val="00942FE4"/>
    <w:rsid w:val="009431CA"/>
    <w:rsid w:val="00943B26"/>
    <w:rsid w:val="00944731"/>
    <w:rsid w:val="00945D72"/>
    <w:rsid w:val="00946070"/>
    <w:rsid w:val="009466A2"/>
    <w:rsid w:val="009505BB"/>
    <w:rsid w:val="009509D4"/>
    <w:rsid w:val="009509DB"/>
    <w:rsid w:val="00950B7F"/>
    <w:rsid w:val="00951A47"/>
    <w:rsid w:val="00951AAE"/>
    <w:rsid w:val="009528E1"/>
    <w:rsid w:val="0095386C"/>
    <w:rsid w:val="009539FA"/>
    <w:rsid w:val="009542A9"/>
    <w:rsid w:val="009546DA"/>
    <w:rsid w:val="00954D3E"/>
    <w:rsid w:val="009551BD"/>
    <w:rsid w:val="00955422"/>
    <w:rsid w:val="00957569"/>
    <w:rsid w:val="009578C1"/>
    <w:rsid w:val="00957E48"/>
    <w:rsid w:val="009600AB"/>
    <w:rsid w:val="00960500"/>
    <w:rsid w:val="00960A36"/>
    <w:rsid w:val="00960C64"/>
    <w:rsid w:val="0096118F"/>
    <w:rsid w:val="0096161E"/>
    <w:rsid w:val="00961A3A"/>
    <w:rsid w:val="00963454"/>
    <w:rsid w:val="009641D5"/>
    <w:rsid w:val="00964BEE"/>
    <w:rsid w:val="00965E07"/>
    <w:rsid w:val="0096619A"/>
    <w:rsid w:val="00966467"/>
    <w:rsid w:val="0096649B"/>
    <w:rsid w:val="00966E4D"/>
    <w:rsid w:val="00967459"/>
    <w:rsid w:val="00967621"/>
    <w:rsid w:val="00967673"/>
    <w:rsid w:val="0096784D"/>
    <w:rsid w:val="00967D8F"/>
    <w:rsid w:val="0097055C"/>
    <w:rsid w:val="009708EA"/>
    <w:rsid w:val="00971518"/>
    <w:rsid w:val="009718B2"/>
    <w:rsid w:val="0097195D"/>
    <w:rsid w:val="00971B81"/>
    <w:rsid w:val="00971F2C"/>
    <w:rsid w:val="00972017"/>
    <w:rsid w:val="00972559"/>
    <w:rsid w:val="00973103"/>
    <w:rsid w:val="009732DA"/>
    <w:rsid w:val="00973506"/>
    <w:rsid w:val="009735C0"/>
    <w:rsid w:val="00973871"/>
    <w:rsid w:val="00973DF2"/>
    <w:rsid w:val="009741EF"/>
    <w:rsid w:val="00974624"/>
    <w:rsid w:val="00974902"/>
    <w:rsid w:val="00974AAF"/>
    <w:rsid w:val="00974C40"/>
    <w:rsid w:val="00975202"/>
    <w:rsid w:val="009752F9"/>
    <w:rsid w:val="00975390"/>
    <w:rsid w:val="00975445"/>
    <w:rsid w:val="00975452"/>
    <w:rsid w:val="00975A4B"/>
    <w:rsid w:val="0097641B"/>
    <w:rsid w:val="00976F3B"/>
    <w:rsid w:val="00977126"/>
    <w:rsid w:val="0097763C"/>
    <w:rsid w:val="00977AAA"/>
    <w:rsid w:val="00980483"/>
    <w:rsid w:val="00980DBE"/>
    <w:rsid w:val="00981104"/>
    <w:rsid w:val="00982BCE"/>
    <w:rsid w:val="00982EC0"/>
    <w:rsid w:val="00983357"/>
    <w:rsid w:val="00983A9E"/>
    <w:rsid w:val="00983DB3"/>
    <w:rsid w:val="00984D11"/>
    <w:rsid w:val="00984E3C"/>
    <w:rsid w:val="00985364"/>
    <w:rsid w:val="00985B11"/>
    <w:rsid w:val="0098685A"/>
    <w:rsid w:val="00987499"/>
    <w:rsid w:val="009874B6"/>
    <w:rsid w:val="00987515"/>
    <w:rsid w:val="00987528"/>
    <w:rsid w:val="00987723"/>
    <w:rsid w:val="009878D9"/>
    <w:rsid w:val="00987D23"/>
    <w:rsid w:val="00987EA2"/>
    <w:rsid w:val="00990034"/>
    <w:rsid w:val="00990430"/>
    <w:rsid w:val="00990925"/>
    <w:rsid w:val="00991442"/>
    <w:rsid w:val="00991CBE"/>
    <w:rsid w:val="009922BB"/>
    <w:rsid w:val="009922D7"/>
    <w:rsid w:val="0099243E"/>
    <w:rsid w:val="00992792"/>
    <w:rsid w:val="00992844"/>
    <w:rsid w:val="00992F44"/>
    <w:rsid w:val="00993148"/>
    <w:rsid w:val="009937A8"/>
    <w:rsid w:val="00993C23"/>
    <w:rsid w:val="00993F65"/>
    <w:rsid w:val="00994062"/>
    <w:rsid w:val="009948A5"/>
    <w:rsid w:val="00994D7D"/>
    <w:rsid w:val="00996572"/>
    <w:rsid w:val="00996B97"/>
    <w:rsid w:val="00996E7B"/>
    <w:rsid w:val="00997377"/>
    <w:rsid w:val="00997870"/>
    <w:rsid w:val="00997C7B"/>
    <w:rsid w:val="00997E81"/>
    <w:rsid w:val="009A0306"/>
    <w:rsid w:val="009A041D"/>
    <w:rsid w:val="009A15AD"/>
    <w:rsid w:val="009A17B2"/>
    <w:rsid w:val="009A194C"/>
    <w:rsid w:val="009A1B7A"/>
    <w:rsid w:val="009A1C46"/>
    <w:rsid w:val="009A2C44"/>
    <w:rsid w:val="009A3660"/>
    <w:rsid w:val="009A3EC6"/>
    <w:rsid w:val="009A4216"/>
    <w:rsid w:val="009A4485"/>
    <w:rsid w:val="009A4656"/>
    <w:rsid w:val="009A4FE0"/>
    <w:rsid w:val="009A5F26"/>
    <w:rsid w:val="009A600B"/>
    <w:rsid w:val="009A60A4"/>
    <w:rsid w:val="009A7037"/>
    <w:rsid w:val="009A740D"/>
    <w:rsid w:val="009A7E72"/>
    <w:rsid w:val="009B1958"/>
    <w:rsid w:val="009B197D"/>
    <w:rsid w:val="009B1EF0"/>
    <w:rsid w:val="009B2188"/>
    <w:rsid w:val="009B2AF2"/>
    <w:rsid w:val="009B2CAD"/>
    <w:rsid w:val="009B3089"/>
    <w:rsid w:val="009B317A"/>
    <w:rsid w:val="009B3C73"/>
    <w:rsid w:val="009B4761"/>
    <w:rsid w:val="009B5409"/>
    <w:rsid w:val="009B59D6"/>
    <w:rsid w:val="009B6111"/>
    <w:rsid w:val="009B63E9"/>
    <w:rsid w:val="009B653C"/>
    <w:rsid w:val="009B668C"/>
    <w:rsid w:val="009B6E91"/>
    <w:rsid w:val="009C0448"/>
    <w:rsid w:val="009C0709"/>
    <w:rsid w:val="009C15DB"/>
    <w:rsid w:val="009C21D1"/>
    <w:rsid w:val="009C23E2"/>
    <w:rsid w:val="009C24A3"/>
    <w:rsid w:val="009C275E"/>
    <w:rsid w:val="009C2C1D"/>
    <w:rsid w:val="009C4258"/>
    <w:rsid w:val="009C4FE8"/>
    <w:rsid w:val="009C5419"/>
    <w:rsid w:val="009C553A"/>
    <w:rsid w:val="009C576C"/>
    <w:rsid w:val="009C5BB4"/>
    <w:rsid w:val="009C5C0E"/>
    <w:rsid w:val="009C761F"/>
    <w:rsid w:val="009C7D71"/>
    <w:rsid w:val="009C7ED0"/>
    <w:rsid w:val="009D03A3"/>
    <w:rsid w:val="009D0DA6"/>
    <w:rsid w:val="009D187B"/>
    <w:rsid w:val="009D1C8E"/>
    <w:rsid w:val="009D1E7B"/>
    <w:rsid w:val="009D20FA"/>
    <w:rsid w:val="009D219E"/>
    <w:rsid w:val="009D253A"/>
    <w:rsid w:val="009D2821"/>
    <w:rsid w:val="009D2B2B"/>
    <w:rsid w:val="009D32E3"/>
    <w:rsid w:val="009D3B83"/>
    <w:rsid w:val="009D3FF4"/>
    <w:rsid w:val="009D49FC"/>
    <w:rsid w:val="009D5038"/>
    <w:rsid w:val="009D5041"/>
    <w:rsid w:val="009D5203"/>
    <w:rsid w:val="009D5378"/>
    <w:rsid w:val="009D595A"/>
    <w:rsid w:val="009D5FA4"/>
    <w:rsid w:val="009D649F"/>
    <w:rsid w:val="009D6761"/>
    <w:rsid w:val="009D6773"/>
    <w:rsid w:val="009D7E26"/>
    <w:rsid w:val="009D7F4A"/>
    <w:rsid w:val="009E0C0D"/>
    <w:rsid w:val="009E1059"/>
    <w:rsid w:val="009E16FD"/>
    <w:rsid w:val="009E19FF"/>
    <w:rsid w:val="009E1C1E"/>
    <w:rsid w:val="009E2ABA"/>
    <w:rsid w:val="009E2F2A"/>
    <w:rsid w:val="009E339C"/>
    <w:rsid w:val="009E4669"/>
    <w:rsid w:val="009E56C7"/>
    <w:rsid w:val="009E575E"/>
    <w:rsid w:val="009E5E71"/>
    <w:rsid w:val="009E6864"/>
    <w:rsid w:val="009F007F"/>
    <w:rsid w:val="009F0437"/>
    <w:rsid w:val="009F08FE"/>
    <w:rsid w:val="009F0BFA"/>
    <w:rsid w:val="009F0DE2"/>
    <w:rsid w:val="009F1087"/>
    <w:rsid w:val="009F1116"/>
    <w:rsid w:val="009F1658"/>
    <w:rsid w:val="009F16B7"/>
    <w:rsid w:val="009F1923"/>
    <w:rsid w:val="009F20E2"/>
    <w:rsid w:val="009F21F2"/>
    <w:rsid w:val="009F2EB9"/>
    <w:rsid w:val="009F3495"/>
    <w:rsid w:val="009F3ACF"/>
    <w:rsid w:val="009F3F11"/>
    <w:rsid w:val="009F4121"/>
    <w:rsid w:val="009F4472"/>
    <w:rsid w:val="009F5067"/>
    <w:rsid w:val="009F56B9"/>
    <w:rsid w:val="009F5C07"/>
    <w:rsid w:val="009F5D00"/>
    <w:rsid w:val="009F6111"/>
    <w:rsid w:val="009F7371"/>
    <w:rsid w:val="009F7E9B"/>
    <w:rsid w:val="00A0038A"/>
    <w:rsid w:val="00A004FF"/>
    <w:rsid w:val="00A006D3"/>
    <w:rsid w:val="00A01FBF"/>
    <w:rsid w:val="00A02BF2"/>
    <w:rsid w:val="00A03252"/>
    <w:rsid w:val="00A035D2"/>
    <w:rsid w:val="00A03671"/>
    <w:rsid w:val="00A03ABF"/>
    <w:rsid w:val="00A0467F"/>
    <w:rsid w:val="00A05062"/>
    <w:rsid w:val="00A051DE"/>
    <w:rsid w:val="00A05246"/>
    <w:rsid w:val="00A057C9"/>
    <w:rsid w:val="00A0607F"/>
    <w:rsid w:val="00A06392"/>
    <w:rsid w:val="00A0702D"/>
    <w:rsid w:val="00A07E01"/>
    <w:rsid w:val="00A07E29"/>
    <w:rsid w:val="00A07E91"/>
    <w:rsid w:val="00A10378"/>
    <w:rsid w:val="00A104B5"/>
    <w:rsid w:val="00A10E1B"/>
    <w:rsid w:val="00A11D9F"/>
    <w:rsid w:val="00A1206A"/>
    <w:rsid w:val="00A12620"/>
    <w:rsid w:val="00A1293B"/>
    <w:rsid w:val="00A12D1F"/>
    <w:rsid w:val="00A138CB"/>
    <w:rsid w:val="00A138F6"/>
    <w:rsid w:val="00A13A01"/>
    <w:rsid w:val="00A13B24"/>
    <w:rsid w:val="00A14235"/>
    <w:rsid w:val="00A14473"/>
    <w:rsid w:val="00A15994"/>
    <w:rsid w:val="00A15CA7"/>
    <w:rsid w:val="00A15CB1"/>
    <w:rsid w:val="00A163E4"/>
    <w:rsid w:val="00A204EC"/>
    <w:rsid w:val="00A2053C"/>
    <w:rsid w:val="00A21E6B"/>
    <w:rsid w:val="00A22773"/>
    <w:rsid w:val="00A23216"/>
    <w:rsid w:val="00A239F7"/>
    <w:rsid w:val="00A23BAA"/>
    <w:rsid w:val="00A243EE"/>
    <w:rsid w:val="00A24B57"/>
    <w:rsid w:val="00A24B95"/>
    <w:rsid w:val="00A25614"/>
    <w:rsid w:val="00A25625"/>
    <w:rsid w:val="00A26AD8"/>
    <w:rsid w:val="00A273F9"/>
    <w:rsid w:val="00A277E8"/>
    <w:rsid w:val="00A27A38"/>
    <w:rsid w:val="00A3054B"/>
    <w:rsid w:val="00A3090B"/>
    <w:rsid w:val="00A31299"/>
    <w:rsid w:val="00A31314"/>
    <w:rsid w:val="00A3173A"/>
    <w:rsid w:val="00A31D11"/>
    <w:rsid w:val="00A31D2C"/>
    <w:rsid w:val="00A31E05"/>
    <w:rsid w:val="00A32AC5"/>
    <w:rsid w:val="00A3314A"/>
    <w:rsid w:val="00A34506"/>
    <w:rsid w:val="00A34FEC"/>
    <w:rsid w:val="00A35982"/>
    <w:rsid w:val="00A3608D"/>
    <w:rsid w:val="00A36CB1"/>
    <w:rsid w:val="00A36F6C"/>
    <w:rsid w:val="00A374C5"/>
    <w:rsid w:val="00A37B8E"/>
    <w:rsid w:val="00A37BF1"/>
    <w:rsid w:val="00A37C5B"/>
    <w:rsid w:val="00A402DC"/>
    <w:rsid w:val="00A40AA4"/>
    <w:rsid w:val="00A40DA5"/>
    <w:rsid w:val="00A40F4E"/>
    <w:rsid w:val="00A4159E"/>
    <w:rsid w:val="00A41784"/>
    <w:rsid w:val="00A41ABB"/>
    <w:rsid w:val="00A42704"/>
    <w:rsid w:val="00A432B0"/>
    <w:rsid w:val="00A432E0"/>
    <w:rsid w:val="00A44298"/>
    <w:rsid w:val="00A45AF2"/>
    <w:rsid w:val="00A46E6C"/>
    <w:rsid w:val="00A47357"/>
    <w:rsid w:val="00A47ED7"/>
    <w:rsid w:val="00A500F7"/>
    <w:rsid w:val="00A5014D"/>
    <w:rsid w:val="00A5095C"/>
    <w:rsid w:val="00A52123"/>
    <w:rsid w:val="00A52319"/>
    <w:rsid w:val="00A52E5C"/>
    <w:rsid w:val="00A536D9"/>
    <w:rsid w:val="00A546FF"/>
    <w:rsid w:val="00A55386"/>
    <w:rsid w:val="00A55E45"/>
    <w:rsid w:val="00A5628E"/>
    <w:rsid w:val="00A563EF"/>
    <w:rsid w:val="00A572E1"/>
    <w:rsid w:val="00A57755"/>
    <w:rsid w:val="00A57A69"/>
    <w:rsid w:val="00A57E34"/>
    <w:rsid w:val="00A601F9"/>
    <w:rsid w:val="00A602CB"/>
    <w:rsid w:val="00A60898"/>
    <w:rsid w:val="00A608A7"/>
    <w:rsid w:val="00A60D4A"/>
    <w:rsid w:val="00A61FA3"/>
    <w:rsid w:val="00A62A68"/>
    <w:rsid w:val="00A62D82"/>
    <w:rsid w:val="00A63026"/>
    <w:rsid w:val="00A63524"/>
    <w:rsid w:val="00A636D9"/>
    <w:rsid w:val="00A63F61"/>
    <w:rsid w:val="00A64CB5"/>
    <w:rsid w:val="00A661A3"/>
    <w:rsid w:val="00A661D2"/>
    <w:rsid w:val="00A662C6"/>
    <w:rsid w:val="00A6685B"/>
    <w:rsid w:val="00A6706F"/>
    <w:rsid w:val="00A67834"/>
    <w:rsid w:val="00A67E33"/>
    <w:rsid w:val="00A70CC6"/>
    <w:rsid w:val="00A70E60"/>
    <w:rsid w:val="00A70EB8"/>
    <w:rsid w:val="00A713E3"/>
    <w:rsid w:val="00A717BB"/>
    <w:rsid w:val="00A71F88"/>
    <w:rsid w:val="00A724E0"/>
    <w:rsid w:val="00A7279C"/>
    <w:rsid w:val="00A72940"/>
    <w:rsid w:val="00A72B9F"/>
    <w:rsid w:val="00A72FDC"/>
    <w:rsid w:val="00A733FB"/>
    <w:rsid w:val="00A73E1C"/>
    <w:rsid w:val="00A742C8"/>
    <w:rsid w:val="00A74B72"/>
    <w:rsid w:val="00A74BAD"/>
    <w:rsid w:val="00A75132"/>
    <w:rsid w:val="00A756EA"/>
    <w:rsid w:val="00A758A8"/>
    <w:rsid w:val="00A758F5"/>
    <w:rsid w:val="00A75DCF"/>
    <w:rsid w:val="00A76938"/>
    <w:rsid w:val="00A76AEC"/>
    <w:rsid w:val="00A76B4E"/>
    <w:rsid w:val="00A76D1D"/>
    <w:rsid w:val="00A76F3E"/>
    <w:rsid w:val="00A77166"/>
    <w:rsid w:val="00A77476"/>
    <w:rsid w:val="00A77937"/>
    <w:rsid w:val="00A779A8"/>
    <w:rsid w:val="00A77D18"/>
    <w:rsid w:val="00A77E76"/>
    <w:rsid w:val="00A8085A"/>
    <w:rsid w:val="00A80FE5"/>
    <w:rsid w:val="00A813FC"/>
    <w:rsid w:val="00A8166E"/>
    <w:rsid w:val="00A817C7"/>
    <w:rsid w:val="00A819B5"/>
    <w:rsid w:val="00A81D0F"/>
    <w:rsid w:val="00A81E53"/>
    <w:rsid w:val="00A81F2A"/>
    <w:rsid w:val="00A8286D"/>
    <w:rsid w:val="00A82FAA"/>
    <w:rsid w:val="00A830ED"/>
    <w:rsid w:val="00A8392C"/>
    <w:rsid w:val="00A83BE8"/>
    <w:rsid w:val="00A84676"/>
    <w:rsid w:val="00A846B6"/>
    <w:rsid w:val="00A84780"/>
    <w:rsid w:val="00A8492E"/>
    <w:rsid w:val="00A85F73"/>
    <w:rsid w:val="00A85FD7"/>
    <w:rsid w:val="00A8620C"/>
    <w:rsid w:val="00A864CA"/>
    <w:rsid w:val="00A86573"/>
    <w:rsid w:val="00A86676"/>
    <w:rsid w:val="00A86FC0"/>
    <w:rsid w:val="00A9041B"/>
    <w:rsid w:val="00A9045D"/>
    <w:rsid w:val="00A9071A"/>
    <w:rsid w:val="00A90EC9"/>
    <w:rsid w:val="00A91434"/>
    <w:rsid w:val="00A9189A"/>
    <w:rsid w:val="00A91F4E"/>
    <w:rsid w:val="00A920FA"/>
    <w:rsid w:val="00A921D6"/>
    <w:rsid w:val="00A923CC"/>
    <w:rsid w:val="00A92DB6"/>
    <w:rsid w:val="00A93606"/>
    <w:rsid w:val="00A93927"/>
    <w:rsid w:val="00A939D2"/>
    <w:rsid w:val="00A93B14"/>
    <w:rsid w:val="00A94226"/>
    <w:rsid w:val="00A94264"/>
    <w:rsid w:val="00A94374"/>
    <w:rsid w:val="00A944A6"/>
    <w:rsid w:val="00A94F73"/>
    <w:rsid w:val="00A95496"/>
    <w:rsid w:val="00A960F6"/>
    <w:rsid w:val="00A966A3"/>
    <w:rsid w:val="00A96F35"/>
    <w:rsid w:val="00A96FAA"/>
    <w:rsid w:val="00A9765B"/>
    <w:rsid w:val="00A97CF6"/>
    <w:rsid w:val="00AA0051"/>
    <w:rsid w:val="00AA02EB"/>
    <w:rsid w:val="00AA05D3"/>
    <w:rsid w:val="00AA06B7"/>
    <w:rsid w:val="00AA071E"/>
    <w:rsid w:val="00AA07B8"/>
    <w:rsid w:val="00AA07EA"/>
    <w:rsid w:val="00AA1045"/>
    <w:rsid w:val="00AA1813"/>
    <w:rsid w:val="00AA1908"/>
    <w:rsid w:val="00AA1FA9"/>
    <w:rsid w:val="00AA2066"/>
    <w:rsid w:val="00AA23F9"/>
    <w:rsid w:val="00AA3150"/>
    <w:rsid w:val="00AA33A5"/>
    <w:rsid w:val="00AA3407"/>
    <w:rsid w:val="00AA3A0C"/>
    <w:rsid w:val="00AA3BDA"/>
    <w:rsid w:val="00AA3ED3"/>
    <w:rsid w:val="00AA40B4"/>
    <w:rsid w:val="00AA44DF"/>
    <w:rsid w:val="00AA4C0C"/>
    <w:rsid w:val="00AA5EED"/>
    <w:rsid w:val="00AA64F9"/>
    <w:rsid w:val="00AA6792"/>
    <w:rsid w:val="00AA7A65"/>
    <w:rsid w:val="00AB0513"/>
    <w:rsid w:val="00AB088E"/>
    <w:rsid w:val="00AB1416"/>
    <w:rsid w:val="00AB154B"/>
    <w:rsid w:val="00AB16CA"/>
    <w:rsid w:val="00AB1D4D"/>
    <w:rsid w:val="00AB1D56"/>
    <w:rsid w:val="00AB20CB"/>
    <w:rsid w:val="00AB2939"/>
    <w:rsid w:val="00AB3E81"/>
    <w:rsid w:val="00AB4128"/>
    <w:rsid w:val="00AB662C"/>
    <w:rsid w:val="00AB73F9"/>
    <w:rsid w:val="00AB7AF9"/>
    <w:rsid w:val="00AB7C1A"/>
    <w:rsid w:val="00AC16D7"/>
    <w:rsid w:val="00AC1738"/>
    <w:rsid w:val="00AC1CDE"/>
    <w:rsid w:val="00AC27A1"/>
    <w:rsid w:val="00AC36F3"/>
    <w:rsid w:val="00AC5456"/>
    <w:rsid w:val="00AC576B"/>
    <w:rsid w:val="00AC6161"/>
    <w:rsid w:val="00AC6FE4"/>
    <w:rsid w:val="00AD02E5"/>
    <w:rsid w:val="00AD0CBD"/>
    <w:rsid w:val="00AD1108"/>
    <w:rsid w:val="00AD1480"/>
    <w:rsid w:val="00AD18AE"/>
    <w:rsid w:val="00AD1D16"/>
    <w:rsid w:val="00AD2233"/>
    <w:rsid w:val="00AD2278"/>
    <w:rsid w:val="00AD3C17"/>
    <w:rsid w:val="00AD4705"/>
    <w:rsid w:val="00AD4982"/>
    <w:rsid w:val="00AD4FE2"/>
    <w:rsid w:val="00AD5485"/>
    <w:rsid w:val="00AD5526"/>
    <w:rsid w:val="00AD5B54"/>
    <w:rsid w:val="00AD5F05"/>
    <w:rsid w:val="00AD6F64"/>
    <w:rsid w:val="00AD77E5"/>
    <w:rsid w:val="00AD7B34"/>
    <w:rsid w:val="00AD7FA9"/>
    <w:rsid w:val="00AE01E1"/>
    <w:rsid w:val="00AE063F"/>
    <w:rsid w:val="00AE087D"/>
    <w:rsid w:val="00AE0B06"/>
    <w:rsid w:val="00AE0DA9"/>
    <w:rsid w:val="00AE1BE7"/>
    <w:rsid w:val="00AE1D2D"/>
    <w:rsid w:val="00AE1F1B"/>
    <w:rsid w:val="00AE2434"/>
    <w:rsid w:val="00AE2A87"/>
    <w:rsid w:val="00AE2DA6"/>
    <w:rsid w:val="00AE2E86"/>
    <w:rsid w:val="00AE3133"/>
    <w:rsid w:val="00AE3440"/>
    <w:rsid w:val="00AE4285"/>
    <w:rsid w:val="00AE428A"/>
    <w:rsid w:val="00AE4B28"/>
    <w:rsid w:val="00AE566C"/>
    <w:rsid w:val="00AE6459"/>
    <w:rsid w:val="00AE6B59"/>
    <w:rsid w:val="00AE6E21"/>
    <w:rsid w:val="00AE7CBA"/>
    <w:rsid w:val="00AE7D0F"/>
    <w:rsid w:val="00AF0214"/>
    <w:rsid w:val="00AF06AA"/>
    <w:rsid w:val="00AF0A40"/>
    <w:rsid w:val="00AF100F"/>
    <w:rsid w:val="00AF1275"/>
    <w:rsid w:val="00AF154C"/>
    <w:rsid w:val="00AF1B23"/>
    <w:rsid w:val="00AF40B6"/>
    <w:rsid w:val="00AF4746"/>
    <w:rsid w:val="00AF49DB"/>
    <w:rsid w:val="00AF4E93"/>
    <w:rsid w:val="00AF4EAB"/>
    <w:rsid w:val="00AF54ED"/>
    <w:rsid w:val="00AF5550"/>
    <w:rsid w:val="00AF590D"/>
    <w:rsid w:val="00AF6071"/>
    <w:rsid w:val="00AF6D9D"/>
    <w:rsid w:val="00AF6E2E"/>
    <w:rsid w:val="00AF71F1"/>
    <w:rsid w:val="00AF75CF"/>
    <w:rsid w:val="00AF77AD"/>
    <w:rsid w:val="00AF7D0B"/>
    <w:rsid w:val="00B00113"/>
    <w:rsid w:val="00B0097F"/>
    <w:rsid w:val="00B00D85"/>
    <w:rsid w:val="00B00EA8"/>
    <w:rsid w:val="00B00F55"/>
    <w:rsid w:val="00B0214D"/>
    <w:rsid w:val="00B023B1"/>
    <w:rsid w:val="00B02A77"/>
    <w:rsid w:val="00B02B09"/>
    <w:rsid w:val="00B02D2E"/>
    <w:rsid w:val="00B02E6D"/>
    <w:rsid w:val="00B02EDB"/>
    <w:rsid w:val="00B037E2"/>
    <w:rsid w:val="00B03C2F"/>
    <w:rsid w:val="00B03EA5"/>
    <w:rsid w:val="00B051FB"/>
    <w:rsid w:val="00B054B5"/>
    <w:rsid w:val="00B05F19"/>
    <w:rsid w:val="00B05F30"/>
    <w:rsid w:val="00B0637E"/>
    <w:rsid w:val="00B0671A"/>
    <w:rsid w:val="00B06BE7"/>
    <w:rsid w:val="00B07F61"/>
    <w:rsid w:val="00B10079"/>
    <w:rsid w:val="00B1019A"/>
    <w:rsid w:val="00B1030E"/>
    <w:rsid w:val="00B109D8"/>
    <w:rsid w:val="00B10E7B"/>
    <w:rsid w:val="00B1165F"/>
    <w:rsid w:val="00B11D8E"/>
    <w:rsid w:val="00B12746"/>
    <w:rsid w:val="00B13325"/>
    <w:rsid w:val="00B13959"/>
    <w:rsid w:val="00B14BA6"/>
    <w:rsid w:val="00B14F1E"/>
    <w:rsid w:val="00B14F69"/>
    <w:rsid w:val="00B152D5"/>
    <w:rsid w:val="00B15473"/>
    <w:rsid w:val="00B16378"/>
    <w:rsid w:val="00B16828"/>
    <w:rsid w:val="00B16FA6"/>
    <w:rsid w:val="00B170F3"/>
    <w:rsid w:val="00B17969"/>
    <w:rsid w:val="00B20408"/>
    <w:rsid w:val="00B20B35"/>
    <w:rsid w:val="00B20B78"/>
    <w:rsid w:val="00B20D15"/>
    <w:rsid w:val="00B20F68"/>
    <w:rsid w:val="00B214EA"/>
    <w:rsid w:val="00B22A68"/>
    <w:rsid w:val="00B22B8E"/>
    <w:rsid w:val="00B22DED"/>
    <w:rsid w:val="00B23030"/>
    <w:rsid w:val="00B234BB"/>
    <w:rsid w:val="00B23833"/>
    <w:rsid w:val="00B23FCC"/>
    <w:rsid w:val="00B24108"/>
    <w:rsid w:val="00B2415F"/>
    <w:rsid w:val="00B24649"/>
    <w:rsid w:val="00B25206"/>
    <w:rsid w:val="00B2555E"/>
    <w:rsid w:val="00B258EC"/>
    <w:rsid w:val="00B259A8"/>
    <w:rsid w:val="00B25DC5"/>
    <w:rsid w:val="00B264F2"/>
    <w:rsid w:val="00B266DE"/>
    <w:rsid w:val="00B266F2"/>
    <w:rsid w:val="00B27B5D"/>
    <w:rsid w:val="00B3000E"/>
    <w:rsid w:val="00B30DE2"/>
    <w:rsid w:val="00B3107C"/>
    <w:rsid w:val="00B313F1"/>
    <w:rsid w:val="00B31444"/>
    <w:rsid w:val="00B31B55"/>
    <w:rsid w:val="00B31F88"/>
    <w:rsid w:val="00B33BA6"/>
    <w:rsid w:val="00B34833"/>
    <w:rsid w:val="00B3610B"/>
    <w:rsid w:val="00B3711F"/>
    <w:rsid w:val="00B371B9"/>
    <w:rsid w:val="00B37E58"/>
    <w:rsid w:val="00B401A0"/>
    <w:rsid w:val="00B401EE"/>
    <w:rsid w:val="00B4021B"/>
    <w:rsid w:val="00B403A8"/>
    <w:rsid w:val="00B40870"/>
    <w:rsid w:val="00B40AFB"/>
    <w:rsid w:val="00B41368"/>
    <w:rsid w:val="00B4279C"/>
    <w:rsid w:val="00B42D82"/>
    <w:rsid w:val="00B43B9B"/>
    <w:rsid w:val="00B43BA8"/>
    <w:rsid w:val="00B43C3B"/>
    <w:rsid w:val="00B441F6"/>
    <w:rsid w:val="00B441FB"/>
    <w:rsid w:val="00B4427D"/>
    <w:rsid w:val="00B442EB"/>
    <w:rsid w:val="00B44479"/>
    <w:rsid w:val="00B4455A"/>
    <w:rsid w:val="00B446CF"/>
    <w:rsid w:val="00B448BD"/>
    <w:rsid w:val="00B44A22"/>
    <w:rsid w:val="00B44EAC"/>
    <w:rsid w:val="00B45CB3"/>
    <w:rsid w:val="00B46051"/>
    <w:rsid w:val="00B47987"/>
    <w:rsid w:val="00B47CAE"/>
    <w:rsid w:val="00B47E68"/>
    <w:rsid w:val="00B50156"/>
    <w:rsid w:val="00B50220"/>
    <w:rsid w:val="00B504AB"/>
    <w:rsid w:val="00B50ACB"/>
    <w:rsid w:val="00B5154D"/>
    <w:rsid w:val="00B51A3A"/>
    <w:rsid w:val="00B51AFE"/>
    <w:rsid w:val="00B51D81"/>
    <w:rsid w:val="00B5220F"/>
    <w:rsid w:val="00B52283"/>
    <w:rsid w:val="00B525CB"/>
    <w:rsid w:val="00B52964"/>
    <w:rsid w:val="00B5308F"/>
    <w:rsid w:val="00B53457"/>
    <w:rsid w:val="00B536E3"/>
    <w:rsid w:val="00B540AE"/>
    <w:rsid w:val="00B54CBC"/>
    <w:rsid w:val="00B553C1"/>
    <w:rsid w:val="00B554FD"/>
    <w:rsid w:val="00B564B6"/>
    <w:rsid w:val="00B5785B"/>
    <w:rsid w:val="00B57FBE"/>
    <w:rsid w:val="00B604AA"/>
    <w:rsid w:val="00B6060D"/>
    <w:rsid w:val="00B6071D"/>
    <w:rsid w:val="00B6112B"/>
    <w:rsid w:val="00B61204"/>
    <w:rsid w:val="00B61892"/>
    <w:rsid w:val="00B62317"/>
    <w:rsid w:val="00B633C2"/>
    <w:rsid w:val="00B6451A"/>
    <w:rsid w:val="00B646EB"/>
    <w:rsid w:val="00B655A4"/>
    <w:rsid w:val="00B65943"/>
    <w:rsid w:val="00B660D4"/>
    <w:rsid w:val="00B66814"/>
    <w:rsid w:val="00B70E2D"/>
    <w:rsid w:val="00B712CE"/>
    <w:rsid w:val="00B7174A"/>
    <w:rsid w:val="00B71B2B"/>
    <w:rsid w:val="00B72021"/>
    <w:rsid w:val="00B72194"/>
    <w:rsid w:val="00B73068"/>
    <w:rsid w:val="00B73115"/>
    <w:rsid w:val="00B7377B"/>
    <w:rsid w:val="00B74BEE"/>
    <w:rsid w:val="00B74CA7"/>
    <w:rsid w:val="00B75010"/>
    <w:rsid w:val="00B750AB"/>
    <w:rsid w:val="00B757B2"/>
    <w:rsid w:val="00B75CBC"/>
    <w:rsid w:val="00B768B0"/>
    <w:rsid w:val="00B76A6F"/>
    <w:rsid w:val="00B76E59"/>
    <w:rsid w:val="00B773F8"/>
    <w:rsid w:val="00B77788"/>
    <w:rsid w:val="00B77A1F"/>
    <w:rsid w:val="00B77B77"/>
    <w:rsid w:val="00B77DCA"/>
    <w:rsid w:val="00B8000C"/>
    <w:rsid w:val="00B81862"/>
    <w:rsid w:val="00B820F8"/>
    <w:rsid w:val="00B82141"/>
    <w:rsid w:val="00B8290F"/>
    <w:rsid w:val="00B82CAC"/>
    <w:rsid w:val="00B83019"/>
    <w:rsid w:val="00B83043"/>
    <w:rsid w:val="00B831C6"/>
    <w:rsid w:val="00B83702"/>
    <w:rsid w:val="00B83FC5"/>
    <w:rsid w:val="00B846BD"/>
    <w:rsid w:val="00B84D84"/>
    <w:rsid w:val="00B85371"/>
    <w:rsid w:val="00B854F6"/>
    <w:rsid w:val="00B900F4"/>
    <w:rsid w:val="00B90374"/>
    <w:rsid w:val="00B9062C"/>
    <w:rsid w:val="00B911B4"/>
    <w:rsid w:val="00B91204"/>
    <w:rsid w:val="00B9167E"/>
    <w:rsid w:val="00B918D6"/>
    <w:rsid w:val="00B9262E"/>
    <w:rsid w:val="00B92A4C"/>
    <w:rsid w:val="00B93BB8"/>
    <w:rsid w:val="00B944B7"/>
    <w:rsid w:val="00B953F9"/>
    <w:rsid w:val="00B95D40"/>
    <w:rsid w:val="00B95EC1"/>
    <w:rsid w:val="00B968B9"/>
    <w:rsid w:val="00B96BDA"/>
    <w:rsid w:val="00B96D95"/>
    <w:rsid w:val="00B96E02"/>
    <w:rsid w:val="00B97C6F"/>
    <w:rsid w:val="00BA05F7"/>
    <w:rsid w:val="00BA1055"/>
    <w:rsid w:val="00BA1310"/>
    <w:rsid w:val="00BA1624"/>
    <w:rsid w:val="00BA238B"/>
    <w:rsid w:val="00BA2CFD"/>
    <w:rsid w:val="00BA2DAD"/>
    <w:rsid w:val="00BA2E94"/>
    <w:rsid w:val="00BA2F7D"/>
    <w:rsid w:val="00BA39C0"/>
    <w:rsid w:val="00BA3B00"/>
    <w:rsid w:val="00BA3F15"/>
    <w:rsid w:val="00BA45F9"/>
    <w:rsid w:val="00BA4EB7"/>
    <w:rsid w:val="00BA5092"/>
    <w:rsid w:val="00BA56A2"/>
    <w:rsid w:val="00BA5C52"/>
    <w:rsid w:val="00BA618E"/>
    <w:rsid w:val="00BA6223"/>
    <w:rsid w:val="00BA64B1"/>
    <w:rsid w:val="00BA64C4"/>
    <w:rsid w:val="00BA6BDF"/>
    <w:rsid w:val="00BA6C63"/>
    <w:rsid w:val="00BA6EC0"/>
    <w:rsid w:val="00BA77FE"/>
    <w:rsid w:val="00BA7C79"/>
    <w:rsid w:val="00BA7EE0"/>
    <w:rsid w:val="00BB0014"/>
    <w:rsid w:val="00BB001D"/>
    <w:rsid w:val="00BB001E"/>
    <w:rsid w:val="00BB0563"/>
    <w:rsid w:val="00BB0730"/>
    <w:rsid w:val="00BB08E2"/>
    <w:rsid w:val="00BB0DEE"/>
    <w:rsid w:val="00BB0EBB"/>
    <w:rsid w:val="00BB18DE"/>
    <w:rsid w:val="00BB1E75"/>
    <w:rsid w:val="00BB23F9"/>
    <w:rsid w:val="00BB3615"/>
    <w:rsid w:val="00BB3669"/>
    <w:rsid w:val="00BB4117"/>
    <w:rsid w:val="00BB421D"/>
    <w:rsid w:val="00BB45FB"/>
    <w:rsid w:val="00BB5165"/>
    <w:rsid w:val="00BB68DB"/>
    <w:rsid w:val="00BB7012"/>
    <w:rsid w:val="00BB714F"/>
    <w:rsid w:val="00BB73DF"/>
    <w:rsid w:val="00BB7938"/>
    <w:rsid w:val="00BC00F4"/>
    <w:rsid w:val="00BC01FC"/>
    <w:rsid w:val="00BC158A"/>
    <w:rsid w:val="00BC1815"/>
    <w:rsid w:val="00BC1AAA"/>
    <w:rsid w:val="00BC1DAE"/>
    <w:rsid w:val="00BC21CA"/>
    <w:rsid w:val="00BC2A3B"/>
    <w:rsid w:val="00BC2E66"/>
    <w:rsid w:val="00BC3B5F"/>
    <w:rsid w:val="00BC3DBA"/>
    <w:rsid w:val="00BC4412"/>
    <w:rsid w:val="00BC4EF3"/>
    <w:rsid w:val="00BC62EE"/>
    <w:rsid w:val="00BC6A61"/>
    <w:rsid w:val="00BC70E7"/>
    <w:rsid w:val="00BC7105"/>
    <w:rsid w:val="00BC7C48"/>
    <w:rsid w:val="00BD0070"/>
    <w:rsid w:val="00BD04EB"/>
    <w:rsid w:val="00BD0A85"/>
    <w:rsid w:val="00BD1244"/>
    <w:rsid w:val="00BD152C"/>
    <w:rsid w:val="00BD1964"/>
    <w:rsid w:val="00BD1EDA"/>
    <w:rsid w:val="00BD2039"/>
    <w:rsid w:val="00BD245D"/>
    <w:rsid w:val="00BD257B"/>
    <w:rsid w:val="00BD28D3"/>
    <w:rsid w:val="00BD301A"/>
    <w:rsid w:val="00BD407D"/>
    <w:rsid w:val="00BD42F2"/>
    <w:rsid w:val="00BD4807"/>
    <w:rsid w:val="00BD5761"/>
    <w:rsid w:val="00BD5DE7"/>
    <w:rsid w:val="00BD60BB"/>
    <w:rsid w:val="00BD6570"/>
    <w:rsid w:val="00BD6869"/>
    <w:rsid w:val="00BD6B97"/>
    <w:rsid w:val="00BD74BC"/>
    <w:rsid w:val="00BD7B58"/>
    <w:rsid w:val="00BD7C83"/>
    <w:rsid w:val="00BD7FED"/>
    <w:rsid w:val="00BE1F94"/>
    <w:rsid w:val="00BE288D"/>
    <w:rsid w:val="00BE29DB"/>
    <w:rsid w:val="00BE2C75"/>
    <w:rsid w:val="00BE31B7"/>
    <w:rsid w:val="00BE3EF4"/>
    <w:rsid w:val="00BE4131"/>
    <w:rsid w:val="00BE49AA"/>
    <w:rsid w:val="00BE5FD0"/>
    <w:rsid w:val="00BE665E"/>
    <w:rsid w:val="00BF0C9B"/>
    <w:rsid w:val="00BF1058"/>
    <w:rsid w:val="00BF1225"/>
    <w:rsid w:val="00BF29CA"/>
    <w:rsid w:val="00BF2C61"/>
    <w:rsid w:val="00BF335E"/>
    <w:rsid w:val="00BF33B3"/>
    <w:rsid w:val="00BF35D6"/>
    <w:rsid w:val="00BF3C23"/>
    <w:rsid w:val="00BF3EBF"/>
    <w:rsid w:val="00BF3FA7"/>
    <w:rsid w:val="00BF5A03"/>
    <w:rsid w:val="00BF61E3"/>
    <w:rsid w:val="00BF6267"/>
    <w:rsid w:val="00BF62BF"/>
    <w:rsid w:val="00BF7557"/>
    <w:rsid w:val="00C01A7E"/>
    <w:rsid w:val="00C026C9"/>
    <w:rsid w:val="00C02C19"/>
    <w:rsid w:val="00C034CF"/>
    <w:rsid w:val="00C0368C"/>
    <w:rsid w:val="00C03B77"/>
    <w:rsid w:val="00C03C91"/>
    <w:rsid w:val="00C03DF5"/>
    <w:rsid w:val="00C04291"/>
    <w:rsid w:val="00C04450"/>
    <w:rsid w:val="00C0446C"/>
    <w:rsid w:val="00C044EE"/>
    <w:rsid w:val="00C04B8D"/>
    <w:rsid w:val="00C04ED2"/>
    <w:rsid w:val="00C0504E"/>
    <w:rsid w:val="00C06AC3"/>
    <w:rsid w:val="00C06C54"/>
    <w:rsid w:val="00C07028"/>
    <w:rsid w:val="00C07142"/>
    <w:rsid w:val="00C07160"/>
    <w:rsid w:val="00C07933"/>
    <w:rsid w:val="00C07F0C"/>
    <w:rsid w:val="00C103D6"/>
    <w:rsid w:val="00C1108C"/>
    <w:rsid w:val="00C117CF"/>
    <w:rsid w:val="00C117F2"/>
    <w:rsid w:val="00C11892"/>
    <w:rsid w:val="00C11A9A"/>
    <w:rsid w:val="00C11D59"/>
    <w:rsid w:val="00C11FE0"/>
    <w:rsid w:val="00C12B60"/>
    <w:rsid w:val="00C13359"/>
    <w:rsid w:val="00C13E7B"/>
    <w:rsid w:val="00C13FF2"/>
    <w:rsid w:val="00C14696"/>
    <w:rsid w:val="00C1490E"/>
    <w:rsid w:val="00C14B53"/>
    <w:rsid w:val="00C14E56"/>
    <w:rsid w:val="00C14EA4"/>
    <w:rsid w:val="00C152AF"/>
    <w:rsid w:val="00C16497"/>
    <w:rsid w:val="00C17FAC"/>
    <w:rsid w:val="00C2047A"/>
    <w:rsid w:val="00C20FF8"/>
    <w:rsid w:val="00C216A3"/>
    <w:rsid w:val="00C217EF"/>
    <w:rsid w:val="00C2278D"/>
    <w:rsid w:val="00C22C37"/>
    <w:rsid w:val="00C23312"/>
    <w:rsid w:val="00C24C4D"/>
    <w:rsid w:val="00C27C51"/>
    <w:rsid w:val="00C27E06"/>
    <w:rsid w:val="00C27FAE"/>
    <w:rsid w:val="00C30063"/>
    <w:rsid w:val="00C304AB"/>
    <w:rsid w:val="00C30A1C"/>
    <w:rsid w:val="00C30EEA"/>
    <w:rsid w:val="00C31757"/>
    <w:rsid w:val="00C31AD9"/>
    <w:rsid w:val="00C31B24"/>
    <w:rsid w:val="00C324F1"/>
    <w:rsid w:val="00C330A4"/>
    <w:rsid w:val="00C3328F"/>
    <w:rsid w:val="00C33935"/>
    <w:rsid w:val="00C33A5D"/>
    <w:rsid w:val="00C33D83"/>
    <w:rsid w:val="00C34079"/>
    <w:rsid w:val="00C34BD4"/>
    <w:rsid w:val="00C34FC6"/>
    <w:rsid w:val="00C3636C"/>
    <w:rsid w:val="00C36560"/>
    <w:rsid w:val="00C368D0"/>
    <w:rsid w:val="00C36CD0"/>
    <w:rsid w:val="00C373F7"/>
    <w:rsid w:val="00C375D7"/>
    <w:rsid w:val="00C37BBD"/>
    <w:rsid w:val="00C4072E"/>
    <w:rsid w:val="00C407EF"/>
    <w:rsid w:val="00C41189"/>
    <w:rsid w:val="00C411B1"/>
    <w:rsid w:val="00C412DC"/>
    <w:rsid w:val="00C41DEA"/>
    <w:rsid w:val="00C421F5"/>
    <w:rsid w:val="00C422A6"/>
    <w:rsid w:val="00C42673"/>
    <w:rsid w:val="00C42FA6"/>
    <w:rsid w:val="00C434CE"/>
    <w:rsid w:val="00C4367D"/>
    <w:rsid w:val="00C43A94"/>
    <w:rsid w:val="00C43B4A"/>
    <w:rsid w:val="00C43CF9"/>
    <w:rsid w:val="00C43D17"/>
    <w:rsid w:val="00C445EA"/>
    <w:rsid w:val="00C44BC3"/>
    <w:rsid w:val="00C44BFD"/>
    <w:rsid w:val="00C46637"/>
    <w:rsid w:val="00C46F65"/>
    <w:rsid w:val="00C479D9"/>
    <w:rsid w:val="00C47A78"/>
    <w:rsid w:val="00C47E69"/>
    <w:rsid w:val="00C47F89"/>
    <w:rsid w:val="00C50243"/>
    <w:rsid w:val="00C50FFD"/>
    <w:rsid w:val="00C521CC"/>
    <w:rsid w:val="00C528CA"/>
    <w:rsid w:val="00C53677"/>
    <w:rsid w:val="00C54B93"/>
    <w:rsid w:val="00C56085"/>
    <w:rsid w:val="00C60959"/>
    <w:rsid w:val="00C60A10"/>
    <w:rsid w:val="00C60C1C"/>
    <w:rsid w:val="00C60E7A"/>
    <w:rsid w:val="00C6120F"/>
    <w:rsid w:val="00C61974"/>
    <w:rsid w:val="00C61A68"/>
    <w:rsid w:val="00C61EF4"/>
    <w:rsid w:val="00C620CB"/>
    <w:rsid w:val="00C62B9A"/>
    <w:rsid w:val="00C63021"/>
    <w:rsid w:val="00C635C8"/>
    <w:rsid w:val="00C63758"/>
    <w:rsid w:val="00C6392B"/>
    <w:rsid w:val="00C63CD5"/>
    <w:rsid w:val="00C644C5"/>
    <w:rsid w:val="00C64B24"/>
    <w:rsid w:val="00C64C6E"/>
    <w:rsid w:val="00C65A22"/>
    <w:rsid w:val="00C66374"/>
    <w:rsid w:val="00C6661D"/>
    <w:rsid w:val="00C6662B"/>
    <w:rsid w:val="00C6758A"/>
    <w:rsid w:val="00C67B92"/>
    <w:rsid w:val="00C7021D"/>
    <w:rsid w:val="00C703B7"/>
    <w:rsid w:val="00C704BB"/>
    <w:rsid w:val="00C709DE"/>
    <w:rsid w:val="00C70BDA"/>
    <w:rsid w:val="00C70FEC"/>
    <w:rsid w:val="00C71672"/>
    <w:rsid w:val="00C717CA"/>
    <w:rsid w:val="00C72136"/>
    <w:rsid w:val="00C72487"/>
    <w:rsid w:val="00C7259B"/>
    <w:rsid w:val="00C749DD"/>
    <w:rsid w:val="00C75B1B"/>
    <w:rsid w:val="00C75C8A"/>
    <w:rsid w:val="00C76245"/>
    <w:rsid w:val="00C7657D"/>
    <w:rsid w:val="00C76851"/>
    <w:rsid w:val="00C775E4"/>
    <w:rsid w:val="00C7767A"/>
    <w:rsid w:val="00C7772C"/>
    <w:rsid w:val="00C77D62"/>
    <w:rsid w:val="00C77F39"/>
    <w:rsid w:val="00C80271"/>
    <w:rsid w:val="00C80DAF"/>
    <w:rsid w:val="00C81443"/>
    <w:rsid w:val="00C81C02"/>
    <w:rsid w:val="00C81CA8"/>
    <w:rsid w:val="00C8238A"/>
    <w:rsid w:val="00C82450"/>
    <w:rsid w:val="00C82738"/>
    <w:rsid w:val="00C8290A"/>
    <w:rsid w:val="00C82A53"/>
    <w:rsid w:val="00C8304B"/>
    <w:rsid w:val="00C83053"/>
    <w:rsid w:val="00C842E5"/>
    <w:rsid w:val="00C849ED"/>
    <w:rsid w:val="00C852C6"/>
    <w:rsid w:val="00C85384"/>
    <w:rsid w:val="00C85A88"/>
    <w:rsid w:val="00C85F6B"/>
    <w:rsid w:val="00C8612B"/>
    <w:rsid w:val="00C862D2"/>
    <w:rsid w:val="00C8635C"/>
    <w:rsid w:val="00C86516"/>
    <w:rsid w:val="00C865C2"/>
    <w:rsid w:val="00C87A10"/>
    <w:rsid w:val="00C87C79"/>
    <w:rsid w:val="00C90889"/>
    <w:rsid w:val="00C908CA"/>
    <w:rsid w:val="00C90D03"/>
    <w:rsid w:val="00C90F29"/>
    <w:rsid w:val="00C90F5B"/>
    <w:rsid w:val="00C91C34"/>
    <w:rsid w:val="00C91F3F"/>
    <w:rsid w:val="00C91FDA"/>
    <w:rsid w:val="00C9227F"/>
    <w:rsid w:val="00C92432"/>
    <w:rsid w:val="00C9334B"/>
    <w:rsid w:val="00C93579"/>
    <w:rsid w:val="00C966A5"/>
    <w:rsid w:val="00C96785"/>
    <w:rsid w:val="00C969B9"/>
    <w:rsid w:val="00C96A12"/>
    <w:rsid w:val="00C96C66"/>
    <w:rsid w:val="00C972E6"/>
    <w:rsid w:val="00C97FBB"/>
    <w:rsid w:val="00CA0659"/>
    <w:rsid w:val="00CA1098"/>
    <w:rsid w:val="00CA1374"/>
    <w:rsid w:val="00CA1BDC"/>
    <w:rsid w:val="00CA23B9"/>
    <w:rsid w:val="00CA2896"/>
    <w:rsid w:val="00CA2B8C"/>
    <w:rsid w:val="00CA2D74"/>
    <w:rsid w:val="00CA3528"/>
    <w:rsid w:val="00CA374D"/>
    <w:rsid w:val="00CA4FEB"/>
    <w:rsid w:val="00CA52AC"/>
    <w:rsid w:val="00CA53D4"/>
    <w:rsid w:val="00CA5865"/>
    <w:rsid w:val="00CA64CD"/>
    <w:rsid w:val="00CA6E64"/>
    <w:rsid w:val="00CA76F3"/>
    <w:rsid w:val="00CA7BFB"/>
    <w:rsid w:val="00CB041B"/>
    <w:rsid w:val="00CB0D3E"/>
    <w:rsid w:val="00CB11D2"/>
    <w:rsid w:val="00CB12A3"/>
    <w:rsid w:val="00CB158D"/>
    <w:rsid w:val="00CB16F5"/>
    <w:rsid w:val="00CB24F3"/>
    <w:rsid w:val="00CB2628"/>
    <w:rsid w:val="00CB349B"/>
    <w:rsid w:val="00CB36C9"/>
    <w:rsid w:val="00CB3C97"/>
    <w:rsid w:val="00CB46A4"/>
    <w:rsid w:val="00CB46D8"/>
    <w:rsid w:val="00CB4D28"/>
    <w:rsid w:val="00CB532B"/>
    <w:rsid w:val="00CB53A7"/>
    <w:rsid w:val="00CB5CFA"/>
    <w:rsid w:val="00CB618C"/>
    <w:rsid w:val="00CB6B98"/>
    <w:rsid w:val="00CB7C0B"/>
    <w:rsid w:val="00CB7DA1"/>
    <w:rsid w:val="00CB7F9A"/>
    <w:rsid w:val="00CC00A2"/>
    <w:rsid w:val="00CC11A6"/>
    <w:rsid w:val="00CC16C8"/>
    <w:rsid w:val="00CC1BB0"/>
    <w:rsid w:val="00CC2885"/>
    <w:rsid w:val="00CC28A6"/>
    <w:rsid w:val="00CC3193"/>
    <w:rsid w:val="00CC3297"/>
    <w:rsid w:val="00CC3906"/>
    <w:rsid w:val="00CC408B"/>
    <w:rsid w:val="00CC4EB5"/>
    <w:rsid w:val="00CC5BF9"/>
    <w:rsid w:val="00CC6864"/>
    <w:rsid w:val="00CC69B6"/>
    <w:rsid w:val="00CC69E3"/>
    <w:rsid w:val="00CC7198"/>
    <w:rsid w:val="00CC7409"/>
    <w:rsid w:val="00CC743A"/>
    <w:rsid w:val="00CD0067"/>
    <w:rsid w:val="00CD10B0"/>
    <w:rsid w:val="00CD1BC7"/>
    <w:rsid w:val="00CD27F8"/>
    <w:rsid w:val="00CD3374"/>
    <w:rsid w:val="00CD3687"/>
    <w:rsid w:val="00CD39A4"/>
    <w:rsid w:val="00CD4EA5"/>
    <w:rsid w:val="00CD4F89"/>
    <w:rsid w:val="00CD530C"/>
    <w:rsid w:val="00CD5679"/>
    <w:rsid w:val="00CD56A2"/>
    <w:rsid w:val="00CD58C3"/>
    <w:rsid w:val="00CD61FA"/>
    <w:rsid w:val="00CD6A87"/>
    <w:rsid w:val="00CD73B8"/>
    <w:rsid w:val="00CE0050"/>
    <w:rsid w:val="00CE0B2D"/>
    <w:rsid w:val="00CE2363"/>
    <w:rsid w:val="00CE26BC"/>
    <w:rsid w:val="00CE2E33"/>
    <w:rsid w:val="00CE34B7"/>
    <w:rsid w:val="00CE3C70"/>
    <w:rsid w:val="00CE3F19"/>
    <w:rsid w:val="00CE4AA7"/>
    <w:rsid w:val="00CE4BF0"/>
    <w:rsid w:val="00CE4F0B"/>
    <w:rsid w:val="00CE4FC3"/>
    <w:rsid w:val="00CE5598"/>
    <w:rsid w:val="00CE5DFF"/>
    <w:rsid w:val="00CE65D1"/>
    <w:rsid w:val="00CE6AAD"/>
    <w:rsid w:val="00CE6BF7"/>
    <w:rsid w:val="00CE72F5"/>
    <w:rsid w:val="00CE7949"/>
    <w:rsid w:val="00CE7A42"/>
    <w:rsid w:val="00CF0C14"/>
    <w:rsid w:val="00CF1ADA"/>
    <w:rsid w:val="00CF1D05"/>
    <w:rsid w:val="00CF286F"/>
    <w:rsid w:val="00CF3436"/>
    <w:rsid w:val="00CF41A7"/>
    <w:rsid w:val="00CF44CB"/>
    <w:rsid w:val="00CF5312"/>
    <w:rsid w:val="00CF5625"/>
    <w:rsid w:val="00CF6B9E"/>
    <w:rsid w:val="00CF7769"/>
    <w:rsid w:val="00CF7A4D"/>
    <w:rsid w:val="00D00263"/>
    <w:rsid w:val="00D0075B"/>
    <w:rsid w:val="00D00990"/>
    <w:rsid w:val="00D00A8B"/>
    <w:rsid w:val="00D00A9F"/>
    <w:rsid w:val="00D00D4C"/>
    <w:rsid w:val="00D0147C"/>
    <w:rsid w:val="00D016A0"/>
    <w:rsid w:val="00D01837"/>
    <w:rsid w:val="00D01A15"/>
    <w:rsid w:val="00D02079"/>
    <w:rsid w:val="00D022E5"/>
    <w:rsid w:val="00D02925"/>
    <w:rsid w:val="00D031C8"/>
    <w:rsid w:val="00D03D2F"/>
    <w:rsid w:val="00D04634"/>
    <w:rsid w:val="00D05B89"/>
    <w:rsid w:val="00D0614B"/>
    <w:rsid w:val="00D067C7"/>
    <w:rsid w:val="00D06FE9"/>
    <w:rsid w:val="00D07A6A"/>
    <w:rsid w:val="00D07D36"/>
    <w:rsid w:val="00D105EA"/>
    <w:rsid w:val="00D10AB4"/>
    <w:rsid w:val="00D10B85"/>
    <w:rsid w:val="00D10BFB"/>
    <w:rsid w:val="00D10C76"/>
    <w:rsid w:val="00D10D55"/>
    <w:rsid w:val="00D115D4"/>
    <w:rsid w:val="00D118AF"/>
    <w:rsid w:val="00D118B0"/>
    <w:rsid w:val="00D11C05"/>
    <w:rsid w:val="00D12C3E"/>
    <w:rsid w:val="00D14774"/>
    <w:rsid w:val="00D14E4D"/>
    <w:rsid w:val="00D15926"/>
    <w:rsid w:val="00D15930"/>
    <w:rsid w:val="00D165C0"/>
    <w:rsid w:val="00D16611"/>
    <w:rsid w:val="00D172F3"/>
    <w:rsid w:val="00D173E8"/>
    <w:rsid w:val="00D20133"/>
    <w:rsid w:val="00D2040A"/>
    <w:rsid w:val="00D20BAD"/>
    <w:rsid w:val="00D222B1"/>
    <w:rsid w:val="00D2351B"/>
    <w:rsid w:val="00D23525"/>
    <w:rsid w:val="00D23569"/>
    <w:rsid w:val="00D241ED"/>
    <w:rsid w:val="00D245B1"/>
    <w:rsid w:val="00D259F5"/>
    <w:rsid w:val="00D25D5F"/>
    <w:rsid w:val="00D2664E"/>
    <w:rsid w:val="00D26AA0"/>
    <w:rsid w:val="00D26ADA"/>
    <w:rsid w:val="00D27073"/>
    <w:rsid w:val="00D2753F"/>
    <w:rsid w:val="00D2781B"/>
    <w:rsid w:val="00D27873"/>
    <w:rsid w:val="00D279F2"/>
    <w:rsid w:val="00D27E9E"/>
    <w:rsid w:val="00D27F92"/>
    <w:rsid w:val="00D30788"/>
    <w:rsid w:val="00D30C22"/>
    <w:rsid w:val="00D31B97"/>
    <w:rsid w:val="00D31E5A"/>
    <w:rsid w:val="00D32BB0"/>
    <w:rsid w:val="00D3304F"/>
    <w:rsid w:val="00D338A0"/>
    <w:rsid w:val="00D34502"/>
    <w:rsid w:val="00D34BB7"/>
    <w:rsid w:val="00D35993"/>
    <w:rsid w:val="00D35BC9"/>
    <w:rsid w:val="00D35BFC"/>
    <w:rsid w:val="00D35CD1"/>
    <w:rsid w:val="00D367C9"/>
    <w:rsid w:val="00D368CA"/>
    <w:rsid w:val="00D369FF"/>
    <w:rsid w:val="00D36DB2"/>
    <w:rsid w:val="00D37834"/>
    <w:rsid w:val="00D37B46"/>
    <w:rsid w:val="00D37E51"/>
    <w:rsid w:val="00D40094"/>
    <w:rsid w:val="00D401BF"/>
    <w:rsid w:val="00D40846"/>
    <w:rsid w:val="00D40CA4"/>
    <w:rsid w:val="00D41216"/>
    <w:rsid w:val="00D41EE3"/>
    <w:rsid w:val="00D42FF5"/>
    <w:rsid w:val="00D43162"/>
    <w:rsid w:val="00D43401"/>
    <w:rsid w:val="00D437AF"/>
    <w:rsid w:val="00D44C97"/>
    <w:rsid w:val="00D44D14"/>
    <w:rsid w:val="00D44FE2"/>
    <w:rsid w:val="00D455FB"/>
    <w:rsid w:val="00D46286"/>
    <w:rsid w:val="00D462D8"/>
    <w:rsid w:val="00D473CC"/>
    <w:rsid w:val="00D477B6"/>
    <w:rsid w:val="00D47934"/>
    <w:rsid w:val="00D479A6"/>
    <w:rsid w:val="00D47FA1"/>
    <w:rsid w:val="00D506DD"/>
    <w:rsid w:val="00D5139C"/>
    <w:rsid w:val="00D519FB"/>
    <w:rsid w:val="00D524AB"/>
    <w:rsid w:val="00D52AE7"/>
    <w:rsid w:val="00D531D3"/>
    <w:rsid w:val="00D53CE9"/>
    <w:rsid w:val="00D540E8"/>
    <w:rsid w:val="00D55145"/>
    <w:rsid w:val="00D55553"/>
    <w:rsid w:val="00D556E6"/>
    <w:rsid w:val="00D56928"/>
    <w:rsid w:val="00D56B4E"/>
    <w:rsid w:val="00D56E71"/>
    <w:rsid w:val="00D57E6D"/>
    <w:rsid w:val="00D60194"/>
    <w:rsid w:val="00D610A1"/>
    <w:rsid w:val="00D611E7"/>
    <w:rsid w:val="00D61873"/>
    <w:rsid w:val="00D620B5"/>
    <w:rsid w:val="00D628CF"/>
    <w:rsid w:val="00D63328"/>
    <w:rsid w:val="00D636A2"/>
    <w:rsid w:val="00D637A1"/>
    <w:rsid w:val="00D63EF8"/>
    <w:rsid w:val="00D64181"/>
    <w:rsid w:val="00D64282"/>
    <w:rsid w:val="00D64C70"/>
    <w:rsid w:val="00D64DB7"/>
    <w:rsid w:val="00D6531E"/>
    <w:rsid w:val="00D656EE"/>
    <w:rsid w:val="00D66AB8"/>
    <w:rsid w:val="00D66ECA"/>
    <w:rsid w:val="00D6798B"/>
    <w:rsid w:val="00D67E4B"/>
    <w:rsid w:val="00D70335"/>
    <w:rsid w:val="00D7047C"/>
    <w:rsid w:val="00D711E1"/>
    <w:rsid w:val="00D7147B"/>
    <w:rsid w:val="00D7194B"/>
    <w:rsid w:val="00D71CF3"/>
    <w:rsid w:val="00D72AC5"/>
    <w:rsid w:val="00D733FB"/>
    <w:rsid w:val="00D73835"/>
    <w:rsid w:val="00D738AF"/>
    <w:rsid w:val="00D74192"/>
    <w:rsid w:val="00D749C4"/>
    <w:rsid w:val="00D74EFF"/>
    <w:rsid w:val="00D75272"/>
    <w:rsid w:val="00D7587A"/>
    <w:rsid w:val="00D760E4"/>
    <w:rsid w:val="00D764A8"/>
    <w:rsid w:val="00D76C14"/>
    <w:rsid w:val="00D76E3B"/>
    <w:rsid w:val="00D77045"/>
    <w:rsid w:val="00D77468"/>
    <w:rsid w:val="00D809A7"/>
    <w:rsid w:val="00D80EFF"/>
    <w:rsid w:val="00D80F97"/>
    <w:rsid w:val="00D81067"/>
    <w:rsid w:val="00D810B4"/>
    <w:rsid w:val="00D810FF"/>
    <w:rsid w:val="00D81CFC"/>
    <w:rsid w:val="00D825E2"/>
    <w:rsid w:val="00D82C37"/>
    <w:rsid w:val="00D82DB5"/>
    <w:rsid w:val="00D83687"/>
    <w:rsid w:val="00D83775"/>
    <w:rsid w:val="00D844DF"/>
    <w:rsid w:val="00D85281"/>
    <w:rsid w:val="00D86360"/>
    <w:rsid w:val="00D864D0"/>
    <w:rsid w:val="00D86A79"/>
    <w:rsid w:val="00D86BE0"/>
    <w:rsid w:val="00D870F2"/>
    <w:rsid w:val="00D90224"/>
    <w:rsid w:val="00D90847"/>
    <w:rsid w:val="00D90EA2"/>
    <w:rsid w:val="00D916D2"/>
    <w:rsid w:val="00D9186A"/>
    <w:rsid w:val="00D91C36"/>
    <w:rsid w:val="00D92550"/>
    <w:rsid w:val="00D9256C"/>
    <w:rsid w:val="00D92F2A"/>
    <w:rsid w:val="00D9338F"/>
    <w:rsid w:val="00D93F3E"/>
    <w:rsid w:val="00D94121"/>
    <w:rsid w:val="00D949EA"/>
    <w:rsid w:val="00D952B6"/>
    <w:rsid w:val="00D957A7"/>
    <w:rsid w:val="00D95B03"/>
    <w:rsid w:val="00D96340"/>
    <w:rsid w:val="00D965E2"/>
    <w:rsid w:val="00D96715"/>
    <w:rsid w:val="00D96D69"/>
    <w:rsid w:val="00DA0938"/>
    <w:rsid w:val="00DA0BB6"/>
    <w:rsid w:val="00DA0C0C"/>
    <w:rsid w:val="00DA0D15"/>
    <w:rsid w:val="00DA10A2"/>
    <w:rsid w:val="00DA1AAB"/>
    <w:rsid w:val="00DA1D2B"/>
    <w:rsid w:val="00DA3A14"/>
    <w:rsid w:val="00DA400D"/>
    <w:rsid w:val="00DA4138"/>
    <w:rsid w:val="00DA4BDC"/>
    <w:rsid w:val="00DA4DD8"/>
    <w:rsid w:val="00DA59C0"/>
    <w:rsid w:val="00DA6CD7"/>
    <w:rsid w:val="00DA6E31"/>
    <w:rsid w:val="00DA732F"/>
    <w:rsid w:val="00DA7984"/>
    <w:rsid w:val="00DA7BF9"/>
    <w:rsid w:val="00DA7F2A"/>
    <w:rsid w:val="00DA7FA8"/>
    <w:rsid w:val="00DB01F8"/>
    <w:rsid w:val="00DB0466"/>
    <w:rsid w:val="00DB064F"/>
    <w:rsid w:val="00DB068D"/>
    <w:rsid w:val="00DB0780"/>
    <w:rsid w:val="00DB10FC"/>
    <w:rsid w:val="00DB1246"/>
    <w:rsid w:val="00DB1268"/>
    <w:rsid w:val="00DB16B0"/>
    <w:rsid w:val="00DB195A"/>
    <w:rsid w:val="00DB1A55"/>
    <w:rsid w:val="00DB24E5"/>
    <w:rsid w:val="00DB295E"/>
    <w:rsid w:val="00DB2AD3"/>
    <w:rsid w:val="00DB3134"/>
    <w:rsid w:val="00DB3265"/>
    <w:rsid w:val="00DB409A"/>
    <w:rsid w:val="00DB46FE"/>
    <w:rsid w:val="00DB4E5B"/>
    <w:rsid w:val="00DB5258"/>
    <w:rsid w:val="00DB5626"/>
    <w:rsid w:val="00DB63A2"/>
    <w:rsid w:val="00DB7800"/>
    <w:rsid w:val="00DB7C7A"/>
    <w:rsid w:val="00DC047E"/>
    <w:rsid w:val="00DC072D"/>
    <w:rsid w:val="00DC0CEE"/>
    <w:rsid w:val="00DC111F"/>
    <w:rsid w:val="00DC1225"/>
    <w:rsid w:val="00DC13C4"/>
    <w:rsid w:val="00DC14DE"/>
    <w:rsid w:val="00DC15F5"/>
    <w:rsid w:val="00DC1AC1"/>
    <w:rsid w:val="00DC1B0A"/>
    <w:rsid w:val="00DC2534"/>
    <w:rsid w:val="00DC35B4"/>
    <w:rsid w:val="00DC35C1"/>
    <w:rsid w:val="00DC35DA"/>
    <w:rsid w:val="00DC4399"/>
    <w:rsid w:val="00DC4B06"/>
    <w:rsid w:val="00DC5165"/>
    <w:rsid w:val="00DC522B"/>
    <w:rsid w:val="00DC562F"/>
    <w:rsid w:val="00DC5C7B"/>
    <w:rsid w:val="00DC613D"/>
    <w:rsid w:val="00DC6321"/>
    <w:rsid w:val="00DC69A0"/>
    <w:rsid w:val="00DC6EBA"/>
    <w:rsid w:val="00DC7081"/>
    <w:rsid w:val="00DC79C3"/>
    <w:rsid w:val="00DC7FAC"/>
    <w:rsid w:val="00DD10B1"/>
    <w:rsid w:val="00DD1512"/>
    <w:rsid w:val="00DD16A0"/>
    <w:rsid w:val="00DD199E"/>
    <w:rsid w:val="00DD3142"/>
    <w:rsid w:val="00DD32B3"/>
    <w:rsid w:val="00DD3D74"/>
    <w:rsid w:val="00DD3D76"/>
    <w:rsid w:val="00DD4222"/>
    <w:rsid w:val="00DD4389"/>
    <w:rsid w:val="00DD4E91"/>
    <w:rsid w:val="00DD4FE2"/>
    <w:rsid w:val="00DD548F"/>
    <w:rsid w:val="00DD5507"/>
    <w:rsid w:val="00DD5B87"/>
    <w:rsid w:val="00DD60D1"/>
    <w:rsid w:val="00DD61AE"/>
    <w:rsid w:val="00DD6396"/>
    <w:rsid w:val="00DD67DE"/>
    <w:rsid w:val="00DD6ABE"/>
    <w:rsid w:val="00DD77AA"/>
    <w:rsid w:val="00DE0C96"/>
    <w:rsid w:val="00DE108B"/>
    <w:rsid w:val="00DE1327"/>
    <w:rsid w:val="00DE141F"/>
    <w:rsid w:val="00DE1ACA"/>
    <w:rsid w:val="00DE1EC3"/>
    <w:rsid w:val="00DE1EE6"/>
    <w:rsid w:val="00DE290C"/>
    <w:rsid w:val="00DE388F"/>
    <w:rsid w:val="00DE401A"/>
    <w:rsid w:val="00DE488E"/>
    <w:rsid w:val="00DE48FA"/>
    <w:rsid w:val="00DE490F"/>
    <w:rsid w:val="00DE52E9"/>
    <w:rsid w:val="00DE5E01"/>
    <w:rsid w:val="00DE5F3F"/>
    <w:rsid w:val="00DE607F"/>
    <w:rsid w:val="00DE66FF"/>
    <w:rsid w:val="00DE6FCA"/>
    <w:rsid w:val="00DE714B"/>
    <w:rsid w:val="00DE764C"/>
    <w:rsid w:val="00DE76FB"/>
    <w:rsid w:val="00DE79D7"/>
    <w:rsid w:val="00DE7CF5"/>
    <w:rsid w:val="00DF0008"/>
    <w:rsid w:val="00DF02FA"/>
    <w:rsid w:val="00DF0853"/>
    <w:rsid w:val="00DF1223"/>
    <w:rsid w:val="00DF14DC"/>
    <w:rsid w:val="00DF18B2"/>
    <w:rsid w:val="00DF1C52"/>
    <w:rsid w:val="00DF1F68"/>
    <w:rsid w:val="00DF200C"/>
    <w:rsid w:val="00DF236C"/>
    <w:rsid w:val="00DF26D0"/>
    <w:rsid w:val="00DF45E8"/>
    <w:rsid w:val="00DF4E27"/>
    <w:rsid w:val="00DF4E5B"/>
    <w:rsid w:val="00DF5C6A"/>
    <w:rsid w:val="00DF5F3A"/>
    <w:rsid w:val="00DF6174"/>
    <w:rsid w:val="00DF67AD"/>
    <w:rsid w:val="00DF6877"/>
    <w:rsid w:val="00DF70B6"/>
    <w:rsid w:val="00DF755E"/>
    <w:rsid w:val="00DF7885"/>
    <w:rsid w:val="00DF7B71"/>
    <w:rsid w:val="00DF7BC4"/>
    <w:rsid w:val="00DF7EEE"/>
    <w:rsid w:val="00E002FE"/>
    <w:rsid w:val="00E0044B"/>
    <w:rsid w:val="00E00B07"/>
    <w:rsid w:val="00E012C0"/>
    <w:rsid w:val="00E0187C"/>
    <w:rsid w:val="00E025CB"/>
    <w:rsid w:val="00E02ECD"/>
    <w:rsid w:val="00E03543"/>
    <w:rsid w:val="00E0385F"/>
    <w:rsid w:val="00E0390F"/>
    <w:rsid w:val="00E03CD0"/>
    <w:rsid w:val="00E043D8"/>
    <w:rsid w:val="00E04515"/>
    <w:rsid w:val="00E045EB"/>
    <w:rsid w:val="00E047BC"/>
    <w:rsid w:val="00E04ACC"/>
    <w:rsid w:val="00E04EBA"/>
    <w:rsid w:val="00E05942"/>
    <w:rsid w:val="00E063C5"/>
    <w:rsid w:val="00E066CE"/>
    <w:rsid w:val="00E0716F"/>
    <w:rsid w:val="00E07439"/>
    <w:rsid w:val="00E0782A"/>
    <w:rsid w:val="00E102C2"/>
    <w:rsid w:val="00E11062"/>
    <w:rsid w:val="00E11189"/>
    <w:rsid w:val="00E11849"/>
    <w:rsid w:val="00E13026"/>
    <w:rsid w:val="00E13101"/>
    <w:rsid w:val="00E13CD8"/>
    <w:rsid w:val="00E147BB"/>
    <w:rsid w:val="00E154B3"/>
    <w:rsid w:val="00E16235"/>
    <w:rsid w:val="00E16A21"/>
    <w:rsid w:val="00E16DA0"/>
    <w:rsid w:val="00E174C8"/>
    <w:rsid w:val="00E175B2"/>
    <w:rsid w:val="00E17FB9"/>
    <w:rsid w:val="00E204AF"/>
    <w:rsid w:val="00E2070D"/>
    <w:rsid w:val="00E212EF"/>
    <w:rsid w:val="00E2175E"/>
    <w:rsid w:val="00E217DC"/>
    <w:rsid w:val="00E2198C"/>
    <w:rsid w:val="00E22254"/>
    <w:rsid w:val="00E22B5D"/>
    <w:rsid w:val="00E22C98"/>
    <w:rsid w:val="00E235EC"/>
    <w:rsid w:val="00E23A5D"/>
    <w:rsid w:val="00E23BAC"/>
    <w:rsid w:val="00E24498"/>
    <w:rsid w:val="00E25264"/>
    <w:rsid w:val="00E2559F"/>
    <w:rsid w:val="00E25899"/>
    <w:rsid w:val="00E258FD"/>
    <w:rsid w:val="00E25913"/>
    <w:rsid w:val="00E25C78"/>
    <w:rsid w:val="00E267A6"/>
    <w:rsid w:val="00E26878"/>
    <w:rsid w:val="00E26B40"/>
    <w:rsid w:val="00E2785F"/>
    <w:rsid w:val="00E27D73"/>
    <w:rsid w:val="00E30262"/>
    <w:rsid w:val="00E30835"/>
    <w:rsid w:val="00E30893"/>
    <w:rsid w:val="00E30CBE"/>
    <w:rsid w:val="00E31121"/>
    <w:rsid w:val="00E3217D"/>
    <w:rsid w:val="00E32F6A"/>
    <w:rsid w:val="00E3346D"/>
    <w:rsid w:val="00E34490"/>
    <w:rsid w:val="00E34E0C"/>
    <w:rsid w:val="00E34F1B"/>
    <w:rsid w:val="00E36014"/>
    <w:rsid w:val="00E36D95"/>
    <w:rsid w:val="00E36E4D"/>
    <w:rsid w:val="00E3704E"/>
    <w:rsid w:val="00E37CB5"/>
    <w:rsid w:val="00E37D2D"/>
    <w:rsid w:val="00E37DA6"/>
    <w:rsid w:val="00E40559"/>
    <w:rsid w:val="00E40603"/>
    <w:rsid w:val="00E41662"/>
    <w:rsid w:val="00E41E54"/>
    <w:rsid w:val="00E43B51"/>
    <w:rsid w:val="00E43E1A"/>
    <w:rsid w:val="00E4429C"/>
    <w:rsid w:val="00E44548"/>
    <w:rsid w:val="00E453FB"/>
    <w:rsid w:val="00E45B77"/>
    <w:rsid w:val="00E45CD4"/>
    <w:rsid w:val="00E46C16"/>
    <w:rsid w:val="00E50003"/>
    <w:rsid w:val="00E500CD"/>
    <w:rsid w:val="00E50178"/>
    <w:rsid w:val="00E503B3"/>
    <w:rsid w:val="00E5064F"/>
    <w:rsid w:val="00E5075D"/>
    <w:rsid w:val="00E508E5"/>
    <w:rsid w:val="00E50C72"/>
    <w:rsid w:val="00E5134B"/>
    <w:rsid w:val="00E515DD"/>
    <w:rsid w:val="00E516CE"/>
    <w:rsid w:val="00E51703"/>
    <w:rsid w:val="00E51A2B"/>
    <w:rsid w:val="00E51C9C"/>
    <w:rsid w:val="00E52042"/>
    <w:rsid w:val="00E522EF"/>
    <w:rsid w:val="00E523A4"/>
    <w:rsid w:val="00E52600"/>
    <w:rsid w:val="00E52688"/>
    <w:rsid w:val="00E53D0C"/>
    <w:rsid w:val="00E54576"/>
    <w:rsid w:val="00E5561E"/>
    <w:rsid w:val="00E5612E"/>
    <w:rsid w:val="00E56218"/>
    <w:rsid w:val="00E5642E"/>
    <w:rsid w:val="00E56633"/>
    <w:rsid w:val="00E570EC"/>
    <w:rsid w:val="00E574FA"/>
    <w:rsid w:val="00E57907"/>
    <w:rsid w:val="00E601B3"/>
    <w:rsid w:val="00E6090E"/>
    <w:rsid w:val="00E60D0F"/>
    <w:rsid w:val="00E6103C"/>
    <w:rsid w:val="00E61979"/>
    <w:rsid w:val="00E6212E"/>
    <w:rsid w:val="00E6225F"/>
    <w:rsid w:val="00E6324B"/>
    <w:rsid w:val="00E637F4"/>
    <w:rsid w:val="00E63AF3"/>
    <w:rsid w:val="00E63DB2"/>
    <w:rsid w:val="00E63E9C"/>
    <w:rsid w:val="00E640B6"/>
    <w:rsid w:val="00E64433"/>
    <w:rsid w:val="00E646C8"/>
    <w:rsid w:val="00E64F46"/>
    <w:rsid w:val="00E670F0"/>
    <w:rsid w:val="00E70055"/>
    <w:rsid w:val="00E706A0"/>
    <w:rsid w:val="00E70B05"/>
    <w:rsid w:val="00E715D6"/>
    <w:rsid w:val="00E72B39"/>
    <w:rsid w:val="00E73AF7"/>
    <w:rsid w:val="00E73E73"/>
    <w:rsid w:val="00E74425"/>
    <w:rsid w:val="00E74B20"/>
    <w:rsid w:val="00E74B8E"/>
    <w:rsid w:val="00E74CCA"/>
    <w:rsid w:val="00E74E2B"/>
    <w:rsid w:val="00E75618"/>
    <w:rsid w:val="00E75A9E"/>
    <w:rsid w:val="00E76315"/>
    <w:rsid w:val="00E775E1"/>
    <w:rsid w:val="00E777F1"/>
    <w:rsid w:val="00E806FC"/>
    <w:rsid w:val="00E81160"/>
    <w:rsid w:val="00E825CB"/>
    <w:rsid w:val="00E83708"/>
    <w:rsid w:val="00E838AB"/>
    <w:rsid w:val="00E84117"/>
    <w:rsid w:val="00E84C08"/>
    <w:rsid w:val="00E85444"/>
    <w:rsid w:val="00E85A4B"/>
    <w:rsid w:val="00E8688F"/>
    <w:rsid w:val="00E86BFA"/>
    <w:rsid w:val="00E8753C"/>
    <w:rsid w:val="00E875B8"/>
    <w:rsid w:val="00E918B5"/>
    <w:rsid w:val="00E91BCF"/>
    <w:rsid w:val="00E92E81"/>
    <w:rsid w:val="00E93273"/>
    <w:rsid w:val="00E9349E"/>
    <w:rsid w:val="00E939E5"/>
    <w:rsid w:val="00E93A2F"/>
    <w:rsid w:val="00E945B7"/>
    <w:rsid w:val="00E945F3"/>
    <w:rsid w:val="00E946D8"/>
    <w:rsid w:val="00E95B6D"/>
    <w:rsid w:val="00E96377"/>
    <w:rsid w:val="00E96440"/>
    <w:rsid w:val="00E97441"/>
    <w:rsid w:val="00E97F78"/>
    <w:rsid w:val="00EA0411"/>
    <w:rsid w:val="00EA0552"/>
    <w:rsid w:val="00EA0F4A"/>
    <w:rsid w:val="00EA1CFA"/>
    <w:rsid w:val="00EA2835"/>
    <w:rsid w:val="00EA2CD9"/>
    <w:rsid w:val="00EA3305"/>
    <w:rsid w:val="00EA340A"/>
    <w:rsid w:val="00EA3D59"/>
    <w:rsid w:val="00EA411D"/>
    <w:rsid w:val="00EA420C"/>
    <w:rsid w:val="00EA4BB5"/>
    <w:rsid w:val="00EA4D8F"/>
    <w:rsid w:val="00EA4E80"/>
    <w:rsid w:val="00EB0909"/>
    <w:rsid w:val="00EB0A7D"/>
    <w:rsid w:val="00EB0B35"/>
    <w:rsid w:val="00EB11BE"/>
    <w:rsid w:val="00EB18ED"/>
    <w:rsid w:val="00EB1BCD"/>
    <w:rsid w:val="00EB2142"/>
    <w:rsid w:val="00EB2404"/>
    <w:rsid w:val="00EB29DA"/>
    <w:rsid w:val="00EB302B"/>
    <w:rsid w:val="00EB379D"/>
    <w:rsid w:val="00EB4245"/>
    <w:rsid w:val="00EB450C"/>
    <w:rsid w:val="00EB45D3"/>
    <w:rsid w:val="00EB5133"/>
    <w:rsid w:val="00EB5266"/>
    <w:rsid w:val="00EB58E5"/>
    <w:rsid w:val="00EB5BD7"/>
    <w:rsid w:val="00EB61EE"/>
    <w:rsid w:val="00EB68BE"/>
    <w:rsid w:val="00EB6E6F"/>
    <w:rsid w:val="00EB7536"/>
    <w:rsid w:val="00EC0067"/>
    <w:rsid w:val="00EC11A9"/>
    <w:rsid w:val="00EC130F"/>
    <w:rsid w:val="00EC1974"/>
    <w:rsid w:val="00EC216F"/>
    <w:rsid w:val="00EC244E"/>
    <w:rsid w:val="00EC3A92"/>
    <w:rsid w:val="00EC3AD7"/>
    <w:rsid w:val="00EC6197"/>
    <w:rsid w:val="00EC6731"/>
    <w:rsid w:val="00EC6A49"/>
    <w:rsid w:val="00EC70FA"/>
    <w:rsid w:val="00EC7A9D"/>
    <w:rsid w:val="00ED0012"/>
    <w:rsid w:val="00ED09FA"/>
    <w:rsid w:val="00ED0AA7"/>
    <w:rsid w:val="00ED0EA5"/>
    <w:rsid w:val="00ED0F83"/>
    <w:rsid w:val="00ED1161"/>
    <w:rsid w:val="00ED1264"/>
    <w:rsid w:val="00ED15C3"/>
    <w:rsid w:val="00ED1630"/>
    <w:rsid w:val="00ED27CC"/>
    <w:rsid w:val="00ED287C"/>
    <w:rsid w:val="00ED2A37"/>
    <w:rsid w:val="00ED2DFC"/>
    <w:rsid w:val="00ED2E87"/>
    <w:rsid w:val="00ED2EF9"/>
    <w:rsid w:val="00ED320A"/>
    <w:rsid w:val="00ED3C28"/>
    <w:rsid w:val="00ED402D"/>
    <w:rsid w:val="00ED4B4E"/>
    <w:rsid w:val="00ED4EAC"/>
    <w:rsid w:val="00ED5119"/>
    <w:rsid w:val="00ED6A8C"/>
    <w:rsid w:val="00ED708C"/>
    <w:rsid w:val="00ED79F4"/>
    <w:rsid w:val="00ED7CBE"/>
    <w:rsid w:val="00ED7E8E"/>
    <w:rsid w:val="00EE02B1"/>
    <w:rsid w:val="00EE03A8"/>
    <w:rsid w:val="00EE0FDE"/>
    <w:rsid w:val="00EE10F7"/>
    <w:rsid w:val="00EE128A"/>
    <w:rsid w:val="00EE191D"/>
    <w:rsid w:val="00EE1B04"/>
    <w:rsid w:val="00EE33E3"/>
    <w:rsid w:val="00EE35EE"/>
    <w:rsid w:val="00EE45BC"/>
    <w:rsid w:val="00EE53C6"/>
    <w:rsid w:val="00EE53F1"/>
    <w:rsid w:val="00EE5957"/>
    <w:rsid w:val="00EE5C30"/>
    <w:rsid w:val="00EF0072"/>
    <w:rsid w:val="00EF08A2"/>
    <w:rsid w:val="00EF0BC8"/>
    <w:rsid w:val="00EF161F"/>
    <w:rsid w:val="00EF1DB8"/>
    <w:rsid w:val="00EF2C67"/>
    <w:rsid w:val="00EF3AA8"/>
    <w:rsid w:val="00EF4587"/>
    <w:rsid w:val="00EF466E"/>
    <w:rsid w:val="00EF4CA5"/>
    <w:rsid w:val="00EF579D"/>
    <w:rsid w:val="00EF5C04"/>
    <w:rsid w:val="00EF5D30"/>
    <w:rsid w:val="00EF6267"/>
    <w:rsid w:val="00EF74DB"/>
    <w:rsid w:val="00EF7B61"/>
    <w:rsid w:val="00EF7FBD"/>
    <w:rsid w:val="00F000AC"/>
    <w:rsid w:val="00F003B8"/>
    <w:rsid w:val="00F00B30"/>
    <w:rsid w:val="00F00E40"/>
    <w:rsid w:val="00F012EA"/>
    <w:rsid w:val="00F01753"/>
    <w:rsid w:val="00F01E3F"/>
    <w:rsid w:val="00F02FF9"/>
    <w:rsid w:val="00F032B3"/>
    <w:rsid w:val="00F041AD"/>
    <w:rsid w:val="00F042A9"/>
    <w:rsid w:val="00F04C79"/>
    <w:rsid w:val="00F0505D"/>
    <w:rsid w:val="00F05120"/>
    <w:rsid w:val="00F055DF"/>
    <w:rsid w:val="00F05652"/>
    <w:rsid w:val="00F05948"/>
    <w:rsid w:val="00F06515"/>
    <w:rsid w:val="00F0662E"/>
    <w:rsid w:val="00F06A74"/>
    <w:rsid w:val="00F06C6D"/>
    <w:rsid w:val="00F07A34"/>
    <w:rsid w:val="00F102BA"/>
    <w:rsid w:val="00F10492"/>
    <w:rsid w:val="00F10CA8"/>
    <w:rsid w:val="00F114EA"/>
    <w:rsid w:val="00F11561"/>
    <w:rsid w:val="00F11BFF"/>
    <w:rsid w:val="00F11EAE"/>
    <w:rsid w:val="00F1240C"/>
    <w:rsid w:val="00F1269A"/>
    <w:rsid w:val="00F128D8"/>
    <w:rsid w:val="00F12CFA"/>
    <w:rsid w:val="00F13348"/>
    <w:rsid w:val="00F133D0"/>
    <w:rsid w:val="00F13690"/>
    <w:rsid w:val="00F13ABA"/>
    <w:rsid w:val="00F14772"/>
    <w:rsid w:val="00F147F5"/>
    <w:rsid w:val="00F151F5"/>
    <w:rsid w:val="00F15951"/>
    <w:rsid w:val="00F15B86"/>
    <w:rsid w:val="00F15DE5"/>
    <w:rsid w:val="00F164C8"/>
    <w:rsid w:val="00F16C27"/>
    <w:rsid w:val="00F17B20"/>
    <w:rsid w:val="00F20840"/>
    <w:rsid w:val="00F2130B"/>
    <w:rsid w:val="00F21D13"/>
    <w:rsid w:val="00F249C6"/>
    <w:rsid w:val="00F24AC7"/>
    <w:rsid w:val="00F24C37"/>
    <w:rsid w:val="00F25087"/>
    <w:rsid w:val="00F2548F"/>
    <w:rsid w:val="00F25708"/>
    <w:rsid w:val="00F25D15"/>
    <w:rsid w:val="00F26307"/>
    <w:rsid w:val="00F26601"/>
    <w:rsid w:val="00F26608"/>
    <w:rsid w:val="00F268E9"/>
    <w:rsid w:val="00F270AE"/>
    <w:rsid w:val="00F273A8"/>
    <w:rsid w:val="00F276E5"/>
    <w:rsid w:val="00F30ADC"/>
    <w:rsid w:val="00F31BDF"/>
    <w:rsid w:val="00F325E3"/>
    <w:rsid w:val="00F333EF"/>
    <w:rsid w:val="00F339F8"/>
    <w:rsid w:val="00F34151"/>
    <w:rsid w:val="00F342EC"/>
    <w:rsid w:val="00F34601"/>
    <w:rsid w:val="00F35776"/>
    <w:rsid w:val="00F3579C"/>
    <w:rsid w:val="00F3677E"/>
    <w:rsid w:val="00F36972"/>
    <w:rsid w:val="00F36C75"/>
    <w:rsid w:val="00F36CE7"/>
    <w:rsid w:val="00F36E72"/>
    <w:rsid w:val="00F378FD"/>
    <w:rsid w:val="00F37EE6"/>
    <w:rsid w:val="00F401BD"/>
    <w:rsid w:val="00F4087C"/>
    <w:rsid w:val="00F41828"/>
    <w:rsid w:val="00F41B19"/>
    <w:rsid w:val="00F41E41"/>
    <w:rsid w:val="00F4204B"/>
    <w:rsid w:val="00F426BB"/>
    <w:rsid w:val="00F4274A"/>
    <w:rsid w:val="00F43292"/>
    <w:rsid w:val="00F4368B"/>
    <w:rsid w:val="00F4394C"/>
    <w:rsid w:val="00F43DFA"/>
    <w:rsid w:val="00F44504"/>
    <w:rsid w:val="00F45071"/>
    <w:rsid w:val="00F450B2"/>
    <w:rsid w:val="00F45909"/>
    <w:rsid w:val="00F45A2F"/>
    <w:rsid w:val="00F45B5C"/>
    <w:rsid w:val="00F464EF"/>
    <w:rsid w:val="00F4656F"/>
    <w:rsid w:val="00F46EB1"/>
    <w:rsid w:val="00F47256"/>
    <w:rsid w:val="00F47EFA"/>
    <w:rsid w:val="00F5028D"/>
    <w:rsid w:val="00F50609"/>
    <w:rsid w:val="00F507B5"/>
    <w:rsid w:val="00F51482"/>
    <w:rsid w:val="00F51640"/>
    <w:rsid w:val="00F51E08"/>
    <w:rsid w:val="00F5216E"/>
    <w:rsid w:val="00F521B4"/>
    <w:rsid w:val="00F521BF"/>
    <w:rsid w:val="00F525CB"/>
    <w:rsid w:val="00F5265A"/>
    <w:rsid w:val="00F526A6"/>
    <w:rsid w:val="00F52732"/>
    <w:rsid w:val="00F52D14"/>
    <w:rsid w:val="00F540D4"/>
    <w:rsid w:val="00F543FA"/>
    <w:rsid w:val="00F54A10"/>
    <w:rsid w:val="00F55FC4"/>
    <w:rsid w:val="00F567BA"/>
    <w:rsid w:val="00F5693F"/>
    <w:rsid w:val="00F56BFA"/>
    <w:rsid w:val="00F56C03"/>
    <w:rsid w:val="00F5797C"/>
    <w:rsid w:val="00F57C28"/>
    <w:rsid w:val="00F57E38"/>
    <w:rsid w:val="00F6085F"/>
    <w:rsid w:val="00F6144A"/>
    <w:rsid w:val="00F61506"/>
    <w:rsid w:val="00F622A7"/>
    <w:rsid w:val="00F629DA"/>
    <w:rsid w:val="00F62B03"/>
    <w:rsid w:val="00F63339"/>
    <w:rsid w:val="00F639F2"/>
    <w:rsid w:val="00F64202"/>
    <w:rsid w:val="00F644D4"/>
    <w:rsid w:val="00F64577"/>
    <w:rsid w:val="00F64673"/>
    <w:rsid w:val="00F649BE"/>
    <w:rsid w:val="00F658F5"/>
    <w:rsid w:val="00F65BF2"/>
    <w:rsid w:val="00F65CB1"/>
    <w:rsid w:val="00F662A7"/>
    <w:rsid w:val="00F664F3"/>
    <w:rsid w:val="00F66D64"/>
    <w:rsid w:val="00F703B5"/>
    <w:rsid w:val="00F70DD1"/>
    <w:rsid w:val="00F7202C"/>
    <w:rsid w:val="00F7317D"/>
    <w:rsid w:val="00F73F2B"/>
    <w:rsid w:val="00F74A4C"/>
    <w:rsid w:val="00F74B3B"/>
    <w:rsid w:val="00F74DBB"/>
    <w:rsid w:val="00F755BC"/>
    <w:rsid w:val="00F76C47"/>
    <w:rsid w:val="00F771ED"/>
    <w:rsid w:val="00F77230"/>
    <w:rsid w:val="00F77E7E"/>
    <w:rsid w:val="00F8002C"/>
    <w:rsid w:val="00F80497"/>
    <w:rsid w:val="00F805CE"/>
    <w:rsid w:val="00F80FFB"/>
    <w:rsid w:val="00F8275F"/>
    <w:rsid w:val="00F827B2"/>
    <w:rsid w:val="00F83575"/>
    <w:rsid w:val="00F8366A"/>
    <w:rsid w:val="00F83F34"/>
    <w:rsid w:val="00F840CD"/>
    <w:rsid w:val="00F84437"/>
    <w:rsid w:val="00F847C8"/>
    <w:rsid w:val="00F85095"/>
    <w:rsid w:val="00F85373"/>
    <w:rsid w:val="00F85BDB"/>
    <w:rsid w:val="00F86995"/>
    <w:rsid w:val="00F869A5"/>
    <w:rsid w:val="00F86D09"/>
    <w:rsid w:val="00F87C7E"/>
    <w:rsid w:val="00F87D2A"/>
    <w:rsid w:val="00F87E7D"/>
    <w:rsid w:val="00F90386"/>
    <w:rsid w:val="00F904B4"/>
    <w:rsid w:val="00F90749"/>
    <w:rsid w:val="00F90F51"/>
    <w:rsid w:val="00F914FA"/>
    <w:rsid w:val="00F91ED9"/>
    <w:rsid w:val="00F93A9B"/>
    <w:rsid w:val="00F945CB"/>
    <w:rsid w:val="00F94D3D"/>
    <w:rsid w:val="00F958AF"/>
    <w:rsid w:val="00F958DE"/>
    <w:rsid w:val="00F9662B"/>
    <w:rsid w:val="00F967BF"/>
    <w:rsid w:val="00F96C2A"/>
    <w:rsid w:val="00F96DB5"/>
    <w:rsid w:val="00F97170"/>
    <w:rsid w:val="00F97517"/>
    <w:rsid w:val="00F975AA"/>
    <w:rsid w:val="00FA0A99"/>
    <w:rsid w:val="00FA1CD8"/>
    <w:rsid w:val="00FA2D1B"/>
    <w:rsid w:val="00FA2F33"/>
    <w:rsid w:val="00FA3407"/>
    <w:rsid w:val="00FA39FE"/>
    <w:rsid w:val="00FA3AD7"/>
    <w:rsid w:val="00FA3AEA"/>
    <w:rsid w:val="00FA3C88"/>
    <w:rsid w:val="00FA3D02"/>
    <w:rsid w:val="00FA3D6D"/>
    <w:rsid w:val="00FA4368"/>
    <w:rsid w:val="00FA4647"/>
    <w:rsid w:val="00FA5074"/>
    <w:rsid w:val="00FA5115"/>
    <w:rsid w:val="00FA567B"/>
    <w:rsid w:val="00FA65A3"/>
    <w:rsid w:val="00FA69FA"/>
    <w:rsid w:val="00FA6AF0"/>
    <w:rsid w:val="00FB01EE"/>
    <w:rsid w:val="00FB0613"/>
    <w:rsid w:val="00FB0718"/>
    <w:rsid w:val="00FB0852"/>
    <w:rsid w:val="00FB0A6A"/>
    <w:rsid w:val="00FB1380"/>
    <w:rsid w:val="00FB22A0"/>
    <w:rsid w:val="00FB24C4"/>
    <w:rsid w:val="00FB29CA"/>
    <w:rsid w:val="00FB361B"/>
    <w:rsid w:val="00FB3A8D"/>
    <w:rsid w:val="00FB3F07"/>
    <w:rsid w:val="00FB449C"/>
    <w:rsid w:val="00FB52F9"/>
    <w:rsid w:val="00FB5C8F"/>
    <w:rsid w:val="00FB7269"/>
    <w:rsid w:val="00FB7363"/>
    <w:rsid w:val="00FB7935"/>
    <w:rsid w:val="00FB79DC"/>
    <w:rsid w:val="00FC0157"/>
    <w:rsid w:val="00FC01BE"/>
    <w:rsid w:val="00FC0F6C"/>
    <w:rsid w:val="00FC1F10"/>
    <w:rsid w:val="00FC1FE0"/>
    <w:rsid w:val="00FC24DF"/>
    <w:rsid w:val="00FC2B1B"/>
    <w:rsid w:val="00FC3C66"/>
    <w:rsid w:val="00FC44F4"/>
    <w:rsid w:val="00FC4DD5"/>
    <w:rsid w:val="00FC54CF"/>
    <w:rsid w:val="00FC56D0"/>
    <w:rsid w:val="00FC62F4"/>
    <w:rsid w:val="00FC6E92"/>
    <w:rsid w:val="00FC740C"/>
    <w:rsid w:val="00FC74E0"/>
    <w:rsid w:val="00FC77E7"/>
    <w:rsid w:val="00FC78A2"/>
    <w:rsid w:val="00FD0389"/>
    <w:rsid w:val="00FD2FB8"/>
    <w:rsid w:val="00FD3AAC"/>
    <w:rsid w:val="00FD3DE7"/>
    <w:rsid w:val="00FD46A5"/>
    <w:rsid w:val="00FD4ACB"/>
    <w:rsid w:val="00FD5569"/>
    <w:rsid w:val="00FD5979"/>
    <w:rsid w:val="00FD6735"/>
    <w:rsid w:val="00FD67E2"/>
    <w:rsid w:val="00FD71C2"/>
    <w:rsid w:val="00FD7950"/>
    <w:rsid w:val="00FE0803"/>
    <w:rsid w:val="00FE09B5"/>
    <w:rsid w:val="00FE0C02"/>
    <w:rsid w:val="00FE0D30"/>
    <w:rsid w:val="00FE14C7"/>
    <w:rsid w:val="00FE1CB1"/>
    <w:rsid w:val="00FE26CA"/>
    <w:rsid w:val="00FE2709"/>
    <w:rsid w:val="00FE37E8"/>
    <w:rsid w:val="00FE38D3"/>
    <w:rsid w:val="00FE5ED4"/>
    <w:rsid w:val="00FE6727"/>
    <w:rsid w:val="00FE686B"/>
    <w:rsid w:val="00FE6A90"/>
    <w:rsid w:val="00FE7D36"/>
    <w:rsid w:val="00FE7DB1"/>
    <w:rsid w:val="00FF0055"/>
    <w:rsid w:val="00FF04BC"/>
    <w:rsid w:val="00FF116A"/>
    <w:rsid w:val="00FF1620"/>
    <w:rsid w:val="00FF27D5"/>
    <w:rsid w:val="00FF2D5F"/>
    <w:rsid w:val="00FF3A4B"/>
    <w:rsid w:val="00FF3AB2"/>
    <w:rsid w:val="00FF44D0"/>
    <w:rsid w:val="00FF46F9"/>
    <w:rsid w:val="00FF47F9"/>
    <w:rsid w:val="00FF501E"/>
    <w:rsid w:val="00FF57FE"/>
    <w:rsid w:val="00FF5A14"/>
    <w:rsid w:val="00FF6552"/>
    <w:rsid w:val="00FF65F0"/>
    <w:rsid w:val="00FF6711"/>
    <w:rsid w:val="00FF73F6"/>
    <w:rsid w:val="00FF76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780D6"/>
  <w15:chartTrackingRefBased/>
  <w15:docId w15:val="{7BD62F61-51EA-4B3A-97A5-54FB9C72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s-CR" w:eastAsia="es-C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E7"/>
    <w:pPr>
      <w:widowControl w:val="0"/>
      <w:autoSpaceDE w:val="0"/>
      <w:autoSpaceDN w:val="0"/>
      <w:adjustRightInd w:val="0"/>
      <w:jc w:val="both"/>
    </w:pPr>
    <w:rPr>
      <w:sz w:val="23"/>
      <w:szCs w:val="23"/>
      <w:lang w:val="es-ES" w:eastAsia="es-ES"/>
    </w:rPr>
  </w:style>
  <w:style w:type="paragraph" w:styleId="Ttulo1">
    <w:name w:val="heading 1"/>
    <w:basedOn w:val="Normal"/>
    <w:next w:val="Normal"/>
    <w:autoRedefine/>
    <w:qFormat/>
    <w:rsid w:val="005D6401"/>
    <w:pPr>
      <w:keepNext/>
      <w:numPr>
        <w:numId w:val="5"/>
      </w:numPr>
      <w:outlineLvl w:val="0"/>
    </w:pPr>
    <w:rPr>
      <w:b/>
      <w:bCs/>
      <w:spacing w:val="-3"/>
      <w:sz w:val="24"/>
      <w:szCs w:val="22"/>
      <w:lang w:val="es-ES_tradnl"/>
    </w:rPr>
  </w:style>
  <w:style w:type="paragraph" w:styleId="Ttulo2">
    <w:name w:val="heading 2"/>
    <w:aliases w:val="Títulos de Hallazgo e Introducción"/>
    <w:basedOn w:val="Normal"/>
    <w:next w:val="Normal"/>
    <w:link w:val="Ttulo2Car"/>
    <w:qFormat/>
    <w:rsid w:val="00A77476"/>
    <w:pPr>
      <w:keepNext/>
      <w:widowControl/>
      <w:tabs>
        <w:tab w:val="left" w:pos="-720"/>
        <w:tab w:val="left" w:pos="0"/>
      </w:tabs>
      <w:suppressAutoHyphens/>
      <w:outlineLvl w:val="1"/>
    </w:pPr>
    <w:rPr>
      <w:rFonts w:cs="Times New Roman"/>
      <w:b/>
      <w:bCs/>
      <w:color w:val="000000"/>
      <w:sz w:val="24"/>
      <w:lang w:val="x-none" w:eastAsia="x-none"/>
    </w:rPr>
  </w:style>
  <w:style w:type="paragraph" w:styleId="Ttulo3">
    <w:name w:val="heading 3"/>
    <w:basedOn w:val="Normal"/>
    <w:next w:val="Normal"/>
    <w:link w:val="Ttulo3Car"/>
    <w:qFormat/>
    <w:pPr>
      <w:keepNext/>
      <w:ind w:right="51"/>
      <w:outlineLvl w:val="2"/>
    </w:pPr>
    <w:rPr>
      <w:rFonts w:cs="Times New Roman"/>
      <w:sz w:val="24"/>
      <w:szCs w:val="24"/>
      <w:lang w:val="x-none" w:eastAsia="x-none"/>
    </w:rPr>
  </w:style>
  <w:style w:type="paragraph" w:styleId="Ttulo4">
    <w:name w:val="heading 4"/>
    <w:basedOn w:val="Normal"/>
    <w:next w:val="Normal"/>
    <w:qFormat/>
    <w:pPr>
      <w:keepNext/>
      <w:ind w:left="567" w:hanging="567"/>
      <w:outlineLvl w:val="3"/>
    </w:pPr>
    <w:rPr>
      <w:b/>
      <w:bCs/>
    </w:rPr>
  </w:style>
  <w:style w:type="paragraph" w:styleId="Ttulo5">
    <w:name w:val="heading 5"/>
    <w:basedOn w:val="Normal"/>
    <w:next w:val="Normal"/>
    <w:qFormat/>
    <w:pPr>
      <w:keepNext/>
      <w:outlineLvl w:val="4"/>
    </w:pPr>
    <w:rPr>
      <w:b/>
      <w:bCs/>
      <w:sz w:val="24"/>
      <w:szCs w:val="24"/>
    </w:rPr>
  </w:style>
  <w:style w:type="paragraph" w:styleId="Ttulo6">
    <w:name w:val="heading 6"/>
    <w:basedOn w:val="Normal"/>
    <w:next w:val="Normal"/>
    <w:qFormat/>
    <w:pPr>
      <w:keepNext/>
      <w:jc w:val="center"/>
      <w:outlineLvl w:val="5"/>
    </w:pPr>
    <w:rPr>
      <w:b/>
      <w:bCs/>
      <w:sz w:val="24"/>
      <w:szCs w:val="24"/>
    </w:rPr>
  </w:style>
  <w:style w:type="paragraph" w:styleId="Ttulo7">
    <w:name w:val="heading 7"/>
    <w:basedOn w:val="Normal"/>
    <w:next w:val="Normal"/>
    <w:qFormat/>
    <w:pPr>
      <w:keepNext/>
      <w:jc w:val="center"/>
      <w:outlineLvl w:val="6"/>
    </w:pPr>
    <w:rPr>
      <w:sz w:val="24"/>
      <w:szCs w:val="24"/>
    </w:rPr>
  </w:style>
  <w:style w:type="paragraph" w:styleId="Ttulo8">
    <w:name w:val="heading 8"/>
    <w:basedOn w:val="Normal"/>
    <w:next w:val="Normal"/>
    <w:qFormat/>
    <w:pPr>
      <w:keepNext/>
      <w:ind w:left="1134" w:right="1469"/>
      <w:outlineLvl w:val="7"/>
    </w:pPr>
    <w:rPr>
      <w:b/>
      <w:bCs/>
      <w:i/>
      <w:iCs/>
      <w:sz w:val="24"/>
      <w:szCs w:val="24"/>
    </w:rPr>
  </w:style>
  <w:style w:type="paragraph" w:styleId="Ttulo9">
    <w:name w:val="heading 9"/>
    <w:basedOn w:val="Normal"/>
    <w:next w:val="Normal"/>
    <w:qFormat/>
    <w:pPr>
      <w:keepNext/>
      <w:outlineLvl w:val="8"/>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Pr>
      <w:rFonts w:cs="Times New Roman"/>
      <w:color w:val="000000"/>
      <w:sz w:val="24"/>
      <w:szCs w:val="24"/>
      <w:lang w:val="x-none" w:eastAsia="x-none"/>
    </w:rPr>
  </w:style>
  <w:style w:type="paragraph" w:styleId="Textoindependiente3">
    <w:name w:val="Body Text 3"/>
    <w:basedOn w:val="Normal"/>
    <w:semiHidden/>
    <w:pPr>
      <w:tabs>
        <w:tab w:val="left" w:pos="-1620"/>
      </w:tabs>
      <w:suppressAutoHyphens/>
      <w:ind w:right="759"/>
    </w:pPr>
    <w:rPr>
      <w:spacing w:val="-3"/>
      <w:sz w:val="24"/>
      <w:szCs w:val="24"/>
    </w:rPr>
  </w:style>
  <w:style w:type="paragraph" w:styleId="Sangra2detindependiente">
    <w:name w:val="Body Text Indent 2"/>
    <w:basedOn w:val="Normal"/>
    <w:pPr>
      <w:ind w:left="709" w:hanging="709"/>
    </w:pPr>
    <w:rPr>
      <w:b/>
      <w:bCs/>
      <w:i/>
      <w:iCs/>
      <w:sz w:val="24"/>
      <w:szCs w:val="24"/>
    </w:rPr>
  </w:style>
  <w:style w:type="paragraph" w:styleId="Textoindependiente">
    <w:name w:val="Body Text"/>
    <w:basedOn w:val="Normal"/>
    <w:link w:val="TextoindependienteCar"/>
    <w:semiHidden/>
    <w:rPr>
      <w:rFonts w:cs="Times New Roman"/>
      <w:sz w:val="22"/>
      <w:szCs w:val="22"/>
      <w:lang w:val="x-none" w:eastAsia="x-none"/>
    </w:rPr>
  </w:style>
  <w:style w:type="paragraph" w:customStyle="1" w:styleId="BodyText21">
    <w:name w:val="Body Text 21"/>
    <w:basedOn w:val="Normal"/>
    <w:pPr>
      <w:ind w:left="1276"/>
    </w:pPr>
    <w:rPr>
      <w:sz w:val="24"/>
      <w:szCs w:val="24"/>
    </w:rPr>
  </w:style>
  <w:style w:type="paragraph" w:styleId="Sangra3detindependiente">
    <w:name w:val="Body Text Indent 3"/>
    <w:basedOn w:val="Normal"/>
    <w:semiHidden/>
    <w:pPr>
      <w:ind w:left="709" w:hanging="709"/>
    </w:pPr>
    <w:rPr>
      <w:sz w:val="24"/>
      <w:szCs w:val="24"/>
    </w:rPr>
  </w:style>
  <w:style w:type="paragraph" w:styleId="Textodebloque">
    <w:name w:val="Block Text"/>
    <w:basedOn w:val="Normal"/>
    <w:semiHidden/>
    <w:pPr>
      <w:ind w:left="709" w:right="618" w:hanging="709"/>
    </w:pPr>
    <w:rPr>
      <w:i/>
      <w:iCs/>
      <w:sz w:val="24"/>
      <w:szCs w:val="24"/>
    </w:rPr>
  </w:style>
  <w:style w:type="paragraph" w:customStyle="1" w:styleId="Epgrafe">
    <w:name w:val="Epígrafe"/>
    <w:basedOn w:val="Normal"/>
    <w:next w:val="Normal"/>
    <w:qFormat/>
    <w:rPr>
      <w:b/>
      <w:bCs/>
    </w:rPr>
  </w:style>
  <w:style w:type="character" w:styleId="Refdenotaalpie">
    <w:name w:val="footnote reference"/>
    <w:rPr>
      <w:vertAlign w:val="superscript"/>
    </w:rPr>
  </w:style>
  <w:style w:type="paragraph" w:customStyle="1" w:styleId="Ttulo10">
    <w:name w:val="Título1"/>
    <w:basedOn w:val="Normal"/>
    <w:qFormat/>
    <w:pPr>
      <w:jc w:val="center"/>
    </w:pPr>
    <w:rPr>
      <w:sz w:val="28"/>
      <w:szCs w:val="28"/>
    </w:rPr>
  </w:style>
  <w:style w:type="paragraph" w:customStyle="1" w:styleId="Normalprueba">
    <w:name w:val="Normal.prueba"/>
    <w:pPr>
      <w:widowControl w:val="0"/>
      <w:autoSpaceDE w:val="0"/>
      <w:autoSpaceDN w:val="0"/>
      <w:adjustRightInd w:val="0"/>
      <w:jc w:val="both"/>
    </w:pPr>
    <w:rPr>
      <w:sz w:val="24"/>
      <w:szCs w:val="24"/>
      <w:lang w:val="es-ES_tradnl" w:eastAsia="es-ES"/>
    </w:rPr>
  </w:style>
  <w:style w:type="paragraph" w:styleId="Subttulo">
    <w:name w:val="Subtitle"/>
    <w:basedOn w:val="Normal"/>
    <w:qFormat/>
    <w:pPr>
      <w:tabs>
        <w:tab w:val="left" w:pos="8505"/>
      </w:tabs>
      <w:ind w:right="51"/>
    </w:pPr>
    <w:rPr>
      <w:sz w:val="24"/>
      <w:szCs w:val="24"/>
    </w:rPr>
  </w:style>
  <w:style w:type="paragraph" w:styleId="Textonotapie">
    <w:name w:val="footnote text"/>
    <w:basedOn w:val="Normal"/>
    <w:link w:val="TextonotapieCa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Saludo">
    <w:name w:val="Salutation"/>
    <w:basedOn w:val="Normal"/>
    <w:next w:val="Normal"/>
    <w:semiHidden/>
  </w:style>
  <w:style w:type="paragraph" w:styleId="Listaconvietas">
    <w:name w:val="List Bullet"/>
    <w:basedOn w:val="Normal"/>
    <w:autoRedefine/>
    <w:semiHidden/>
    <w:pPr>
      <w:tabs>
        <w:tab w:val="left" w:pos="360"/>
      </w:tabs>
      <w:ind w:left="360" w:hanging="360"/>
    </w:pPr>
  </w:style>
  <w:style w:type="paragraph" w:styleId="Listaconvietas2">
    <w:name w:val="List Bullet 2"/>
    <w:basedOn w:val="Normal"/>
    <w:autoRedefine/>
    <w:semiHidden/>
    <w:pPr>
      <w:tabs>
        <w:tab w:val="left" w:pos="643"/>
      </w:tabs>
      <w:ind w:left="643" w:hanging="360"/>
    </w:pPr>
  </w:style>
  <w:style w:type="paragraph" w:styleId="Listaconvietas3">
    <w:name w:val="List Bullet 3"/>
    <w:basedOn w:val="Normal"/>
    <w:autoRedefine/>
    <w:semiHidden/>
    <w:pPr>
      <w:tabs>
        <w:tab w:val="left" w:pos="926"/>
      </w:tabs>
      <w:ind w:left="926" w:hanging="360"/>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Sangranormal">
    <w:name w:val="Normal Indent"/>
    <w:basedOn w:val="Normal"/>
    <w:semiHidden/>
    <w:pPr>
      <w:ind w:left="708"/>
    </w:pPr>
  </w:style>
  <w:style w:type="paragraph" w:customStyle="1" w:styleId="Remiteabreviado">
    <w:name w:val="Remite abreviado"/>
    <w:basedOn w:val="Normal"/>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emiHidden/>
  </w:style>
  <w:style w:type="paragraph" w:customStyle="1" w:styleId="BodyText23">
    <w:name w:val="Body Text 23"/>
    <w:basedOn w:val="Normal"/>
  </w:style>
  <w:style w:type="paragraph" w:styleId="Piedepgina">
    <w:name w:val="footer"/>
    <w:basedOn w:val="Normal"/>
    <w:link w:val="PiedepginaCar"/>
    <w:uiPriority w:val="99"/>
    <w:pPr>
      <w:tabs>
        <w:tab w:val="center" w:pos="4252"/>
        <w:tab w:val="right" w:pos="8504"/>
      </w:tabs>
    </w:pPr>
  </w:style>
  <w:style w:type="paragraph" w:customStyle="1" w:styleId="BodyText31">
    <w:name w:val="Body Text 31"/>
    <w:basedOn w:val="Normal"/>
    <w:pPr>
      <w:ind w:right="1469"/>
    </w:pPr>
    <w:rPr>
      <w:b/>
      <w:bCs/>
    </w:rPr>
  </w:style>
  <w:style w:type="paragraph" w:customStyle="1" w:styleId="BodyText22">
    <w:name w:val="Body Text 22"/>
    <w:basedOn w:val="Normal"/>
    <w:pPr>
      <w:tabs>
        <w:tab w:val="left" w:pos="390"/>
      </w:tabs>
      <w:ind w:left="390" w:firstLine="36"/>
    </w:pPr>
  </w:style>
  <w:style w:type="paragraph" w:customStyle="1" w:styleId="BodyTextIndent21">
    <w:name w:val="Body Text Indent 21"/>
    <w:basedOn w:val="Normal"/>
    <w:pPr>
      <w:ind w:left="1418" w:hanging="1418"/>
    </w:pPr>
  </w:style>
  <w:style w:type="paragraph" w:customStyle="1" w:styleId="BodyTextIndent31">
    <w:name w:val="Body Text Indent 31"/>
    <w:basedOn w:val="Normal"/>
    <w:pPr>
      <w:ind w:left="1418" w:hanging="1418"/>
    </w:pPr>
    <w:rPr>
      <w:b/>
      <w:bCs/>
      <w:i/>
      <w:iCs/>
    </w:rPr>
  </w:style>
  <w:style w:type="paragraph" w:customStyle="1" w:styleId="BlockText1">
    <w:name w:val="Block Text1"/>
    <w:basedOn w:val="Normal"/>
    <w:pPr>
      <w:ind w:left="1134" w:right="617" w:hanging="567"/>
    </w:pPr>
    <w:rPr>
      <w:b/>
      <w:bCs/>
      <w:i/>
      <w:iCs/>
    </w:rPr>
  </w:style>
  <w:style w:type="paragraph" w:styleId="Textoindependiente2">
    <w:name w:val="Body Text 2"/>
    <w:basedOn w:val="Normal"/>
    <w:semiHidden/>
    <w:rPr>
      <w:color w:val="FF0000"/>
      <w:sz w:val="24"/>
      <w:szCs w:val="24"/>
    </w:rPr>
  </w:style>
  <w:style w:type="paragraph" w:styleId="TDC1">
    <w:name w:val="toc 1"/>
    <w:basedOn w:val="Normal"/>
    <w:next w:val="Normal"/>
    <w:autoRedefine/>
    <w:uiPriority w:val="39"/>
    <w:qFormat/>
    <w:rsid w:val="00D14774"/>
    <w:pPr>
      <w:spacing w:before="360"/>
      <w:jc w:val="left"/>
    </w:pPr>
    <w:rPr>
      <w:rFonts w:ascii="Cambria" w:hAnsi="Cambria"/>
      <w:b/>
      <w:bCs/>
      <w:caps/>
      <w:sz w:val="24"/>
      <w:szCs w:val="24"/>
    </w:rPr>
  </w:style>
  <w:style w:type="paragraph" w:styleId="TDC2">
    <w:name w:val="toc 2"/>
    <w:basedOn w:val="Normal"/>
    <w:next w:val="Normal"/>
    <w:autoRedefine/>
    <w:uiPriority w:val="39"/>
    <w:qFormat/>
    <w:rsid w:val="006E6030"/>
    <w:pPr>
      <w:tabs>
        <w:tab w:val="left" w:pos="690"/>
        <w:tab w:val="right" w:leader="dot" w:pos="9629"/>
      </w:tabs>
      <w:spacing w:before="240" w:line="360" w:lineRule="auto"/>
    </w:pPr>
    <w:rPr>
      <w:rFonts w:ascii="Calibri" w:hAnsi="Calibri"/>
      <w:b/>
      <w:bCs/>
      <w:sz w:val="20"/>
      <w:szCs w:val="20"/>
    </w:rPr>
  </w:style>
  <w:style w:type="paragraph" w:styleId="TDC3">
    <w:name w:val="toc 3"/>
    <w:basedOn w:val="Normal"/>
    <w:next w:val="Normal"/>
    <w:autoRedefine/>
    <w:uiPriority w:val="39"/>
    <w:qFormat/>
    <w:pPr>
      <w:ind w:left="230"/>
      <w:jc w:val="left"/>
    </w:pPr>
    <w:rPr>
      <w:rFonts w:ascii="Calibri" w:hAnsi="Calibri"/>
      <w:sz w:val="20"/>
      <w:szCs w:val="20"/>
    </w:rPr>
  </w:style>
  <w:style w:type="paragraph" w:styleId="TDC4">
    <w:name w:val="toc 4"/>
    <w:basedOn w:val="Normal"/>
    <w:next w:val="Normal"/>
    <w:autoRedefine/>
    <w:semiHidden/>
    <w:pPr>
      <w:ind w:left="460"/>
      <w:jc w:val="left"/>
    </w:pPr>
    <w:rPr>
      <w:rFonts w:ascii="Calibri" w:hAnsi="Calibri"/>
      <w:sz w:val="20"/>
      <w:szCs w:val="20"/>
    </w:rPr>
  </w:style>
  <w:style w:type="paragraph" w:styleId="TDC5">
    <w:name w:val="toc 5"/>
    <w:basedOn w:val="Normal"/>
    <w:next w:val="Normal"/>
    <w:autoRedefine/>
    <w:semiHidden/>
    <w:pPr>
      <w:ind w:left="690"/>
      <w:jc w:val="left"/>
    </w:pPr>
    <w:rPr>
      <w:rFonts w:ascii="Calibri" w:hAnsi="Calibri"/>
      <w:sz w:val="20"/>
      <w:szCs w:val="20"/>
    </w:rPr>
  </w:style>
  <w:style w:type="paragraph" w:styleId="TDC6">
    <w:name w:val="toc 6"/>
    <w:basedOn w:val="Normal"/>
    <w:next w:val="Normal"/>
    <w:autoRedefine/>
    <w:semiHidden/>
    <w:pPr>
      <w:ind w:left="920"/>
      <w:jc w:val="left"/>
    </w:pPr>
    <w:rPr>
      <w:rFonts w:ascii="Calibri" w:hAnsi="Calibri"/>
      <w:sz w:val="20"/>
      <w:szCs w:val="20"/>
    </w:rPr>
  </w:style>
  <w:style w:type="paragraph" w:styleId="TDC7">
    <w:name w:val="toc 7"/>
    <w:basedOn w:val="Normal"/>
    <w:next w:val="Normal"/>
    <w:autoRedefine/>
    <w:semiHidden/>
    <w:pPr>
      <w:ind w:left="1150"/>
      <w:jc w:val="left"/>
    </w:pPr>
    <w:rPr>
      <w:rFonts w:ascii="Calibri" w:hAnsi="Calibri"/>
      <w:sz w:val="20"/>
      <w:szCs w:val="20"/>
    </w:rPr>
  </w:style>
  <w:style w:type="paragraph" w:styleId="TDC8">
    <w:name w:val="toc 8"/>
    <w:basedOn w:val="Normal"/>
    <w:next w:val="Normal"/>
    <w:autoRedefine/>
    <w:semiHidden/>
    <w:pPr>
      <w:ind w:left="1380"/>
      <w:jc w:val="left"/>
    </w:pPr>
    <w:rPr>
      <w:rFonts w:ascii="Calibri" w:hAnsi="Calibri"/>
      <w:sz w:val="20"/>
      <w:szCs w:val="20"/>
    </w:rPr>
  </w:style>
  <w:style w:type="paragraph" w:styleId="TDC9">
    <w:name w:val="toc 9"/>
    <w:basedOn w:val="Normal"/>
    <w:next w:val="Normal"/>
    <w:autoRedefine/>
    <w:semiHidden/>
    <w:pPr>
      <w:ind w:left="1610"/>
      <w:jc w:val="left"/>
    </w:pPr>
    <w:rPr>
      <w:rFonts w:ascii="Calibri" w:hAnsi="Calibri"/>
      <w:sz w:val="20"/>
      <w:szCs w:val="20"/>
    </w:rPr>
  </w:style>
  <w:style w:type="character" w:styleId="Hipervnculo">
    <w:name w:val="Hyperlink"/>
    <w:uiPriority w:val="99"/>
    <w:rPr>
      <w:color w:val="0000FF"/>
      <w:u w:val="single"/>
    </w:rPr>
  </w:style>
  <w:style w:type="paragraph" w:customStyle="1" w:styleId="Textoindependiente21">
    <w:name w:val="Texto independiente 21"/>
    <w:basedOn w:val="Normal"/>
    <w:pPr>
      <w:widowControl/>
      <w:overflowPunct w:val="0"/>
      <w:ind w:left="709"/>
      <w:textAlignment w:val="baseline"/>
    </w:pPr>
    <w:rPr>
      <w:sz w:val="24"/>
      <w:lang w:val="es-ES_tradnl"/>
    </w:rPr>
  </w:style>
  <w:style w:type="paragraph" w:customStyle="1" w:styleId="Sangra2detindependiente1">
    <w:name w:val="Sangría 2 de t. independiente1"/>
    <w:basedOn w:val="Normal"/>
    <w:pPr>
      <w:widowControl/>
      <w:tabs>
        <w:tab w:val="left" w:pos="-720"/>
        <w:tab w:val="left" w:pos="1134"/>
      </w:tabs>
      <w:suppressAutoHyphens/>
      <w:overflowPunct w:val="0"/>
      <w:ind w:left="709"/>
      <w:textAlignment w:val="baseline"/>
    </w:pPr>
    <w:rPr>
      <w:b/>
      <w:i/>
      <w:color w:val="000000"/>
      <w:lang w:val="es-ES_tradnl"/>
    </w:rPr>
  </w:style>
  <w:style w:type="character" w:styleId="Textoennegrita">
    <w:name w:val="Strong"/>
    <w:qFormat/>
    <w:rPr>
      <w:b/>
      <w:bCs/>
    </w:rPr>
  </w:style>
  <w:style w:type="paragraph" w:customStyle="1" w:styleId="Textoindependiente31">
    <w:name w:val="Texto independiente 31"/>
    <w:basedOn w:val="Normal"/>
    <w:pPr>
      <w:widowControl/>
      <w:overflowPunct w:val="0"/>
      <w:textAlignment w:val="baseline"/>
    </w:pPr>
    <w:rPr>
      <w:b/>
    </w:rPr>
  </w:style>
  <w:style w:type="paragraph" w:customStyle="1" w:styleId="Textodebloque1">
    <w:name w:val="Texto de bloque1"/>
    <w:basedOn w:val="Normal"/>
    <w:pPr>
      <w:widowControl/>
      <w:overflowPunct w:val="0"/>
      <w:ind w:left="851" w:right="334"/>
      <w:textAlignment w:val="baseline"/>
    </w:pPr>
    <w:rPr>
      <w:b/>
      <w:i/>
    </w:rPr>
  </w:style>
  <w:style w:type="paragraph" w:styleId="Mapadeldocumento">
    <w:name w:val="Document Map"/>
    <w:basedOn w:val="Normal"/>
    <w:semiHidden/>
    <w:pPr>
      <w:shd w:val="clear" w:color="auto" w:fill="000080"/>
    </w:pPr>
    <w:rPr>
      <w:rFonts w:ascii="Tahoma" w:hAnsi="Tahoma" w:cs="Tahoma"/>
    </w:rPr>
  </w:style>
  <w:style w:type="paragraph" w:customStyle="1" w:styleId="p3">
    <w:name w:val="p3"/>
    <w:basedOn w:val="Normal"/>
    <w:pPr>
      <w:ind w:left="1066"/>
    </w:pPr>
    <w:rPr>
      <w:lang w:val="en-US"/>
    </w:rPr>
  </w:style>
  <w:style w:type="paragraph" w:customStyle="1" w:styleId="Sangra3detindependiente1">
    <w:name w:val="Sangría 3 de t. independiente1"/>
    <w:basedOn w:val="Normal"/>
    <w:pPr>
      <w:widowControl/>
      <w:autoSpaceDE/>
      <w:autoSpaceDN/>
      <w:adjustRightInd/>
      <w:spacing w:line="360" w:lineRule="auto"/>
      <w:ind w:left="142"/>
    </w:pPr>
    <w:rPr>
      <w:sz w:val="24"/>
      <w:lang w:eastAsia="es-CR"/>
    </w:rPr>
  </w:style>
  <w:style w:type="character" w:styleId="Hipervnculovisitado">
    <w:name w:val="FollowedHyperlink"/>
    <w:rPr>
      <w:color w:val="800080"/>
      <w:u w:val="single"/>
    </w:rPr>
  </w:style>
  <w:style w:type="paragraph" w:styleId="Prrafodelista">
    <w:name w:val="List Paragraph"/>
    <w:basedOn w:val="Normal"/>
    <w:uiPriority w:val="34"/>
    <w:qFormat/>
    <w:pPr>
      <w:widowControl/>
      <w:autoSpaceDE/>
      <w:autoSpaceDN/>
      <w:adjustRightInd/>
      <w:ind w:left="708"/>
    </w:pPr>
    <w:rPr>
      <w:sz w:val="24"/>
      <w:szCs w:val="24"/>
    </w:rPr>
  </w:style>
  <w:style w:type="paragraph" w:styleId="TtuloTDC">
    <w:name w:val="TOC Heading"/>
    <w:basedOn w:val="Ttulo1"/>
    <w:next w:val="Normal"/>
    <w:uiPriority w:val="39"/>
    <w:qFormat/>
    <w:pPr>
      <w:keepLines/>
      <w:autoSpaceDE/>
      <w:autoSpaceDN/>
      <w:spacing w:before="480" w:line="276" w:lineRule="auto"/>
      <w:outlineLvl w:val="9"/>
    </w:pPr>
    <w:rPr>
      <w:rFonts w:ascii="Cambria" w:hAnsi="Cambria" w:cs="Times New Roman"/>
      <w:color w:val="365F91"/>
      <w:spacing w:val="0"/>
      <w:sz w:val="28"/>
      <w:szCs w:val="28"/>
      <w:lang w:val="es-ES" w:eastAsia="en-US"/>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table" w:styleId="Tablaconcuadrcula">
    <w:name w:val="Table Grid"/>
    <w:basedOn w:val="Tablanormal"/>
    <w:uiPriority w:val="39"/>
    <w:rsid w:val="005770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independienteCar">
    <w:name w:val="Texto independiente Car"/>
    <w:link w:val="Textoindependiente"/>
    <w:semiHidden/>
    <w:rsid w:val="00DF26D0"/>
    <w:rPr>
      <w:rFonts w:ascii="Arial" w:hAnsi="Arial" w:cs="Arial"/>
      <w:sz w:val="22"/>
      <w:szCs w:val="22"/>
    </w:rPr>
  </w:style>
  <w:style w:type="character" w:customStyle="1" w:styleId="PiedepginaCar">
    <w:name w:val="Pie de página Car"/>
    <w:basedOn w:val="Fuentedeprrafopredeter"/>
    <w:link w:val="Piedepgina"/>
    <w:uiPriority w:val="99"/>
    <w:rsid w:val="00202F8E"/>
  </w:style>
  <w:style w:type="character" w:customStyle="1" w:styleId="TextonotapieCar">
    <w:name w:val="Texto nota pie Car"/>
    <w:basedOn w:val="Fuentedeprrafopredeter"/>
    <w:link w:val="Textonotapie"/>
    <w:rsid w:val="00EB29DA"/>
  </w:style>
  <w:style w:type="character" w:customStyle="1" w:styleId="EncabezadoCar">
    <w:name w:val="Encabezado Car"/>
    <w:basedOn w:val="Fuentedeprrafopredeter"/>
    <w:link w:val="Encabezado"/>
    <w:rsid w:val="000868B4"/>
  </w:style>
  <w:style w:type="paragraph" w:customStyle="1" w:styleId="Normal2">
    <w:name w:val="Normal2"/>
    <w:basedOn w:val="Normal"/>
    <w:rsid w:val="00C72136"/>
    <w:pPr>
      <w:widowControl/>
      <w:suppressAutoHyphens/>
      <w:autoSpaceDE/>
      <w:autoSpaceDN/>
      <w:adjustRightInd/>
    </w:pPr>
    <w:rPr>
      <w:rFonts w:ascii="Century Gothic" w:hAnsi="Century Gothic"/>
      <w:kern w:val="32"/>
      <w:sz w:val="22"/>
      <w:szCs w:val="22"/>
    </w:rPr>
  </w:style>
  <w:style w:type="table" w:styleId="Sombreadomedio1-nfasis1">
    <w:name w:val="Medium Shading 1 Accent 1"/>
    <w:basedOn w:val="Tablanormal"/>
    <w:uiPriority w:val="63"/>
    <w:rsid w:val="00206B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206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Web1">
    <w:name w:val="Tabla Web 1"/>
    <w:basedOn w:val="Tablanormal"/>
    <w:rsid w:val="0002109D"/>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0">
    <w:name w:val="Texto independiente 21"/>
    <w:basedOn w:val="Normal"/>
    <w:rsid w:val="004B4903"/>
    <w:pPr>
      <w:widowControl/>
      <w:autoSpaceDE/>
      <w:autoSpaceDN/>
      <w:adjustRightInd/>
    </w:pPr>
    <w:rPr>
      <w:rFonts w:ascii="Times New Roman" w:hAnsi="Times New Roman" w:cs="Times New Roman"/>
      <w:sz w:val="24"/>
      <w:szCs w:val="20"/>
      <w:lang w:val="es-CR"/>
    </w:rPr>
  </w:style>
  <w:style w:type="paragraph" w:customStyle="1" w:styleId="Level1">
    <w:name w:val="Level 1"/>
    <w:rsid w:val="008948B5"/>
    <w:pPr>
      <w:widowControl w:val="0"/>
      <w:tabs>
        <w:tab w:val="left" w:pos="360"/>
        <w:tab w:val="left" w:pos="720"/>
        <w:tab w:val="left" w:pos="1440"/>
        <w:tab w:val="left" w:pos="2304"/>
      </w:tabs>
      <w:autoSpaceDE w:val="0"/>
      <w:autoSpaceDN w:val="0"/>
      <w:spacing w:after="288"/>
      <w:jc w:val="both"/>
    </w:pPr>
    <w:rPr>
      <w:sz w:val="24"/>
      <w:szCs w:val="24"/>
      <w:lang w:val="es-ES" w:eastAsia="es-ES"/>
    </w:rPr>
  </w:style>
  <w:style w:type="table" w:styleId="Sombreadomedio1">
    <w:name w:val="Medium Shading 1"/>
    <w:basedOn w:val="Tablanormal"/>
    <w:uiPriority w:val="63"/>
    <w:rsid w:val="009F3F11"/>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
    <w:name w:val="Light List"/>
    <w:basedOn w:val="Tablanormal"/>
    <w:uiPriority w:val="61"/>
    <w:rsid w:val="007E10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nfasis4">
    <w:name w:val="Light Shading Accent 4"/>
    <w:basedOn w:val="Tablanormal"/>
    <w:uiPriority w:val="60"/>
    <w:rsid w:val="003B14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vistoso">
    <w:name w:val="Colorful Shading"/>
    <w:basedOn w:val="Tablanormal"/>
    <w:uiPriority w:val="71"/>
    <w:rsid w:val="003B14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styleId="NormalWeb">
    <w:name w:val="Normal (Web)"/>
    <w:basedOn w:val="Normal"/>
    <w:uiPriority w:val="99"/>
    <w:rsid w:val="009732DA"/>
    <w:pPr>
      <w:widowControl/>
      <w:autoSpaceDE/>
      <w:autoSpaceDN/>
      <w:adjustRightInd/>
      <w:spacing w:before="100" w:beforeAutospacing="1" w:after="100" w:afterAutospacing="1"/>
      <w:jc w:val="left"/>
    </w:pPr>
    <w:rPr>
      <w:color w:val="92D050"/>
      <w:sz w:val="24"/>
      <w:szCs w:val="22"/>
    </w:rPr>
  </w:style>
  <w:style w:type="character" w:customStyle="1" w:styleId="Ttulo3Car">
    <w:name w:val="Título 3 Car"/>
    <w:link w:val="Ttulo3"/>
    <w:rsid w:val="009732DA"/>
    <w:rPr>
      <w:sz w:val="24"/>
      <w:szCs w:val="24"/>
    </w:rPr>
  </w:style>
  <w:style w:type="character" w:customStyle="1" w:styleId="Ttulo2Car">
    <w:name w:val="Título 2 Car"/>
    <w:aliases w:val="Títulos de Hallazgo e Introducción Car"/>
    <w:link w:val="Ttulo2"/>
    <w:rsid w:val="00A77476"/>
    <w:rPr>
      <w:rFonts w:cs="Times New Roman"/>
      <w:b/>
      <w:bCs/>
      <w:color w:val="000000"/>
      <w:sz w:val="24"/>
      <w:szCs w:val="23"/>
      <w:lang w:val="x-none" w:eastAsia="x-none"/>
    </w:rPr>
  </w:style>
  <w:style w:type="character" w:customStyle="1" w:styleId="SangradetextonormalCar">
    <w:name w:val="Sangría de texto normal Car"/>
    <w:link w:val="Sangradetextonormal"/>
    <w:rsid w:val="009732DA"/>
    <w:rPr>
      <w:color w:val="000000"/>
      <w:sz w:val="24"/>
      <w:szCs w:val="24"/>
    </w:rPr>
  </w:style>
  <w:style w:type="character" w:customStyle="1" w:styleId="Smbolodenotaalpie">
    <w:name w:val="Símbolo de nota al pie"/>
    <w:rsid w:val="00566B88"/>
    <w:rPr>
      <w:vertAlign w:val="superscript"/>
    </w:rPr>
  </w:style>
  <w:style w:type="paragraph" w:customStyle="1" w:styleId="NormalWeb0">
    <w:name w:val="NormalWeb"/>
    <w:uiPriority w:val="99"/>
    <w:rsid w:val="005021A1"/>
    <w:pPr>
      <w:autoSpaceDE w:val="0"/>
      <w:autoSpaceDN w:val="0"/>
      <w:adjustRightInd w:val="0"/>
      <w:spacing w:before="100" w:beforeAutospacing="1" w:after="100" w:afterAutospacing="1" w:line="276" w:lineRule="auto"/>
    </w:pPr>
    <w:rPr>
      <w:rFonts w:ascii="Verdana" w:hAnsi="Verdana" w:cs="Times New Roman"/>
      <w:sz w:val="24"/>
      <w:szCs w:val="24"/>
      <w:lang w:val="en-US"/>
    </w:rPr>
  </w:style>
  <w:style w:type="character" w:styleId="Refdecomentario">
    <w:name w:val="annotation reference"/>
    <w:uiPriority w:val="99"/>
    <w:semiHidden/>
    <w:unhideWhenUsed/>
    <w:rsid w:val="00A8620C"/>
    <w:rPr>
      <w:sz w:val="16"/>
      <w:szCs w:val="16"/>
    </w:rPr>
  </w:style>
  <w:style w:type="paragraph" w:styleId="Textocomentario">
    <w:name w:val="annotation text"/>
    <w:basedOn w:val="Normal"/>
    <w:link w:val="TextocomentarioCar"/>
    <w:uiPriority w:val="99"/>
    <w:semiHidden/>
    <w:unhideWhenUsed/>
    <w:rsid w:val="00A8620C"/>
    <w:rPr>
      <w:sz w:val="20"/>
      <w:szCs w:val="20"/>
    </w:rPr>
  </w:style>
  <w:style w:type="character" w:customStyle="1" w:styleId="TextocomentarioCar">
    <w:name w:val="Texto comentario Car"/>
    <w:link w:val="Textocomentario"/>
    <w:uiPriority w:val="99"/>
    <w:semiHidden/>
    <w:rsid w:val="00A8620C"/>
    <w:rPr>
      <w:lang w:val="es-ES" w:eastAsia="es-ES"/>
    </w:rPr>
  </w:style>
  <w:style w:type="paragraph" w:styleId="Asuntodelcomentario">
    <w:name w:val="annotation subject"/>
    <w:basedOn w:val="Textocomentario"/>
    <w:next w:val="Textocomentario"/>
    <w:link w:val="AsuntodelcomentarioCar"/>
    <w:uiPriority w:val="99"/>
    <w:semiHidden/>
    <w:unhideWhenUsed/>
    <w:rsid w:val="00A8620C"/>
    <w:rPr>
      <w:b/>
      <w:bCs/>
    </w:rPr>
  </w:style>
  <w:style w:type="character" w:customStyle="1" w:styleId="AsuntodelcomentarioCar">
    <w:name w:val="Asunto del comentario Car"/>
    <w:link w:val="Asuntodelcomentario"/>
    <w:uiPriority w:val="99"/>
    <w:semiHidden/>
    <w:rsid w:val="00A8620C"/>
    <w:rPr>
      <w:b/>
      <w:bCs/>
      <w:lang w:val="es-ES" w:eastAsia="es-ES"/>
    </w:rPr>
  </w:style>
  <w:style w:type="character" w:customStyle="1" w:styleId="fontstyle01">
    <w:name w:val="fontstyle01"/>
    <w:rsid w:val="00E0716F"/>
    <w:rPr>
      <w:rFonts w:ascii="Verdana" w:hAnsi="Verdana" w:hint="default"/>
      <w:b w:val="0"/>
      <w:bCs w:val="0"/>
      <w:i w:val="0"/>
      <w:iCs w:val="0"/>
      <w:color w:val="000000"/>
      <w:sz w:val="24"/>
      <w:szCs w:val="24"/>
    </w:rPr>
  </w:style>
  <w:style w:type="table" w:styleId="Tabladecuadrcula4-nfasis1">
    <w:name w:val="Grid Table 4 Accent 1"/>
    <w:basedOn w:val="Tablanormal"/>
    <w:uiPriority w:val="49"/>
    <w:rsid w:val="00834CA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550EF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98">
      <w:bodyDiv w:val="1"/>
      <w:marLeft w:val="0"/>
      <w:marRight w:val="0"/>
      <w:marTop w:val="0"/>
      <w:marBottom w:val="0"/>
      <w:divBdr>
        <w:top w:val="none" w:sz="0" w:space="0" w:color="auto"/>
        <w:left w:val="none" w:sz="0" w:space="0" w:color="auto"/>
        <w:bottom w:val="none" w:sz="0" w:space="0" w:color="auto"/>
        <w:right w:val="none" w:sz="0" w:space="0" w:color="auto"/>
      </w:divBdr>
    </w:div>
    <w:div w:id="169025492">
      <w:bodyDiv w:val="1"/>
      <w:marLeft w:val="0"/>
      <w:marRight w:val="0"/>
      <w:marTop w:val="0"/>
      <w:marBottom w:val="0"/>
      <w:divBdr>
        <w:top w:val="none" w:sz="0" w:space="0" w:color="auto"/>
        <w:left w:val="none" w:sz="0" w:space="0" w:color="auto"/>
        <w:bottom w:val="none" w:sz="0" w:space="0" w:color="auto"/>
        <w:right w:val="none" w:sz="0" w:space="0" w:color="auto"/>
      </w:divBdr>
    </w:div>
    <w:div w:id="192042023">
      <w:bodyDiv w:val="1"/>
      <w:marLeft w:val="0"/>
      <w:marRight w:val="0"/>
      <w:marTop w:val="0"/>
      <w:marBottom w:val="0"/>
      <w:divBdr>
        <w:top w:val="none" w:sz="0" w:space="0" w:color="auto"/>
        <w:left w:val="none" w:sz="0" w:space="0" w:color="auto"/>
        <w:bottom w:val="none" w:sz="0" w:space="0" w:color="auto"/>
        <w:right w:val="none" w:sz="0" w:space="0" w:color="auto"/>
      </w:divBdr>
    </w:div>
    <w:div w:id="201794884">
      <w:bodyDiv w:val="1"/>
      <w:marLeft w:val="0"/>
      <w:marRight w:val="0"/>
      <w:marTop w:val="0"/>
      <w:marBottom w:val="0"/>
      <w:divBdr>
        <w:top w:val="none" w:sz="0" w:space="0" w:color="auto"/>
        <w:left w:val="none" w:sz="0" w:space="0" w:color="auto"/>
        <w:bottom w:val="none" w:sz="0" w:space="0" w:color="auto"/>
        <w:right w:val="none" w:sz="0" w:space="0" w:color="auto"/>
      </w:divBdr>
    </w:div>
    <w:div w:id="243033426">
      <w:bodyDiv w:val="1"/>
      <w:marLeft w:val="0"/>
      <w:marRight w:val="0"/>
      <w:marTop w:val="0"/>
      <w:marBottom w:val="0"/>
      <w:divBdr>
        <w:top w:val="none" w:sz="0" w:space="0" w:color="auto"/>
        <w:left w:val="none" w:sz="0" w:space="0" w:color="auto"/>
        <w:bottom w:val="none" w:sz="0" w:space="0" w:color="auto"/>
        <w:right w:val="none" w:sz="0" w:space="0" w:color="auto"/>
      </w:divBdr>
    </w:div>
    <w:div w:id="341854824">
      <w:bodyDiv w:val="1"/>
      <w:marLeft w:val="0"/>
      <w:marRight w:val="0"/>
      <w:marTop w:val="0"/>
      <w:marBottom w:val="0"/>
      <w:divBdr>
        <w:top w:val="none" w:sz="0" w:space="0" w:color="auto"/>
        <w:left w:val="none" w:sz="0" w:space="0" w:color="auto"/>
        <w:bottom w:val="none" w:sz="0" w:space="0" w:color="auto"/>
        <w:right w:val="none" w:sz="0" w:space="0" w:color="auto"/>
      </w:divBdr>
    </w:div>
    <w:div w:id="354959896">
      <w:bodyDiv w:val="1"/>
      <w:marLeft w:val="0"/>
      <w:marRight w:val="0"/>
      <w:marTop w:val="0"/>
      <w:marBottom w:val="0"/>
      <w:divBdr>
        <w:top w:val="none" w:sz="0" w:space="0" w:color="auto"/>
        <w:left w:val="none" w:sz="0" w:space="0" w:color="auto"/>
        <w:bottom w:val="none" w:sz="0" w:space="0" w:color="auto"/>
        <w:right w:val="none" w:sz="0" w:space="0" w:color="auto"/>
      </w:divBdr>
    </w:div>
    <w:div w:id="532349868">
      <w:bodyDiv w:val="1"/>
      <w:marLeft w:val="0"/>
      <w:marRight w:val="0"/>
      <w:marTop w:val="0"/>
      <w:marBottom w:val="0"/>
      <w:divBdr>
        <w:top w:val="none" w:sz="0" w:space="0" w:color="auto"/>
        <w:left w:val="none" w:sz="0" w:space="0" w:color="auto"/>
        <w:bottom w:val="none" w:sz="0" w:space="0" w:color="auto"/>
        <w:right w:val="none" w:sz="0" w:space="0" w:color="auto"/>
      </w:divBdr>
    </w:div>
    <w:div w:id="601299520">
      <w:bodyDiv w:val="1"/>
      <w:marLeft w:val="0"/>
      <w:marRight w:val="0"/>
      <w:marTop w:val="0"/>
      <w:marBottom w:val="0"/>
      <w:divBdr>
        <w:top w:val="none" w:sz="0" w:space="0" w:color="auto"/>
        <w:left w:val="none" w:sz="0" w:space="0" w:color="auto"/>
        <w:bottom w:val="none" w:sz="0" w:space="0" w:color="auto"/>
        <w:right w:val="none" w:sz="0" w:space="0" w:color="auto"/>
      </w:divBdr>
    </w:div>
    <w:div w:id="616713812">
      <w:bodyDiv w:val="1"/>
      <w:marLeft w:val="0"/>
      <w:marRight w:val="0"/>
      <w:marTop w:val="0"/>
      <w:marBottom w:val="0"/>
      <w:divBdr>
        <w:top w:val="none" w:sz="0" w:space="0" w:color="auto"/>
        <w:left w:val="none" w:sz="0" w:space="0" w:color="auto"/>
        <w:bottom w:val="none" w:sz="0" w:space="0" w:color="auto"/>
        <w:right w:val="none" w:sz="0" w:space="0" w:color="auto"/>
      </w:divBdr>
    </w:div>
    <w:div w:id="677729159">
      <w:bodyDiv w:val="1"/>
      <w:marLeft w:val="0"/>
      <w:marRight w:val="0"/>
      <w:marTop w:val="0"/>
      <w:marBottom w:val="0"/>
      <w:divBdr>
        <w:top w:val="none" w:sz="0" w:space="0" w:color="auto"/>
        <w:left w:val="none" w:sz="0" w:space="0" w:color="auto"/>
        <w:bottom w:val="none" w:sz="0" w:space="0" w:color="auto"/>
        <w:right w:val="none" w:sz="0" w:space="0" w:color="auto"/>
      </w:divBdr>
    </w:div>
    <w:div w:id="811144163">
      <w:bodyDiv w:val="1"/>
      <w:marLeft w:val="0"/>
      <w:marRight w:val="0"/>
      <w:marTop w:val="0"/>
      <w:marBottom w:val="0"/>
      <w:divBdr>
        <w:top w:val="none" w:sz="0" w:space="0" w:color="auto"/>
        <w:left w:val="none" w:sz="0" w:space="0" w:color="auto"/>
        <w:bottom w:val="none" w:sz="0" w:space="0" w:color="auto"/>
        <w:right w:val="none" w:sz="0" w:space="0" w:color="auto"/>
      </w:divBdr>
    </w:div>
    <w:div w:id="882791061">
      <w:bodyDiv w:val="1"/>
      <w:marLeft w:val="0"/>
      <w:marRight w:val="0"/>
      <w:marTop w:val="0"/>
      <w:marBottom w:val="0"/>
      <w:divBdr>
        <w:top w:val="none" w:sz="0" w:space="0" w:color="auto"/>
        <w:left w:val="none" w:sz="0" w:space="0" w:color="auto"/>
        <w:bottom w:val="none" w:sz="0" w:space="0" w:color="auto"/>
        <w:right w:val="none" w:sz="0" w:space="0" w:color="auto"/>
      </w:divBdr>
    </w:div>
    <w:div w:id="929659303">
      <w:bodyDiv w:val="1"/>
      <w:marLeft w:val="0"/>
      <w:marRight w:val="0"/>
      <w:marTop w:val="0"/>
      <w:marBottom w:val="0"/>
      <w:divBdr>
        <w:top w:val="none" w:sz="0" w:space="0" w:color="auto"/>
        <w:left w:val="none" w:sz="0" w:space="0" w:color="auto"/>
        <w:bottom w:val="none" w:sz="0" w:space="0" w:color="auto"/>
        <w:right w:val="none" w:sz="0" w:space="0" w:color="auto"/>
      </w:divBdr>
    </w:div>
    <w:div w:id="1051811042">
      <w:bodyDiv w:val="1"/>
      <w:marLeft w:val="0"/>
      <w:marRight w:val="0"/>
      <w:marTop w:val="0"/>
      <w:marBottom w:val="0"/>
      <w:divBdr>
        <w:top w:val="none" w:sz="0" w:space="0" w:color="auto"/>
        <w:left w:val="none" w:sz="0" w:space="0" w:color="auto"/>
        <w:bottom w:val="none" w:sz="0" w:space="0" w:color="auto"/>
        <w:right w:val="none" w:sz="0" w:space="0" w:color="auto"/>
      </w:divBdr>
    </w:div>
    <w:div w:id="1133526584">
      <w:bodyDiv w:val="1"/>
      <w:marLeft w:val="0"/>
      <w:marRight w:val="0"/>
      <w:marTop w:val="0"/>
      <w:marBottom w:val="0"/>
      <w:divBdr>
        <w:top w:val="none" w:sz="0" w:space="0" w:color="auto"/>
        <w:left w:val="none" w:sz="0" w:space="0" w:color="auto"/>
        <w:bottom w:val="none" w:sz="0" w:space="0" w:color="auto"/>
        <w:right w:val="none" w:sz="0" w:space="0" w:color="auto"/>
      </w:divBdr>
    </w:div>
    <w:div w:id="1183014923">
      <w:bodyDiv w:val="1"/>
      <w:marLeft w:val="0"/>
      <w:marRight w:val="0"/>
      <w:marTop w:val="0"/>
      <w:marBottom w:val="0"/>
      <w:divBdr>
        <w:top w:val="none" w:sz="0" w:space="0" w:color="auto"/>
        <w:left w:val="none" w:sz="0" w:space="0" w:color="auto"/>
        <w:bottom w:val="none" w:sz="0" w:space="0" w:color="auto"/>
        <w:right w:val="none" w:sz="0" w:space="0" w:color="auto"/>
      </w:divBdr>
    </w:div>
    <w:div w:id="1223951362">
      <w:bodyDiv w:val="1"/>
      <w:marLeft w:val="0"/>
      <w:marRight w:val="0"/>
      <w:marTop w:val="0"/>
      <w:marBottom w:val="0"/>
      <w:divBdr>
        <w:top w:val="none" w:sz="0" w:space="0" w:color="auto"/>
        <w:left w:val="none" w:sz="0" w:space="0" w:color="auto"/>
        <w:bottom w:val="none" w:sz="0" w:space="0" w:color="auto"/>
        <w:right w:val="none" w:sz="0" w:space="0" w:color="auto"/>
      </w:divBdr>
    </w:div>
    <w:div w:id="1354303295">
      <w:bodyDiv w:val="1"/>
      <w:marLeft w:val="0"/>
      <w:marRight w:val="0"/>
      <w:marTop w:val="0"/>
      <w:marBottom w:val="0"/>
      <w:divBdr>
        <w:top w:val="none" w:sz="0" w:space="0" w:color="auto"/>
        <w:left w:val="none" w:sz="0" w:space="0" w:color="auto"/>
        <w:bottom w:val="none" w:sz="0" w:space="0" w:color="auto"/>
        <w:right w:val="none" w:sz="0" w:space="0" w:color="auto"/>
      </w:divBdr>
    </w:div>
    <w:div w:id="1399934428">
      <w:bodyDiv w:val="1"/>
      <w:marLeft w:val="0"/>
      <w:marRight w:val="0"/>
      <w:marTop w:val="0"/>
      <w:marBottom w:val="0"/>
      <w:divBdr>
        <w:top w:val="none" w:sz="0" w:space="0" w:color="auto"/>
        <w:left w:val="none" w:sz="0" w:space="0" w:color="auto"/>
        <w:bottom w:val="none" w:sz="0" w:space="0" w:color="auto"/>
        <w:right w:val="none" w:sz="0" w:space="0" w:color="auto"/>
      </w:divBdr>
    </w:div>
    <w:div w:id="1629316463">
      <w:bodyDiv w:val="1"/>
      <w:marLeft w:val="0"/>
      <w:marRight w:val="0"/>
      <w:marTop w:val="0"/>
      <w:marBottom w:val="0"/>
      <w:divBdr>
        <w:top w:val="none" w:sz="0" w:space="0" w:color="auto"/>
        <w:left w:val="none" w:sz="0" w:space="0" w:color="auto"/>
        <w:bottom w:val="none" w:sz="0" w:space="0" w:color="auto"/>
        <w:right w:val="none" w:sz="0" w:space="0" w:color="auto"/>
      </w:divBdr>
    </w:div>
    <w:div w:id="1648970886">
      <w:bodyDiv w:val="1"/>
      <w:marLeft w:val="0"/>
      <w:marRight w:val="0"/>
      <w:marTop w:val="0"/>
      <w:marBottom w:val="0"/>
      <w:divBdr>
        <w:top w:val="none" w:sz="0" w:space="0" w:color="auto"/>
        <w:left w:val="none" w:sz="0" w:space="0" w:color="auto"/>
        <w:bottom w:val="none" w:sz="0" w:space="0" w:color="auto"/>
        <w:right w:val="none" w:sz="0" w:space="0" w:color="auto"/>
      </w:divBdr>
    </w:div>
    <w:div w:id="1744256631">
      <w:bodyDiv w:val="1"/>
      <w:marLeft w:val="0"/>
      <w:marRight w:val="0"/>
      <w:marTop w:val="0"/>
      <w:marBottom w:val="0"/>
      <w:divBdr>
        <w:top w:val="none" w:sz="0" w:space="0" w:color="auto"/>
        <w:left w:val="none" w:sz="0" w:space="0" w:color="auto"/>
        <w:bottom w:val="none" w:sz="0" w:space="0" w:color="auto"/>
        <w:right w:val="none" w:sz="0" w:space="0" w:color="auto"/>
      </w:divBdr>
    </w:div>
    <w:div w:id="1747418693">
      <w:bodyDiv w:val="1"/>
      <w:marLeft w:val="0"/>
      <w:marRight w:val="0"/>
      <w:marTop w:val="0"/>
      <w:marBottom w:val="0"/>
      <w:divBdr>
        <w:top w:val="none" w:sz="0" w:space="0" w:color="auto"/>
        <w:left w:val="none" w:sz="0" w:space="0" w:color="auto"/>
        <w:bottom w:val="none" w:sz="0" w:space="0" w:color="auto"/>
        <w:right w:val="none" w:sz="0" w:space="0" w:color="auto"/>
      </w:divBdr>
    </w:div>
    <w:div w:id="1779912409">
      <w:bodyDiv w:val="1"/>
      <w:marLeft w:val="0"/>
      <w:marRight w:val="0"/>
      <w:marTop w:val="0"/>
      <w:marBottom w:val="0"/>
      <w:divBdr>
        <w:top w:val="none" w:sz="0" w:space="0" w:color="auto"/>
        <w:left w:val="none" w:sz="0" w:space="0" w:color="auto"/>
        <w:bottom w:val="none" w:sz="0" w:space="0" w:color="auto"/>
        <w:right w:val="none" w:sz="0" w:space="0" w:color="auto"/>
      </w:divBdr>
    </w:div>
    <w:div w:id="1932812842">
      <w:bodyDiv w:val="1"/>
      <w:marLeft w:val="0"/>
      <w:marRight w:val="0"/>
      <w:marTop w:val="0"/>
      <w:marBottom w:val="0"/>
      <w:divBdr>
        <w:top w:val="none" w:sz="0" w:space="0" w:color="auto"/>
        <w:left w:val="none" w:sz="0" w:space="0" w:color="auto"/>
        <w:bottom w:val="none" w:sz="0" w:space="0" w:color="auto"/>
        <w:right w:val="none" w:sz="0" w:space="0" w:color="auto"/>
      </w:divBdr>
    </w:div>
    <w:div w:id="20405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12" units="1/cm"/>
          <inkml:channelProperty channel="Y" name="resolution" value="12" units="1/cm"/>
          <inkml:channelProperty channel="T" name="resolution" value="1" units="1/dev"/>
        </inkml:channelProperties>
      </inkml:inkSource>
      <inkml:timestamp xml:id="ts0" timeString="2018-07-09T15:06:58.097"/>
    </inkml:context>
    <inkml:brush xml:id="br0">
      <inkml:brushProperty name="width" value="0.05" units="cm"/>
      <inkml:brushProperty name="height" value="0.05" units="cm"/>
      <inkml:brushProperty name="fitToCurve" value="1"/>
    </inkml:brush>
  </inkml:definitions>
  <inkml:trace contextRef="#ctx0" brushRef="#br0">0 0 0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8D0C-94DC-4A5E-9965-68DC4735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11250</Words>
  <Characters>61880</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PODER JUDICIAL</vt:lpstr>
    </vt:vector>
  </TitlesOfParts>
  <Company>Poder Judicial</Company>
  <LinksUpToDate>false</LinksUpToDate>
  <CharactersWithSpaces>72985</CharactersWithSpaces>
  <SharedDoc>false</SharedDoc>
  <HLinks>
    <vt:vector size="78" baseType="variant">
      <vt:variant>
        <vt:i4>1507376</vt:i4>
      </vt:variant>
      <vt:variant>
        <vt:i4>74</vt:i4>
      </vt:variant>
      <vt:variant>
        <vt:i4>0</vt:i4>
      </vt:variant>
      <vt:variant>
        <vt:i4>5</vt:i4>
      </vt:variant>
      <vt:variant>
        <vt:lpwstr/>
      </vt:variant>
      <vt:variant>
        <vt:lpwstr>_Toc493505792</vt:lpwstr>
      </vt:variant>
      <vt:variant>
        <vt:i4>1507376</vt:i4>
      </vt:variant>
      <vt:variant>
        <vt:i4>68</vt:i4>
      </vt:variant>
      <vt:variant>
        <vt:i4>0</vt:i4>
      </vt:variant>
      <vt:variant>
        <vt:i4>5</vt:i4>
      </vt:variant>
      <vt:variant>
        <vt:lpwstr/>
      </vt:variant>
      <vt:variant>
        <vt:lpwstr>_Toc493505791</vt:lpwstr>
      </vt:variant>
      <vt:variant>
        <vt:i4>1507376</vt:i4>
      </vt:variant>
      <vt:variant>
        <vt:i4>62</vt:i4>
      </vt:variant>
      <vt:variant>
        <vt:i4>0</vt:i4>
      </vt:variant>
      <vt:variant>
        <vt:i4>5</vt:i4>
      </vt:variant>
      <vt:variant>
        <vt:lpwstr/>
      </vt:variant>
      <vt:variant>
        <vt:lpwstr>_Toc493505790</vt:lpwstr>
      </vt:variant>
      <vt:variant>
        <vt:i4>1441840</vt:i4>
      </vt:variant>
      <vt:variant>
        <vt:i4>56</vt:i4>
      </vt:variant>
      <vt:variant>
        <vt:i4>0</vt:i4>
      </vt:variant>
      <vt:variant>
        <vt:i4>5</vt:i4>
      </vt:variant>
      <vt:variant>
        <vt:lpwstr/>
      </vt:variant>
      <vt:variant>
        <vt:lpwstr>_Toc493505789</vt:lpwstr>
      </vt:variant>
      <vt:variant>
        <vt:i4>1441840</vt:i4>
      </vt:variant>
      <vt:variant>
        <vt:i4>50</vt:i4>
      </vt:variant>
      <vt:variant>
        <vt:i4>0</vt:i4>
      </vt:variant>
      <vt:variant>
        <vt:i4>5</vt:i4>
      </vt:variant>
      <vt:variant>
        <vt:lpwstr/>
      </vt:variant>
      <vt:variant>
        <vt:lpwstr>_Toc493505788</vt:lpwstr>
      </vt:variant>
      <vt:variant>
        <vt:i4>1441840</vt:i4>
      </vt:variant>
      <vt:variant>
        <vt:i4>44</vt:i4>
      </vt:variant>
      <vt:variant>
        <vt:i4>0</vt:i4>
      </vt:variant>
      <vt:variant>
        <vt:i4>5</vt:i4>
      </vt:variant>
      <vt:variant>
        <vt:lpwstr/>
      </vt:variant>
      <vt:variant>
        <vt:lpwstr>_Toc493505787</vt:lpwstr>
      </vt:variant>
      <vt:variant>
        <vt:i4>1441840</vt:i4>
      </vt:variant>
      <vt:variant>
        <vt:i4>38</vt:i4>
      </vt:variant>
      <vt:variant>
        <vt:i4>0</vt:i4>
      </vt:variant>
      <vt:variant>
        <vt:i4>5</vt:i4>
      </vt:variant>
      <vt:variant>
        <vt:lpwstr/>
      </vt:variant>
      <vt:variant>
        <vt:lpwstr>_Toc493505786</vt:lpwstr>
      </vt:variant>
      <vt:variant>
        <vt:i4>1441840</vt:i4>
      </vt:variant>
      <vt:variant>
        <vt:i4>32</vt:i4>
      </vt:variant>
      <vt:variant>
        <vt:i4>0</vt:i4>
      </vt:variant>
      <vt:variant>
        <vt:i4>5</vt:i4>
      </vt:variant>
      <vt:variant>
        <vt:lpwstr/>
      </vt:variant>
      <vt:variant>
        <vt:lpwstr>_Toc493505785</vt:lpwstr>
      </vt:variant>
      <vt:variant>
        <vt:i4>1441840</vt:i4>
      </vt:variant>
      <vt:variant>
        <vt:i4>26</vt:i4>
      </vt:variant>
      <vt:variant>
        <vt:i4>0</vt:i4>
      </vt:variant>
      <vt:variant>
        <vt:i4>5</vt:i4>
      </vt:variant>
      <vt:variant>
        <vt:lpwstr/>
      </vt:variant>
      <vt:variant>
        <vt:lpwstr>_Toc493505784</vt:lpwstr>
      </vt:variant>
      <vt:variant>
        <vt:i4>1441840</vt:i4>
      </vt:variant>
      <vt:variant>
        <vt:i4>20</vt:i4>
      </vt:variant>
      <vt:variant>
        <vt:i4>0</vt:i4>
      </vt:variant>
      <vt:variant>
        <vt:i4>5</vt:i4>
      </vt:variant>
      <vt:variant>
        <vt:lpwstr/>
      </vt:variant>
      <vt:variant>
        <vt:lpwstr>_Toc493505783</vt:lpwstr>
      </vt:variant>
      <vt:variant>
        <vt:i4>1441840</vt:i4>
      </vt:variant>
      <vt:variant>
        <vt:i4>14</vt:i4>
      </vt:variant>
      <vt:variant>
        <vt:i4>0</vt:i4>
      </vt:variant>
      <vt:variant>
        <vt:i4>5</vt:i4>
      </vt:variant>
      <vt:variant>
        <vt:lpwstr/>
      </vt:variant>
      <vt:variant>
        <vt:lpwstr>_Toc493505782</vt:lpwstr>
      </vt:variant>
      <vt:variant>
        <vt:i4>1441840</vt:i4>
      </vt:variant>
      <vt:variant>
        <vt:i4>8</vt:i4>
      </vt:variant>
      <vt:variant>
        <vt:i4>0</vt:i4>
      </vt:variant>
      <vt:variant>
        <vt:i4>5</vt:i4>
      </vt:variant>
      <vt:variant>
        <vt:lpwstr/>
      </vt:variant>
      <vt:variant>
        <vt:lpwstr>_Toc493505781</vt:lpwstr>
      </vt:variant>
      <vt:variant>
        <vt:i4>1441840</vt:i4>
      </vt:variant>
      <vt:variant>
        <vt:i4>2</vt:i4>
      </vt:variant>
      <vt:variant>
        <vt:i4>0</vt:i4>
      </vt:variant>
      <vt:variant>
        <vt:i4>5</vt:i4>
      </vt:variant>
      <vt:variant>
        <vt:lpwstr/>
      </vt:variant>
      <vt:variant>
        <vt:lpwstr>_Toc493505780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 JUDICIAL</dc:title>
  <dc:subject/>
  <dc:creator>Informática</dc:creator>
  <cp:keywords/>
  <cp:lastModifiedBy>Lorena Rodriguez Salas</cp:lastModifiedBy>
  <cp:revision>2</cp:revision>
  <cp:lastPrinted>2005-12-06T21:01:00Z</cp:lastPrinted>
  <dcterms:created xsi:type="dcterms:W3CDTF">2018-12-13T22:20:00Z</dcterms:created>
  <dcterms:modified xsi:type="dcterms:W3CDTF">2018-12-13T22:20:00Z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