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15" w:rsidRDefault="00D5518B" w:rsidP="0095530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6.4pt;margin-top:0;width:416.4pt;height:29.4pt;z-index:251660288" fillcolor="#369" stroked="f">
            <v:shadow on="t" color="#b2b2b2" opacity="52429f" offset="3pt"/>
            <v:textpath style="font-family:&quot;Times New Roman&quot;;v-text-kern:t" trim="t" fitpath="t" string="Informes de  Auditoría 2015"/>
            <w10:wrap type="square" side="left"/>
          </v:shape>
        </w:pict>
      </w:r>
      <w:r w:rsidR="00955308">
        <w:br w:type="textWrapping" w:clear="all"/>
      </w:r>
    </w:p>
    <w:tbl>
      <w:tblPr>
        <w:tblStyle w:val="Tablaconcuadrcula"/>
        <w:tblW w:w="0" w:type="auto"/>
        <w:tblLook w:val="04A0"/>
      </w:tblPr>
      <w:tblGrid>
        <w:gridCol w:w="13146"/>
      </w:tblGrid>
      <w:tr w:rsidR="000C13FC" w:rsidTr="000C13FC">
        <w:tc>
          <w:tcPr>
            <w:tcW w:w="13146" w:type="dxa"/>
          </w:tcPr>
          <w:p w:rsidR="000C13FC" w:rsidRPr="00455C6E" w:rsidRDefault="000C13FC" w:rsidP="00955308">
            <w:pPr>
              <w:rPr>
                <w:rFonts w:ascii="Comic Sans MS" w:hAnsi="Comic Sans MS"/>
                <w:sz w:val="28"/>
                <w:szCs w:val="28"/>
              </w:rPr>
            </w:pPr>
            <w:r w:rsidRPr="00455C6E">
              <w:rPr>
                <w:rFonts w:ascii="Comic Sans MS" w:hAnsi="Comic Sans MS"/>
                <w:sz w:val="28"/>
                <w:szCs w:val="28"/>
              </w:rPr>
              <w:t xml:space="preserve">NOTA: Si necesita algún informe, favor solicitarlo a la siguiente dirección: </w:t>
            </w:r>
            <w:hyperlink r:id="rId5"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tbl>
      <w:tblPr>
        <w:tblStyle w:val="Tablaconcuadrcula"/>
        <w:tblW w:w="13146" w:type="dxa"/>
        <w:tblLook w:val="04A0"/>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8E746C">
        <w:trPr>
          <w:tblHeader/>
        </w:trPr>
        <w:tc>
          <w:tcPr>
            <w:tcW w:w="13146" w:type="dxa"/>
            <w:gridSpan w:val="3"/>
          </w:tcPr>
          <w:p w:rsidR="00E56FF7" w:rsidRPr="005808A6" w:rsidRDefault="00E56FF7" w:rsidP="005808A6">
            <w:pPr>
              <w:tabs>
                <w:tab w:val="left" w:pos="-720"/>
                <w:tab w:val="left" w:pos="0"/>
                <w:tab w:val="left" w:pos="708"/>
              </w:tabs>
              <w:snapToGrid w:val="0"/>
              <w:jc w:val="center"/>
              <w:rPr>
                <w:b/>
                <w:i/>
                <w:color w:val="7030A0"/>
                <w:sz w:val="28"/>
                <w:szCs w:val="28"/>
                <w:lang w:val="es-ES_tradnl"/>
              </w:rPr>
            </w:pPr>
            <w:r w:rsidRPr="005808A6">
              <w:rPr>
                <w:b/>
                <w:i/>
                <w:color w:val="7030A0"/>
                <w:sz w:val="28"/>
                <w:szCs w:val="28"/>
                <w:lang w:val="es-ES_tradnl"/>
              </w:rPr>
              <w:t xml:space="preserve">INFORMES DE </w:t>
            </w:r>
            <w:r w:rsidR="005808A6" w:rsidRPr="005808A6">
              <w:rPr>
                <w:b/>
                <w:i/>
                <w:color w:val="7030A0"/>
                <w:sz w:val="28"/>
                <w:szCs w:val="28"/>
                <w:lang w:val="es-ES_tradnl"/>
              </w:rPr>
              <w:t xml:space="preserve">FISCALIZACIÓN </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B3D89">
              <w:rPr>
                <w:rFonts w:ascii="Arial" w:hAnsi="Arial" w:cs="Arial"/>
                <w:color w:val="000000"/>
                <w:lang w:val="es-MX"/>
              </w:rPr>
              <w:t xml:space="preserve">Informe parcial sobre </w:t>
            </w:r>
            <w:r w:rsidRPr="005B3D89">
              <w:rPr>
                <w:rFonts w:ascii="Arial" w:hAnsi="Arial" w:cs="Arial"/>
                <w:i/>
              </w:rPr>
              <w:t>Evaluación de pensiones conforme al hecho generador que dio origen al beneficio</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lang w:val="fr-FR"/>
              </w:rPr>
            </w:pPr>
            <w:r w:rsidRPr="005B3D89">
              <w:rPr>
                <w:rFonts w:ascii="Arial" w:hAnsi="Arial" w:cs="Arial"/>
                <w:lang w:val="fr-FR"/>
              </w:rPr>
              <w:t>15-02-AFJP-2015</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lang w:val="fr-FR"/>
              </w:rPr>
            </w:pPr>
            <w:r w:rsidRPr="005B3D89">
              <w:rPr>
                <w:rFonts w:cs="Arial"/>
                <w:lang w:val="fr-FR"/>
              </w:rPr>
              <w:t>12-01-2015</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5B3D89">
              <w:rPr>
                <w:rFonts w:ascii="Arial" w:hAnsi="Arial" w:cs="Arial"/>
              </w:rPr>
              <w:t xml:space="preserve">Evaluación de la gestión y seguridad de los equipos </w:t>
            </w:r>
            <w:proofErr w:type="spellStart"/>
            <w:r w:rsidRPr="005B3D89">
              <w:rPr>
                <w:rFonts w:ascii="Arial" w:hAnsi="Arial" w:cs="Arial"/>
              </w:rPr>
              <w:t>virtualizados</w:t>
            </w:r>
            <w:proofErr w:type="spellEnd"/>
            <w:r w:rsidRPr="005B3D89">
              <w:rPr>
                <w:rFonts w:ascii="Arial" w:hAnsi="Arial" w:cs="Arial"/>
              </w:rPr>
              <w:t xml:space="preserve"> en el Poder Judicial</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lang w:val="es-ES_tradnl"/>
              </w:rPr>
            </w:pPr>
            <w:r w:rsidRPr="005B3D89">
              <w:rPr>
                <w:rFonts w:ascii="Arial" w:hAnsi="Arial" w:cs="Arial"/>
                <w:lang w:val="es-ES_tradnl"/>
              </w:rPr>
              <w:t>05-01-ATI-2015</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lang w:val="es-ES_tradnl"/>
              </w:rPr>
            </w:pPr>
            <w:r w:rsidRPr="005B3D89">
              <w:rPr>
                <w:rFonts w:cs="Arial"/>
                <w:lang w:val="es-ES_tradnl"/>
              </w:rPr>
              <w:t>06-01-2015</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5B3D89">
              <w:rPr>
                <w:rFonts w:ascii="Arial" w:hAnsi="Arial" w:cs="Arial"/>
              </w:rPr>
              <w:t>Evaluación</w:t>
            </w:r>
            <w:r w:rsidRPr="005B3D89">
              <w:rPr>
                <w:rFonts w:ascii="Arial" w:hAnsi="Arial" w:cs="Arial"/>
                <w:lang w:val="es-MX"/>
              </w:rPr>
              <w:t xml:space="preserve"> de la plataforma para el Sistema de consulta de impedimentos de salida del país</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lang w:val="es-ES_tradnl"/>
              </w:rPr>
            </w:pPr>
            <w:r w:rsidRPr="005B3D89">
              <w:rPr>
                <w:rFonts w:ascii="Arial" w:hAnsi="Arial" w:cs="Arial"/>
                <w:lang w:val="es-ES_tradnl"/>
              </w:rPr>
              <w:t xml:space="preserve">22-06-SATI-2015 </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lang w:val="es-ES_tradnl"/>
              </w:rPr>
            </w:pPr>
            <w:r w:rsidRPr="005B3D89">
              <w:rPr>
                <w:rFonts w:cs="Arial"/>
                <w:lang w:val="es-ES_tradnl"/>
              </w:rPr>
              <w:t>12-01-2015</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5B3D89">
              <w:rPr>
                <w:rFonts w:ascii="Arial" w:hAnsi="Arial" w:cs="Arial"/>
              </w:rPr>
              <w:t>Evaluación del procedimiento de definición de requerimientos en nuevos proyectos de tecnologías de información</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lang w:val="es-ES_tradnl"/>
              </w:rPr>
            </w:pPr>
            <w:r w:rsidRPr="005B3D89">
              <w:rPr>
                <w:rFonts w:ascii="Arial" w:hAnsi="Arial" w:cs="Arial"/>
                <w:lang w:val="es-ES_tradnl"/>
              </w:rPr>
              <w:t>31-83-ATI-2015</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lang w:val="es-ES_tradnl"/>
              </w:rPr>
            </w:pPr>
            <w:r w:rsidRPr="005B3D89">
              <w:rPr>
                <w:rFonts w:cs="Arial"/>
                <w:lang w:val="es-ES_tradnl"/>
              </w:rPr>
              <w:t>12-01-2015</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rPr>
            </w:pPr>
            <w:r w:rsidRPr="005B3D89">
              <w:rPr>
                <w:rFonts w:ascii="Arial" w:hAnsi="Arial" w:cs="Arial"/>
                <w:lang w:val="es-ES_tradnl"/>
              </w:rPr>
              <w:t>Evaluación de las estrategias de cobertura en la automatización de despachos judiciales</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lang w:val="es-ES_tradnl"/>
              </w:rPr>
            </w:pPr>
            <w:r w:rsidRPr="005B3D89">
              <w:rPr>
                <w:rFonts w:ascii="Arial" w:hAnsi="Arial" w:cs="Arial"/>
                <w:lang w:val="es-ES_tradnl"/>
              </w:rPr>
              <w:t>37-10-SATI-2015</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lang w:val="es-ES_tradnl"/>
              </w:rPr>
            </w:pPr>
            <w:r w:rsidRPr="005B3D89">
              <w:rPr>
                <w:rFonts w:cs="Arial"/>
                <w:lang w:val="es-ES_tradnl"/>
              </w:rPr>
              <w:t>14-01-2015</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rPr>
            </w:pPr>
            <w:r w:rsidRPr="005B3D89">
              <w:rPr>
                <w:rFonts w:ascii="Arial" w:hAnsi="Arial" w:cs="Arial"/>
              </w:rPr>
              <w:t>Evaluación para el mejoramiento del proceso de recuperación de dineros en el Poder Judicial por daños a bienes institucionales o de terceros</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rPr>
            </w:pPr>
            <w:r w:rsidRPr="005B3D89">
              <w:rPr>
                <w:rFonts w:ascii="Arial" w:hAnsi="Arial" w:cs="Arial"/>
              </w:rPr>
              <w:t>79-24-SAEE-2015</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rPr>
            </w:pPr>
            <w:r w:rsidRPr="005B3D89">
              <w:rPr>
                <w:rFonts w:cs="Arial"/>
              </w:rPr>
              <w:t>27-01-2015</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bCs/>
              </w:rPr>
            </w:pPr>
            <w:r w:rsidRPr="005B3D89">
              <w:rPr>
                <w:rFonts w:ascii="Arial" w:hAnsi="Arial" w:cs="Arial"/>
                <w:spacing w:val="2"/>
              </w:rPr>
              <w:t>Evaluación referente a los aportes obrero, patronal y estatal del Fondo de Jubilaciones y Pensiones</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rPr>
            </w:pPr>
            <w:r w:rsidRPr="005B3D89">
              <w:rPr>
                <w:rFonts w:ascii="Arial" w:hAnsi="Arial" w:cs="Arial"/>
              </w:rPr>
              <w:t>86-06-AFJP-2015</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rPr>
            </w:pPr>
            <w:r w:rsidRPr="005B3D89">
              <w:rPr>
                <w:rFonts w:cs="Arial"/>
              </w:rPr>
              <w:t>29-01-2015</w:t>
            </w:r>
          </w:p>
        </w:tc>
      </w:tr>
      <w:tr w:rsidR="00456119" w:rsidTr="00E56FF7">
        <w:tc>
          <w:tcPr>
            <w:tcW w:w="4382" w:type="dxa"/>
          </w:tcPr>
          <w:p w:rsidR="00456119" w:rsidRPr="005B3D89"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5B3D89">
              <w:rPr>
                <w:rFonts w:ascii="Arial" w:hAnsi="Arial" w:cs="Arial"/>
                <w:spacing w:val="2"/>
              </w:rPr>
              <w:lastRenderedPageBreak/>
              <w:t>Estudio sobre la administración y el control de los recursos económicos de terceros, gestionados a través del Sistema Automatizado de Depósitos y Pagos Judiciales (SDJ), así como el control y manejo de títulos valores y dinero recibido en efectivo a cargo del Juzgado de Cobro y Menor Cuantía del II Circuito Judicial de Alajuela, sede San Carlos</w:t>
            </w:r>
          </w:p>
        </w:tc>
        <w:tc>
          <w:tcPr>
            <w:tcW w:w="4382" w:type="dxa"/>
          </w:tcPr>
          <w:p w:rsidR="00456119" w:rsidRPr="005B3D89" w:rsidRDefault="00456119" w:rsidP="00456119">
            <w:pPr>
              <w:tabs>
                <w:tab w:val="left" w:pos="-720"/>
                <w:tab w:val="left" w:pos="0"/>
                <w:tab w:val="left" w:pos="708"/>
                <w:tab w:val="left" w:pos="1416"/>
              </w:tabs>
              <w:snapToGrid w:val="0"/>
              <w:rPr>
                <w:rFonts w:ascii="Arial" w:hAnsi="Arial" w:cs="Arial"/>
                <w:lang w:val="es-ES_tradnl"/>
              </w:rPr>
            </w:pPr>
            <w:r w:rsidRPr="005B3D89">
              <w:rPr>
                <w:rFonts w:ascii="Arial" w:hAnsi="Arial" w:cs="Arial"/>
                <w:lang w:val="es-ES_tradnl"/>
              </w:rPr>
              <w:t>145-09-SAEEC-2015</w:t>
            </w:r>
          </w:p>
        </w:tc>
        <w:tc>
          <w:tcPr>
            <w:tcW w:w="4382" w:type="dxa"/>
          </w:tcPr>
          <w:p w:rsidR="00456119" w:rsidRPr="005B3D89" w:rsidRDefault="00456119" w:rsidP="00456119">
            <w:pPr>
              <w:pStyle w:val="Piedepgina"/>
              <w:tabs>
                <w:tab w:val="clear" w:pos="4252"/>
                <w:tab w:val="clear" w:pos="8504"/>
                <w:tab w:val="left" w:pos="-720"/>
                <w:tab w:val="left" w:pos="0"/>
                <w:tab w:val="left" w:pos="708"/>
              </w:tabs>
              <w:snapToGrid w:val="0"/>
              <w:rPr>
                <w:rFonts w:cs="Arial"/>
                <w:lang w:val="es-ES_tradnl"/>
              </w:rPr>
            </w:pPr>
            <w:r w:rsidRPr="005B3D89">
              <w:rPr>
                <w:rFonts w:cs="Arial"/>
                <w:lang w:val="es-ES_tradnl"/>
              </w:rPr>
              <w:t>11-02-2015</w:t>
            </w:r>
          </w:p>
        </w:tc>
      </w:tr>
      <w:tr w:rsidR="00456119" w:rsidTr="00E56FF7">
        <w:tc>
          <w:tcPr>
            <w:tcW w:w="4382" w:type="dxa"/>
          </w:tcPr>
          <w:p w:rsidR="00456119" w:rsidRPr="00E86255"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86255">
              <w:rPr>
                <w:rFonts w:ascii="Arial" w:hAnsi="Arial" w:cs="Arial"/>
                <w:spacing w:val="2"/>
              </w:rPr>
              <w:t>Evaluación para el mejoramiento del sistema de control interno de los servicios donados al Poder Judicial por parte de organismos internacionales</w:t>
            </w:r>
          </w:p>
        </w:tc>
        <w:tc>
          <w:tcPr>
            <w:tcW w:w="4382" w:type="dxa"/>
          </w:tcPr>
          <w:p w:rsidR="00456119" w:rsidRPr="00E86255" w:rsidRDefault="00456119" w:rsidP="00456119">
            <w:pPr>
              <w:tabs>
                <w:tab w:val="left" w:pos="-720"/>
                <w:tab w:val="left" w:pos="0"/>
                <w:tab w:val="left" w:pos="708"/>
                <w:tab w:val="left" w:pos="1416"/>
              </w:tabs>
              <w:snapToGrid w:val="0"/>
              <w:rPr>
                <w:rFonts w:ascii="Arial" w:hAnsi="Arial" w:cs="Arial"/>
                <w:spacing w:val="2"/>
              </w:rPr>
            </w:pPr>
            <w:r w:rsidRPr="00E86255">
              <w:rPr>
                <w:rFonts w:ascii="Arial" w:hAnsi="Arial" w:cs="Arial"/>
                <w:spacing w:val="2"/>
              </w:rPr>
              <w:t>209-41-SAEE-2015</w:t>
            </w:r>
          </w:p>
        </w:tc>
        <w:tc>
          <w:tcPr>
            <w:tcW w:w="4382" w:type="dxa"/>
          </w:tcPr>
          <w:p w:rsidR="00456119" w:rsidRPr="00E86255"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86255">
              <w:rPr>
                <w:rFonts w:eastAsiaTheme="minorHAnsi" w:cs="Arial"/>
                <w:spacing w:val="2"/>
                <w:szCs w:val="22"/>
                <w:lang w:val="es-CR" w:eastAsia="en-US"/>
              </w:rPr>
              <w:t>27-02-2015</w:t>
            </w:r>
          </w:p>
        </w:tc>
      </w:tr>
      <w:tr w:rsidR="00456119" w:rsidTr="00E56FF7">
        <w:tc>
          <w:tcPr>
            <w:tcW w:w="4382" w:type="dxa"/>
          </w:tcPr>
          <w:p w:rsidR="00456119" w:rsidRPr="00E86255"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86255">
              <w:rPr>
                <w:rFonts w:ascii="Arial" w:hAnsi="Arial" w:cs="Arial"/>
                <w:spacing w:val="2"/>
              </w:rPr>
              <w:t>Licitaciones abreviadas tramitadas por el Departamento de Proveeduría</w:t>
            </w:r>
          </w:p>
        </w:tc>
        <w:tc>
          <w:tcPr>
            <w:tcW w:w="4382" w:type="dxa"/>
          </w:tcPr>
          <w:p w:rsidR="00456119" w:rsidRPr="00E86255" w:rsidRDefault="00456119" w:rsidP="00456119">
            <w:pPr>
              <w:tabs>
                <w:tab w:val="left" w:pos="-720"/>
                <w:tab w:val="left" w:pos="0"/>
                <w:tab w:val="left" w:pos="708"/>
                <w:tab w:val="left" w:pos="1416"/>
              </w:tabs>
              <w:snapToGrid w:val="0"/>
              <w:rPr>
                <w:rFonts w:ascii="Arial" w:hAnsi="Arial" w:cs="Arial"/>
                <w:spacing w:val="2"/>
              </w:rPr>
            </w:pPr>
            <w:r w:rsidRPr="00E86255">
              <w:rPr>
                <w:rFonts w:ascii="Arial" w:hAnsi="Arial" w:cs="Arial"/>
                <w:spacing w:val="2"/>
              </w:rPr>
              <w:t>182-26-SAF-2015</w:t>
            </w:r>
          </w:p>
        </w:tc>
        <w:tc>
          <w:tcPr>
            <w:tcW w:w="4382" w:type="dxa"/>
          </w:tcPr>
          <w:p w:rsidR="00456119" w:rsidRPr="00E86255"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86255">
              <w:rPr>
                <w:rFonts w:eastAsiaTheme="minorHAnsi" w:cs="Arial"/>
                <w:spacing w:val="2"/>
                <w:szCs w:val="22"/>
                <w:lang w:val="es-CR" w:eastAsia="en-US"/>
              </w:rPr>
              <w:t>23-02-2015</w:t>
            </w:r>
          </w:p>
        </w:tc>
      </w:tr>
      <w:tr w:rsidR="00456119" w:rsidTr="00E56FF7">
        <w:tc>
          <w:tcPr>
            <w:tcW w:w="4382" w:type="dxa"/>
          </w:tcPr>
          <w:p w:rsidR="00456119" w:rsidRPr="00E86255"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86255">
              <w:rPr>
                <w:rFonts w:ascii="Arial" w:hAnsi="Arial" w:cs="Arial"/>
                <w:spacing w:val="2"/>
              </w:rPr>
              <w:t xml:space="preserve">Evaluación de fondos públicos asignados a </w:t>
            </w:r>
            <w:smartTag w:uri="urn:schemas-microsoft-com:office:smarttags" w:element="PersonName">
              <w:smartTagPr>
                <w:attr w:name="ProductID" w:val="la Administraci￳n Regional"/>
              </w:smartTagPr>
              <w:r w:rsidRPr="00E86255">
                <w:rPr>
                  <w:rFonts w:ascii="Arial" w:hAnsi="Arial" w:cs="Arial"/>
                  <w:spacing w:val="2"/>
                </w:rPr>
                <w:t>la Administración Regional</w:t>
              </w:r>
            </w:smartTag>
            <w:r w:rsidRPr="00E86255">
              <w:rPr>
                <w:rFonts w:ascii="Arial" w:hAnsi="Arial" w:cs="Arial"/>
                <w:spacing w:val="2"/>
              </w:rPr>
              <w:t xml:space="preserve"> de Turrialba</w:t>
            </w:r>
            <w:r w:rsidRPr="00E86255">
              <w:rPr>
                <w:rFonts w:ascii="Arial" w:hAnsi="Arial" w:cs="Arial"/>
                <w:spacing w:val="2"/>
              </w:rPr>
              <w:fldChar w:fldCharType="begin"/>
            </w:r>
            <w:r w:rsidRPr="00E86255">
              <w:rPr>
                <w:rFonts w:ascii="Arial" w:hAnsi="Arial" w:cs="Arial"/>
                <w:spacing w:val="2"/>
              </w:rPr>
              <w:instrText xml:space="preserve"> &lt;xsl:value-of select="TmData/PROJECT/INFO/NAME"/&gt; </w:instrText>
            </w:r>
            <w:r w:rsidRPr="00E86255">
              <w:rPr>
                <w:rFonts w:ascii="Arial" w:hAnsi="Arial" w:cs="Arial"/>
                <w:spacing w:val="2"/>
              </w:rPr>
              <w:fldChar w:fldCharType="end"/>
            </w:r>
            <w:r w:rsidRPr="00E86255">
              <w:rPr>
                <w:rFonts w:ascii="Arial" w:hAnsi="Arial" w:cs="Arial"/>
                <w:spacing w:val="2"/>
              </w:rPr>
              <w:t>, tramitados durante el período comprendido entre el 01 de enero y el 22 de noviembre de 2014</w:t>
            </w:r>
          </w:p>
        </w:tc>
        <w:tc>
          <w:tcPr>
            <w:tcW w:w="4382" w:type="dxa"/>
          </w:tcPr>
          <w:p w:rsidR="00456119" w:rsidRPr="00E86255" w:rsidRDefault="00456119" w:rsidP="00456119">
            <w:pPr>
              <w:tabs>
                <w:tab w:val="left" w:pos="-720"/>
                <w:tab w:val="left" w:pos="0"/>
                <w:tab w:val="left" w:pos="708"/>
                <w:tab w:val="left" w:pos="1416"/>
              </w:tabs>
              <w:snapToGrid w:val="0"/>
              <w:rPr>
                <w:rFonts w:ascii="Arial" w:hAnsi="Arial" w:cs="Arial"/>
                <w:spacing w:val="2"/>
              </w:rPr>
            </w:pPr>
            <w:r w:rsidRPr="00E86255">
              <w:rPr>
                <w:rFonts w:ascii="Arial" w:hAnsi="Arial" w:cs="Arial"/>
                <w:spacing w:val="2"/>
              </w:rPr>
              <w:t>195-51-SAF-2015</w:t>
            </w:r>
          </w:p>
        </w:tc>
        <w:tc>
          <w:tcPr>
            <w:tcW w:w="4382" w:type="dxa"/>
          </w:tcPr>
          <w:p w:rsidR="00456119" w:rsidRPr="00E86255"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86255">
              <w:rPr>
                <w:rFonts w:eastAsiaTheme="minorHAnsi" w:cs="Arial"/>
                <w:spacing w:val="2"/>
                <w:szCs w:val="22"/>
                <w:lang w:val="es-CR" w:eastAsia="en-US"/>
              </w:rPr>
              <w:t>25-02-2015</w:t>
            </w:r>
          </w:p>
        </w:tc>
      </w:tr>
      <w:tr w:rsidR="00456119" w:rsidTr="00E56FF7">
        <w:tc>
          <w:tcPr>
            <w:tcW w:w="4382" w:type="dxa"/>
          </w:tcPr>
          <w:p w:rsidR="00456119" w:rsidRPr="00E86255"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86255">
              <w:rPr>
                <w:rFonts w:ascii="Arial" w:hAnsi="Arial" w:cs="Arial"/>
                <w:spacing w:val="2"/>
              </w:rPr>
              <w:t xml:space="preserve">Estudio sobre la administración y el control de los recursos económicos de terceros, gestionados a través del Sistema Automatizado de Depósitos y Pagos Judiciales (SDJ), así como el control y manejo de títulos valores y dinero recibido en efectivo a cargo del Juzgado Agrario de Limón y </w:t>
            </w:r>
            <w:smartTag w:uri="urn:schemas-microsoft-com:office:smarttags" w:element="PersonName">
              <w:smartTagPr>
                <w:attr w:name="ProductID" w:val="la Administraci￳n Regional"/>
              </w:smartTagPr>
              <w:smartTag w:uri="urn:schemas-microsoft-com:office:smarttags" w:element="PersonName">
                <w:smartTagPr>
                  <w:attr w:name="ProductID" w:val="la Licda. Emilia"/>
                </w:smartTagPr>
                <w:r w:rsidRPr="00E86255">
                  <w:rPr>
                    <w:rFonts w:ascii="Arial" w:hAnsi="Arial" w:cs="Arial"/>
                    <w:spacing w:val="2"/>
                  </w:rPr>
                  <w:t>la Administración</w:t>
                </w:r>
              </w:smartTag>
              <w:r w:rsidRPr="00E86255">
                <w:rPr>
                  <w:rFonts w:ascii="Arial" w:hAnsi="Arial" w:cs="Arial"/>
                  <w:spacing w:val="2"/>
                </w:rPr>
                <w:t xml:space="preserve"> Regional</w:t>
              </w:r>
            </w:smartTag>
            <w:r w:rsidRPr="00E86255">
              <w:rPr>
                <w:rFonts w:ascii="Arial" w:hAnsi="Arial" w:cs="Arial"/>
                <w:spacing w:val="2"/>
              </w:rPr>
              <w:t xml:space="preserve"> del Primer Circuito Judicial de </w:t>
            </w:r>
            <w:smartTag w:uri="urn:schemas-microsoft-com:office:smarttags" w:element="PersonName">
              <w:smartTagPr>
                <w:attr w:name="ProductID" w:val="la Zona Atl￡ntica"/>
              </w:smartTagPr>
              <w:r w:rsidRPr="00E86255">
                <w:rPr>
                  <w:rFonts w:ascii="Arial" w:hAnsi="Arial" w:cs="Arial"/>
                  <w:spacing w:val="2"/>
                </w:rPr>
                <w:t>la Zona Atlántica</w:t>
              </w:r>
            </w:smartTag>
            <w:r w:rsidRPr="00E86255">
              <w:rPr>
                <w:rFonts w:ascii="Arial" w:hAnsi="Arial" w:cs="Arial"/>
                <w:spacing w:val="2"/>
              </w:rPr>
              <w:t>, Sede Limón</w:t>
            </w:r>
          </w:p>
        </w:tc>
        <w:tc>
          <w:tcPr>
            <w:tcW w:w="4382" w:type="dxa"/>
          </w:tcPr>
          <w:p w:rsidR="00456119" w:rsidRPr="00E86255" w:rsidRDefault="00456119" w:rsidP="00456119">
            <w:pPr>
              <w:tabs>
                <w:tab w:val="left" w:pos="-720"/>
                <w:tab w:val="left" w:pos="0"/>
                <w:tab w:val="left" w:pos="708"/>
                <w:tab w:val="left" w:pos="1416"/>
              </w:tabs>
              <w:snapToGrid w:val="0"/>
              <w:rPr>
                <w:rFonts w:ascii="Arial" w:hAnsi="Arial" w:cs="Arial"/>
                <w:spacing w:val="2"/>
              </w:rPr>
            </w:pPr>
            <w:r w:rsidRPr="00E86255">
              <w:rPr>
                <w:rFonts w:ascii="Arial" w:hAnsi="Arial" w:cs="Arial"/>
                <w:spacing w:val="2"/>
              </w:rPr>
              <w:t>239-11-SAEEC-2015</w:t>
            </w:r>
          </w:p>
        </w:tc>
        <w:tc>
          <w:tcPr>
            <w:tcW w:w="4382" w:type="dxa"/>
          </w:tcPr>
          <w:p w:rsidR="00456119" w:rsidRPr="00E86255"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86255">
              <w:rPr>
                <w:rFonts w:eastAsiaTheme="minorHAnsi" w:cs="Arial"/>
                <w:spacing w:val="2"/>
                <w:szCs w:val="22"/>
                <w:lang w:val="es-CR" w:eastAsia="en-US"/>
              </w:rPr>
              <w:t>09-03-2015</w:t>
            </w:r>
          </w:p>
        </w:tc>
      </w:tr>
      <w:tr w:rsidR="00456119" w:rsidTr="00E56FF7">
        <w:tc>
          <w:tcPr>
            <w:tcW w:w="4382" w:type="dxa"/>
          </w:tcPr>
          <w:p w:rsidR="00456119" w:rsidRPr="00E86255"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86255">
              <w:rPr>
                <w:rFonts w:ascii="Arial" w:hAnsi="Arial" w:cs="Arial"/>
                <w:spacing w:val="2"/>
              </w:rPr>
              <w:lastRenderedPageBreak/>
              <w:t xml:space="preserve">Evaluación sobre la administración y control de los recursos económicos que se efectúan mediante el Sistema Automatizado de Depósitos y Pagos Judiciales (SDJ), así como el manejo de títulos valores y el control de dineros recibidos en efectivo en el Juzgado Penal de Atenas y </w:t>
            </w:r>
            <w:smartTag w:uri="urn:schemas-microsoft-com:office:smarttags" w:element="PersonName">
              <w:smartTagPr>
                <w:attr w:name="ProductID" w:val="la Administraci￳n Regional"/>
              </w:smartTagPr>
              <w:r w:rsidRPr="00E86255">
                <w:rPr>
                  <w:rFonts w:ascii="Arial" w:hAnsi="Arial" w:cs="Arial"/>
                  <w:spacing w:val="2"/>
                </w:rPr>
                <w:t>la Administración Regional</w:t>
              </w:r>
            </w:smartTag>
            <w:r w:rsidRPr="00E86255">
              <w:rPr>
                <w:rFonts w:ascii="Arial" w:hAnsi="Arial" w:cs="Arial"/>
                <w:spacing w:val="2"/>
              </w:rPr>
              <w:t xml:space="preserve"> del Primer Circuito Judicial de Alajuela</w:t>
            </w:r>
          </w:p>
        </w:tc>
        <w:tc>
          <w:tcPr>
            <w:tcW w:w="4382" w:type="dxa"/>
          </w:tcPr>
          <w:p w:rsidR="00456119" w:rsidRPr="00E86255" w:rsidRDefault="00456119" w:rsidP="00456119">
            <w:pPr>
              <w:tabs>
                <w:tab w:val="left" w:pos="-720"/>
                <w:tab w:val="left" w:pos="0"/>
                <w:tab w:val="left" w:pos="708"/>
                <w:tab w:val="left" w:pos="1416"/>
              </w:tabs>
              <w:snapToGrid w:val="0"/>
              <w:rPr>
                <w:rFonts w:ascii="Arial" w:hAnsi="Arial" w:cs="Arial"/>
                <w:spacing w:val="2"/>
              </w:rPr>
            </w:pPr>
            <w:r w:rsidRPr="00E86255">
              <w:rPr>
                <w:rFonts w:ascii="Arial" w:hAnsi="Arial" w:cs="Arial"/>
                <w:spacing w:val="2"/>
              </w:rPr>
              <w:t>240-12-SAEEC-2015</w:t>
            </w:r>
          </w:p>
        </w:tc>
        <w:tc>
          <w:tcPr>
            <w:tcW w:w="4382" w:type="dxa"/>
          </w:tcPr>
          <w:p w:rsidR="00456119" w:rsidRPr="00E86255"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86255">
              <w:rPr>
                <w:rFonts w:eastAsiaTheme="minorHAnsi" w:cs="Arial"/>
                <w:spacing w:val="2"/>
                <w:szCs w:val="22"/>
                <w:lang w:val="es-CR" w:eastAsia="en-US"/>
              </w:rPr>
              <w:t>09-03-2015</w:t>
            </w:r>
          </w:p>
        </w:tc>
      </w:tr>
      <w:tr w:rsidR="00456119" w:rsidTr="00E56FF7">
        <w:tc>
          <w:tcPr>
            <w:tcW w:w="4382" w:type="dxa"/>
          </w:tcPr>
          <w:p w:rsidR="00456119" w:rsidRPr="00E86255"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86255">
              <w:rPr>
                <w:rFonts w:ascii="Arial" w:hAnsi="Arial" w:cs="Arial"/>
                <w:spacing w:val="2"/>
              </w:rPr>
              <w:t xml:space="preserve">Evaluación sobre la administración y control de los recursos económicos que se efectúan mediante el Sistema Automatizado de Depósitos y Pagos Judiciales (SDJ), así como el manejo de títulos valores y el control de dineros recibidos en efectivo en el Juzgado Penal y </w:t>
            </w:r>
            <w:smartTag w:uri="urn:schemas-microsoft-com:office:smarttags" w:element="PersonName">
              <w:smartTagPr>
                <w:attr w:name="ProductID" w:val="la Administraci￳n Regional"/>
              </w:smartTagPr>
              <w:smartTag w:uri="urn:schemas-microsoft-com:office:smarttags" w:element="PersonName">
                <w:smartTagPr>
                  <w:attr w:name="ProductID" w:val="la Administraci￳n"/>
                </w:smartTagPr>
                <w:r w:rsidRPr="00E86255">
                  <w:rPr>
                    <w:rFonts w:ascii="Arial" w:hAnsi="Arial" w:cs="Arial"/>
                    <w:spacing w:val="2"/>
                  </w:rPr>
                  <w:t>la Administración</w:t>
                </w:r>
              </w:smartTag>
              <w:r w:rsidRPr="00E86255">
                <w:rPr>
                  <w:rFonts w:ascii="Arial" w:hAnsi="Arial" w:cs="Arial"/>
                  <w:spacing w:val="2"/>
                </w:rPr>
                <w:t xml:space="preserve"> Regional</w:t>
              </w:r>
            </w:smartTag>
            <w:r w:rsidRPr="00E86255">
              <w:rPr>
                <w:rFonts w:ascii="Arial" w:hAnsi="Arial" w:cs="Arial"/>
                <w:spacing w:val="2"/>
              </w:rPr>
              <w:t xml:space="preserve"> del Segundo Circuito Judicial de Alajuela, sede San Carlos</w:t>
            </w:r>
          </w:p>
        </w:tc>
        <w:tc>
          <w:tcPr>
            <w:tcW w:w="4382" w:type="dxa"/>
          </w:tcPr>
          <w:p w:rsidR="00456119" w:rsidRPr="00E86255" w:rsidRDefault="00456119" w:rsidP="00456119">
            <w:pPr>
              <w:tabs>
                <w:tab w:val="left" w:pos="-720"/>
                <w:tab w:val="left" w:pos="0"/>
                <w:tab w:val="left" w:pos="708"/>
                <w:tab w:val="left" w:pos="1416"/>
              </w:tabs>
              <w:snapToGrid w:val="0"/>
              <w:rPr>
                <w:rFonts w:ascii="Arial" w:hAnsi="Arial" w:cs="Arial"/>
                <w:spacing w:val="2"/>
              </w:rPr>
            </w:pPr>
            <w:r w:rsidRPr="00E86255">
              <w:rPr>
                <w:rFonts w:ascii="Arial" w:hAnsi="Arial" w:cs="Arial"/>
                <w:spacing w:val="2"/>
              </w:rPr>
              <w:t>242-13-SAEEC-2015</w:t>
            </w:r>
          </w:p>
        </w:tc>
        <w:tc>
          <w:tcPr>
            <w:tcW w:w="4382" w:type="dxa"/>
          </w:tcPr>
          <w:p w:rsidR="00456119" w:rsidRPr="00E86255"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86255">
              <w:rPr>
                <w:rFonts w:eastAsiaTheme="minorHAnsi" w:cs="Arial"/>
                <w:spacing w:val="2"/>
                <w:szCs w:val="22"/>
                <w:lang w:val="es-CR" w:eastAsia="en-US"/>
              </w:rPr>
              <w:t>09-03-2015</w:t>
            </w:r>
          </w:p>
        </w:tc>
      </w:tr>
      <w:tr w:rsidR="00456119" w:rsidTr="00E56FF7">
        <w:tc>
          <w:tcPr>
            <w:tcW w:w="4382" w:type="dxa"/>
          </w:tcPr>
          <w:p w:rsidR="00456119" w:rsidRPr="00A0735A"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A0735A">
              <w:rPr>
                <w:rFonts w:ascii="Arial" w:hAnsi="Arial" w:cs="Arial"/>
                <w:spacing w:val="2"/>
              </w:rPr>
              <w:t xml:space="preserve">Estudio sobre la administración y el control de los recursos económicos de terceros, gestionados a través del Sistema Automatizado de Depósitos y Pagos Judiciales (SDJ), así como el control y manejo de títulos valores y dinero recibido en efectivo a cargo del Juzgado Civil y Trabajo de </w:t>
            </w:r>
            <w:proofErr w:type="spellStart"/>
            <w:r w:rsidRPr="00A0735A">
              <w:rPr>
                <w:rFonts w:ascii="Arial" w:hAnsi="Arial" w:cs="Arial"/>
                <w:spacing w:val="2"/>
              </w:rPr>
              <w:t>Nicoya</w:t>
            </w:r>
            <w:proofErr w:type="spellEnd"/>
            <w:r w:rsidRPr="00A0735A">
              <w:rPr>
                <w:rFonts w:ascii="Arial" w:hAnsi="Arial" w:cs="Arial"/>
                <w:spacing w:val="2"/>
              </w:rPr>
              <w:t xml:space="preserve">, </w:t>
            </w:r>
            <w:smartTag w:uri="urn:schemas-microsoft-com:office:smarttags" w:element="PersonName">
              <w:smartTagPr>
                <w:attr w:name="ProductID" w:val="la Administraci￳n"/>
              </w:smartTagPr>
              <w:r w:rsidRPr="00A0735A">
                <w:rPr>
                  <w:rFonts w:ascii="Arial" w:hAnsi="Arial" w:cs="Arial"/>
                  <w:spacing w:val="2"/>
                </w:rPr>
                <w:t>la Administración</w:t>
              </w:r>
            </w:smartTag>
            <w:r w:rsidRPr="00A0735A">
              <w:rPr>
                <w:rFonts w:ascii="Arial" w:hAnsi="Arial" w:cs="Arial"/>
                <w:spacing w:val="2"/>
              </w:rPr>
              <w:t xml:space="preserve"> del Segundo Circuito Judicial de Guanacaste, sede </w:t>
            </w:r>
            <w:proofErr w:type="spellStart"/>
            <w:r w:rsidRPr="00A0735A">
              <w:rPr>
                <w:rFonts w:ascii="Arial" w:hAnsi="Arial" w:cs="Arial"/>
                <w:spacing w:val="2"/>
              </w:rPr>
              <w:t>Nicoya</w:t>
            </w:r>
            <w:proofErr w:type="spellEnd"/>
          </w:p>
        </w:tc>
        <w:tc>
          <w:tcPr>
            <w:tcW w:w="4382" w:type="dxa"/>
          </w:tcPr>
          <w:p w:rsidR="00456119" w:rsidRPr="00A0735A" w:rsidRDefault="00456119" w:rsidP="00456119">
            <w:pPr>
              <w:tabs>
                <w:tab w:val="left" w:pos="-720"/>
                <w:tab w:val="left" w:pos="0"/>
                <w:tab w:val="left" w:pos="708"/>
                <w:tab w:val="left" w:pos="1416"/>
              </w:tabs>
              <w:snapToGrid w:val="0"/>
              <w:rPr>
                <w:rFonts w:ascii="Arial" w:hAnsi="Arial" w:cs="Arial"/>
                <w:spacing w:val="2"/>
              </w:rPr>
            </w:pPr>
            <w:r w:rsidRPr="00A0735A">
              <w:rPr>
                <w:rFonts w:ascii="Arial" w:hAnsi="Arial" w:cs="Arial"/>
                <w:spacing w:val="2"/>
              </w:rPr>
              <w:t>269-15-SAEEC-2015</w:t>
            </w:r>
          </w:p>
          <w:p w:rsidR="00456119" w:rsidRPr="00A0735A" w:rsidRDefault="00456119" w:rsidP="00456119">
            <w:pPr>
              <w:tabs>
                <w:tab w:val="left" w:pos="-720"/>
                <w:tab w:val="left" w:pos="0"/>
                <w:tab w:val="left" w:pos="708"/>
                <w:tab w:val="left" w:pos="1416"/>
              </w:tabs>
              <w:snapToGrid w:val="0"/>
              <w:rPr>
                <w:rFonts w:ascii="Arial" w:hAnsi="Arial" w:cs="Arial"/>
                <w:spacing w:val="2"/>
              </w:rPr>
            </w:pPr>
          </w:p>
          <w:p w:rsidR="00456119" w:rsidRPr="00A0735A" w:rsidRDefault="00456119" w:rsidP="00456119">
            <w:pPr>
              <w:tabs>
                <w:tab w:val="left" w:pos="-720"/>
                <w:tab w:val="left" w:pos="0"/>
                <w:tab w:val="left" w:pos="708"/>
                <w:tab w:val="left" w:pos="1416"/>
              </w:tabs>
              <w:snapToGrid w:val="0"/>
              <w:rPr>
                <w:rFonts w:ascii="Arial" w:hAnsi="Arial" w:cs="Arial"/>
                <w:spacing w:val="2"/>
              </w:rPr>
            </w:pPr>
          </w:p>
          <w:p w:rsidR="00456119" w:rsidRPr="00A0735A" w:rsidRDefault="00456119" w:rsidP="00456119">
            <w:pPr>
              <w:tabs>
                <w:tab w:val="left" w:pos="-720"/>
                <w:tab w:val="left" w:pos="0"/>
                <w:tab w:val="left" w:pos="708"/>
                <w:tab w:val="left" w:pos="1416"/>
              </w:tabs>
              <w:snapToGrid w:val="0"/>
              <w:rPr>
                <w:rFonts w:ascii="Arial" w:hAnsi="Arial" w:cs="Arial"/>
                <w:spacing w:val="2"/>
              </w:rPr>
            </w:pPr>
          </w:p>
          <w:p w:rsidR="00456119" w:rsidRPr="00A0735A" w:rsidRDefault="00456119" w:rsidP="00456119">
            <w:pPr>
              <w:tabs>
                <w:tab w:val="left" w:pos="-720"/>
                <w:tab w:val="left" w:pos="0"/>
                <w:tab w:val="left" w:pos="708"/>
                <w:tab w:val="left" w:pos="1416"/>
              </w:tabs>
              <w:snapToGrid w:val="0"/>
              <w:rPr>
                <w:rFonts w:ascii="Arial" w:hAnsi="Arial" w:cs="Arial"/>
                <w:spacing w:val="2"/>
              </w:rPr>
            </w:pPr>
          </w:p>
          <w:p w:rsidR="00456119" w:rsidRPr="00A0735A" w:rsidRDefault="00456119" w:rsidP="00456119">
            <w:pPr>
              <w:tabs>
                <w:tab w:val="left" w:pos="-720"/>
                <w:tab w:val="left" w:pos="0"/>
                <w:tab w:val="left" w:pos="708"/>
                <w:tab w:val="left" w:pos="1416"/>
              </w:tabs>
              <w:snapToGrid w:val="0"/>
              <w:rPr>
                <w:rFonts w:ascii="Arial" w:hAnsi="Arial" w:cs="Arial"/>
                <w:spacing w:val="2"/>
              </w:rPr>
            </w:pPr>
          </w:p>
          <w:p w:rsidR="00456119" w:rsidRPr="00A0735A" w:rsidRDefault="00456119" w:rsidP="00456119">
            <w:pPr>
              <w:tabs>
                <w:tab w:val="left" w:pos="-720"/>
                <w:tab w:val="left" w:pos="0"/>
                <w:tab w:val="left" w:pos="708"/>
                <w:tab w:val="left" w:pos="1416"/>
              </w:tabs>
              <w:snapToGrid w:val="0"/>
              <w:rPr>
                <w:rFonts w:ascii="Arial" w:hAnsi="Arial" w:cs="Arial"/>
                <w:spacing w:val="2"/>
              </w:rPr>
            </w:pPr>
            <w:r w:rsidRPr="00A0735A">
              <w:rPr>
                <w:rFonts w:ascii="Arial" w:hAnsi="Arial" w:cs="Arial"/>
                <w:spacing w:val="2"/>
              </w:rPr>
              <w:t>270-16-SAEEC-2015</w:t>
            </w:r>
          </w:p>
        </w:tc>
        <w:tc>
          <w:tcPr>
            <w:tcW w:w="4382" w:type="dxa"/>
          </w:tcPr>
          <w:p w:rsidR="00456119" w:rsidRPr="00A0735A"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A0735A">
              <w:rPr>
                <w:rFonts w:eastAsiaTheme="minorHAnsi" w:cs="Arial"/>
                <w:spacing w:val="2"/>
                <w:szCs w:val="22"/>
                <w:lang w:val="es-CR" w:eastAsia="en-US"/>
              </w:rPr>
              <w:t>18-03-2015</w:t>
            </w:r>
          </w:p>
        </w:tc>
      </w:tr>
      <w:tr w:rsidR="00456119" w:rsidTr="00E56FF7">
        <w:tc>
          <w:tcPr>
            <w:tcW w:w="4382" w:type="dxa"/>
          </w:tcPr>
          <w:p w:rsidR="00456119" w:rsidRPr="0030721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07214">
              <w:rPr>
                <w:rFonts w:ascii="Arial" w:hAnsi="Arial" w:cs="Arial"/>
                <w:spacing w:val="2"/>
              </w:rPr>
              <w:t xml:space="preserve">Estudio sobre la administración y el control de los recursos económicos de terceros, gestionados a través del </w:t>
            </w:r>
            <w:r w:rsidRPr="00307214">
              <w:rPr>
                <w:rFonts w:ascii="Arial" w:hAnsi="Arial" w:cs="Arial"/>
                <w:spacing w:val="2"/>
              </w:rPr>
              <w:lastRenderedPageBreak/>
              <w:t xml:space="preserve">Sistema Automatizado de Depósitos y Pagos Judiciales (SDJ), así como el control y manejo de títulos valores y dinero recibido en efectivo en el Circuito Judicial y </w:t>
            </w:r>
            <w:smartTag w:uri="urn:schemas-microsoft-com:office:smarttags" w:element="PersonName">
              <w:smartTagPr>
                <w:attr w:name="ProductID" w:val="la Administraci￳n Regional"/>
              </w:smartTagPr>
              <w:r w:rsidRPr="00307214">
                <w:rPr>
                  <w:rFonts w:ascii="Arial" w:hAnsi="Arial" w:cs="Arial"/>
                  <w:spacing w:val="2"/>
                </w:rPr>
                <w:t>la Administración Regional</w:t>
              </w:r>
            </w:smartTag>
            <w:r w:rsidRPr="00307214">
              <w:rPr>
                <w:rFonts w:ascii="Arial" w:hAnsi="Arial" w:cs="Arial"/>
                <w:spacing w:val="2"/>
              </w:rPr>
              <w:t xml:space="preserve"> de Turrialba</w:t>
            </w:r>
          </w:p>
        </w:tc>
        <w:tc>
          <w:tcPr>
            <w:tcW w:w="4382" w:type="dxa"/>
          </w:tcPr>
          <w:p w:rsidR="00456119" w:rsidRPr="00307214" w:rsidRDefault="00456119" w:rsidP="00456119">
            <w:pPr>
              <w:tabs>
                <w:tab w:val="left" w:pos="-720"/>
                <w:tab w:val="left" w:pos="0"/>
                <w:tab w:val="left" w:pos="708"/>
                <w:tab w:val="left" w:pos="1416"/>
              </w:tabs>
              <w:snapToGrid w:val="0"/>
              <w:rPr>
                <w:rFonts w:ascii="Arial" w:hAnsi="Arial" w:cs="Arial"/>
                <w:spacing w:val="2"/>
              </w:rPr>
            </w:pPr>
            <w:r w:rsidRPr="00307214">
              <w:rPr>
                <w:rFonts w:ascii="Arial" w:hAnsi="Arial" w:cs="Arial"/>
                <w:spacing w:val="2"/>
              </w:rPr>
              <w:lastRenderedPageBreak/>
              <w:t>290-19-SAEEC-2015</w:t>
            </w:r>
          </w:p>
        </w:tc>
        <w:tc>
          <w:tcPr>
            <w:tcW w:w="4382" w:type="dxa"/>
          </w:tcPr>
          <w:p w:rsidR="00456119" w:rsidRPr="0030721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07214">
              <w:rPr>
                <w:rFonts w:eastAsiaTheme="minorHAnsi" w:cs="Arial"/>
                <w:spacing w:val="2"/>
                <w:szCs w:val="22"/>
                <w:lang w:val="es-CR" w:eastAsia="en-US"/>
              </w:rPr>
              <w:t>27-03-2015</w:t>
            </w:r>
          </w:p>
        </w:tc>
      </w:tr>
      <w:tr w:rsidR="00456119" w:rsidTr="00E56FF7">
        <w:tc>
          <w:tcPr>
            <w:tcW w:w="4382" w:type="dxa"/>
          </w:tcPr>
          <w:p w:rsidR="00456119" w:rsidRPr="0030721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07214">
              <w:rPr>
                <w:rFonts w:ascii="Arial" w:hAnsi="Arial" w:cs="Arial"/>
                <w:spacing w:val="2"/>
              </w:rPr>
              <w:lastRenderedPageBreak/>
              <w:t>Estudio operativo del proceso de comunicaciones judiciales</w:t>
            </w:r>
          </w:p>
        </w:tc>
        <w:tc>
          <w:tcPr>
            <w:tcW w:w="4382" w:type="dxa"/>
          </w:tcPr>
          <w:p w:rsidR="00456119" w:rsidRPr="00307214" w:rsidRDefault="00456119" w:rsidP="00456119">
            <w:pPr>
              <w:tabs>
                <w:tab w:val="left" w:pos="-720"/>
                <w:tab w:val="left" w:pos="0"/>
                <w:tab w:val="left" w:pos="708"/>
                <w:tab w:val="left" w:pos="1416"/>
              </w:tabs>
              <w:snapToGrid w:val="0"/>
              <w:rPr>
                <w:rFonts w:ascii="Arial" w:hAnsi="Arial" w:cs="Arial"/>
                <w:spacing w:val="2"/>
              </w:rPr>
            </w:pPr>
            <w:r w:rsidRPr="00307214">
              <w:rPr>
                <w:rFonts w:ascii="Arial" w:hAnsi="Arial" w:cs="Arial"/>
                <w:spacing w:val="2"/>
              </w:rPr>
              <w:t>300-85-SAO-2015</w:t>
            </w:r>
          </w:p>
        </w:tc>
        <w:tc>
          <w:tcPr>
            <w:tcW w:w="4382" w:type="dxa"/>
          </w:tcPr>
          <w:p w:rsidR="00456119" w:rsidRPr="0030721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07214">
              <w:rPr>
                <w:rFonts w:eastAsiaTheme="minorHAnsi" w:cs="Arial"/>
                <w:spacing w:val="2"/>
                <w:szCs w:val="22"/>
                <w:lang w:val="es-CR" w:eastAsia="en-US"/>
              </w:rPr>
              <w:t>07-04-2015</w:t>
            </w:r>
          </w:p>
        </w:tc>
      </w:tr>
      <w:tr w:rsidR="00456119" w:rsidTr="00E56FF7">
        <w:tc>
          <w:tcPr>
            <w:tcW w:w="4382" w:type="dxa"/>
          </w:tcPr>
          <w:p w:rsidR="00456119" w:rsidRPr="0030721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07214">
              <w:rPr>
                <w:rFonts w:ascii="Arial" w:hAnsi="Arial" w:cs="Arial"/>
                <w:spacing w:val="2"/>
              </w:rPr>
              <w:t>Evaluación Operativa del Proceso Notarial, segunda instancia</w:t>
            </w:r>
          </w:p>
        </w:tc>
        <w:tc>
          <w:tcPr>
            <w:tcW w:w="4382" w:type="dxa"/>
          </w:tcPr>
          <w:p w:rsidR="00456119" w:rsidRPr="00307214" w:rsidRDefault="00456119" w:rsidP="00456119">
            <w:pPr>
              <w:tabs>
                <w:tab w:val="left" w:pos="-720"/>
                <w:tab w:val="left" w:pos="0"/>
                <w:tab w:val="left" w:pos="708"/>
                <w:tab w:val="left" w:pos="1416"/>
              </w:tabs>
              <w:snapToGrid w:val="0"/>
              <w:rPr>
                <w:rFonts w:ascii="Arial" w:hAnsi="Arial" w:cs="Arial"/>
                <w:spacing w:val="2"/>
              </w:rPr>
            </w:pPr>
            <w:r w:rsidRPr="00307214">
              <w:rPr>
                <w:rFonts w:ascii="Arial" w:hAnsi="Arial" w:cs="Arial"/>
                <w:spacing w:val="2"/>
              </w:rPr>
              <w:t>315-90-SAO-2015</w:t>
            </w:r>
          </w:p>
        </w:tc>
        <w:tc>
          <w:tcPr>
            <w:tcW w:w="4382" w:type="dxa"/>
          </w:tcPr>
          <w:p w:rsidR="00456119" w:rsidRPr="0030721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07214">
              <w:rPr>
                <w:rFonts w:eastAsiaTheme="minorHAnsi" w:cs="Arial"/>
                <w:spacing w:val="2"/>
                <w:szCs w:val="22"/>
                <w:lang w:val="es-CR" w:eastAsia="en-US"/>
              </w:rPr>
              <w:t>10-04-2015</w:t>
            </w:r>
          </w:p>
        </w:tc>
      </w:tr>
      <w:tr w:rsidR="00456119" w:rsidTr="00E56FF7">
        <w:tc>
          <w:tcPr>
            <w:tcW w:w="4382" w:type="dxa"/>
          </w:tcPr>
          <w:p w:rsidR="00456119" w:rsidRPr="0030721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07214">
              <w:rPr>
                <w:rFonts w:ascii="Arial" w:hAnsi="Arial" w:cs="Arial"/>
                <w:spacing w:val="2"/>
              </w:rPr>
              <w:t>Evaluación Operativa de los Centros de Conciliación</w:t>
            </w:r>
          </w:p>
        </w:tc>
        <w:tc>
          <w:tcPr>
            <w:tcW w:w="4382" w:type="dxa"/>
          </w:tcPr>
          <w:p w:rsidR="00456119" w:rsidRPr="00307214" w:rsidRDefault="00456119" w:rsidP="00456119">
            <w:pPr>
              <w:tabs>
                <w:tab w:val="left" w:pos="-720"/>
                <w:tab w:val="left" w:pos="0"/>
                <w:tab w:val="left" w:pos="708"/>
                <w:tab w:val="left" w:pos="1416"/>
              </w:tabs>
              <w:snapToGrid w:val="0"/>
              <w:rPr>
                <w:rFonts w:ascii="Arial" w:hAnsi="Arial" w:cs="Arial"/>
                <w:spacing w:val="2"/>
              </w:rPr>
            </w:pPr>
            <w:r w:rsidRPr="00307214">
              <w:rPr>
                <w:rFonts w:ascii="Arial" w:hAnsi="Arial" w:cs="Arial"/>
                <w:spacing w:val="2"/>
              </w:rPr>
              <w:t>371-98-SAO-2015</w:t>
            </w:r>
          </w:p>
        </w:tc>
        <w:tc>
          <w:tcPr>
            <w:tcW w:w="4382" w:type="dxa"/>
          </w:tcPr>
          <w:p w:rsidR="00456119" w:rsidRPr="0030721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07214">
              <w:rPr>
                <w:rFonts w:eastAsiaTheme="minorHAnsi" w:cs="Arial"/>
                <w:spacing w:val="2"/>
                <w:szCs w:val="22"/>
                <w:lang w:val="es-CR" w:eastAsia="en-US"/>
              </w:rPr>
              <w:t>24-04-2015</w:t>
            </w:r>
          </w:p>
        </w:tc>
      </w:tr>
      <w:tr w:rsidR="00456119" w:rsidTr="00E56FF7">
        <w:tc>
          <w:tcPr>
            <w:tcW w:w="4382" w:type="dxa"/>
          </w:tcPr>
          <w:p w:rsidR="00456119" w:rsidRPr="0030721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07214">
              <w:rPr>
                <w:rFonts w:ascii="Arial" w:hAnsi="Arial" w:cs="Arial"/>
                <w:spacing w:val="2"/>
              </w:rPr>
              <w:t>Evaluación de las computadoras con Sistema Operativo Windows XP en el Poder Judicial</w:t>
            </w:r>
          </w:p>
        </w:tc>
        <w:tc>
          <w:tcPr>
            <w:tcW w:w="4382" w:type="dxa"/>
          </w:tcPr>
          <w:p w:rsidR="00456119" w:rsidRPr="00307214" w:rsidRDefault="00456119" w:rsidP="00456119">
            <w:pPr>
              <w:tabs>
                <w:tab w:val="left" w:pos="-720"/>
                <w:tab w:val="left" w:pos="0"/>
                <w:tab w:val="left" w:pos="708"/>
                <w:tab w:val="left" w:pos="1416"/>
              </w:tabs>
              <w:snapToGrid w:val="0"/>
              <w:rPr>
                <w:rFonts w:ascii="Arial" w:hAnsi="Arial" w:cs="Arial"/>
                <w:spacing w:val="2"/>
              </w:rPr>
            </w:pPr>
            <w:r w:rsidRPr="00307214">
              <w:rPr>
                <w:rFonts w:ascii="Arial" w:hAnsi="Arial" w:cs="Arial"/>
                <w:spacing w:val="2"/>
              </w:rPr>
              <w:t>299-32-SATI-2015</w:t>
            </w:r>
          </w:p>
        </w:tc>
        <w:tc>
          <w:tcPr>
            <w:tcW w:w="4382" w:type="dxa"/>
          </w:tcPr>
          <w:p w:rsidR="00456119" w:rsidRPr="0030721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07214">
              <w:rPr>
                <w:rFonts w:eastAsiaTheme="minorHAnsi" w:cs="Arial"/>
                <w:spacing w:val="2"/>
                <w:szCs w:val="22"/>
                <w:lang w:val="es-CR" w:eastAsia="en-US"/>
              </w:rPr>
              <w:t>07-04-2015</w:t>
            </w:r>
          </w:p>
        </w:tc>
      </w:tr>
      <w:tr w:rsidR="00456119" w:rsidTr="00E56FF7">
        <w:tc>
          <w:tcPr>
            <w:tcW w:w="4382" w:type="dxa"/>
          </w:tcPr>
          <w:p w:rsidR="00456119" w:rsidRPr="0030721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07214">
              <w:rPr>
                <w:rFonts w:ascii="Arial" w:hAnsi="Arial" w:cs="Arial"/>
                <w:spacing w:val="2"/>
              </w:rPr>
              <w:t xml:space="preserve">Evaluación sobre la administración y control de dineros recibidos en efectivo por fianzas por procesos penales gestionados a través del Sistema Automatizado de Depósitos y Pagos Judiciales (SDJ) en el  Juzgado Penal de </w:t>
            </w:r>
            <w:proofErr w:type="spellStart"/>
            <w:r w:rsidRPr="00307214">
              <w:rPr>
                <w:rFonts w:ascii="Arial" w:hAnsi="Arial" w:cs="Arial"/>
                <w:spacing w:val="2"/>
              </w:rPr>
              <w:t>Upala</w:t>
            </w:r>
            <w:proofErr w:type="spellEnd"/>
            <w:r w:rsidRPr="00307214">
              <w:rPr>
                <w:rFonts w:ascii="Arial" w:hAnsi="Arial" w:cs="Arial"/>
                <w:spacing w:val="2"/>
              </w:rPr>
              <w:t xml:space="preserve"> y </w:t>
            </w:r>
            <w:smartTag w:uri="urn:schemas-microsoft-com:office:smarttags" w:element="PersonName">
              <w:smartTagPr>
                <w:attr w:name="ProductID" w:val="la Administraci￳n Regional"/>
              </w:smartTagPr>
              <w:r w:rsidRPr="00307214">
                <w:rPr>
                  <w:rFonts w:ascii="Arial" w:hAnsi="Arial" w:cs="Arial"/>
                  <w:spacing w:val="2"/>
                </w:rPr>
                <w:t>la Administración Regional</w:t>
              </w:r>
            </w:smartTag>
            <w:r w:rsidRPr="00307214">
              <w:rPr>
                <w:rFonts w:ascii="Arial" w:hAnsi="Arial" w:cs="Arial"/>
                <w:spacing w:val="2"/>
              </w:rPr>
              <w:t xml:space="preserve"> del Segundo Circuito Judicial de Alajuela</w:t>
            </w:r>
          </w:p>
        </w:tc>
        <w:tc>
          <w:tcPr>
            <w:tcW w:w="4382" w:type="dxa"/>
          </w:tcPr>
          <w:p w:rsidR="00456119" w:rsidRPr="00307214" w:rsidRDefault="00456119" w:rsidP="00456119">
            <w:pPr>
              <w:tabs>
                <w:tab w:val="left" w:pos="-720"/>
                <w:tab w:val="left" w:pos="0"/>
                <w:tab w:val="left" w:pos="708"/>
                <w:tab w:val="left" w:pos="1416"/>
              </w:tabs>
              <w:snapToGrid w:val="0"/>
              <w:rPr>
                <w:rFonts w:ascii="Arial" w:hAnsi="Arial" w:cs="Arial"/>
                <w:spacing w:val="2"/>
              </w:rPr>
            </w:pPr>
            <w:r w:rsidRPr="00307214">
              <w:rPr>
                <w:rFonts w:ascii="Arial" w:hAnsi="Arial" w:cs="Arial"/>
                <w:spacing w:val="2"/>
              </w:rPr>
              <w:t>385-43-SAEEC-2015</w:t>
            </w:r>
          </w:p>
        </w:tc>
        <w:tc>
          <w:tcPr>
            <w:tcW w:w="4382" w:type="dxa"/>
          </w:tcPr>
          <w:p w:rsidR="00456119" w:rsidRPr="0030721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07214">
              <w:rPr>
                <w:rFonts w:eastAsiaTheme="minorHAnsi" w:cs="Arial"/>
                <w:spacing w:val="2"/>
                <w:szCs w:val="22"/>
                <w:lang w:val="es-CR" w:eastAsia="en-US"/>
              </w:rPr>
              <w:t>04-05-2015</w:t>
            </w:r>
          </w:p>
        </w:tc>
      </w:tr>
      <w:tr w:rsidR="00456119" w:rsidTr="00E56FF7">
        <w:tc>
          <w:tcPr>
            <w:tcW w:w="4382" w:type="dxa"/>
          </w:tcPr>
          <w:p w:rsidR="00456119" w:rsidRPr="0030721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07214">
              <w:rPr>
                <w:rFonts w:ascii="Arial" w:hAnsi="Arial" w:cs="Arial"/>
                <w:spacing w:val="2"/>
              </w:rPr>
              <w:t>Evaluación del Sistema de Control de Flota utilizado por el Poder Judicial para administrar el consumo de combustible</w:t>
            </w:r>
          </w:p>
        </w:tc>
        <w:tc>
          <w:tcPr>
            <w:tcW w:w="4382" w:type="dxa"/>
          </w:tcPr>
          <w:p w:rsidR="00456119" w:rsidRPr="00307214" w:rsidRDefault="00456119" w:rsidP="00456119">
            <w:pPr>
              <w:tabs>
                <w:tab w:val="left" w:pos="-720"/>
                <w:tab w:val="left" w:pos="0"/>
                <w:tab w:val="left" w:pos="708"/>
                <w:tab w:val="left" w:pos="1416"/>
              </w:tabs>
              <w:snapToGrid w:val="0"/>
              <w:rPr>
                <w:rFonts w:ascii="Arial" w:hAnsi="Arial" w:cs="Arial"/>
                <w:spacing w:val="2"/>
              </w:rPr>
            </w:pPr>
            <w:r w:rsidRPr="00307214">
              <w:rPr>
                <w:rFonts w:ascii="Arial" w:hAnsi="Arial" w:cs="Arial"/>
                <w:spacing w:val="2"/>
              </w:rPr>
              <w:t>464-86-SAF-2015</w:t>
            </w:r>
          </w:p>
        </w:tc>
        <w:tc>
          <w:tcPr>
            <w:tcW w:w="4382" w:type="dxa"/>
          </w:tcPr>
          <w:p w:rsidR="00456119" w:rsidRPr="0030721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07214">
              <w:rPr>
                <w:rFonts w:eastAsiaTheme="minorHAnsi" w:cs="Arial"/>
                <w:spacing w:val="2"/>
                <w:szCs w:val="22"/>
                <w:lang w:val="es-CR" w:eastAsia="en-US"/>
              </w:rPr>
              <w:t>28-05-2015</w:t>
            </w:r>
          </w:p>
        </w:tc>
      </w:tr>
      <w:tr w:rsidR="00456119" w:rsidTr="00E56FF7">
        <w:tc>
          <w:tcPr>
            <w:tcW w:w="4382" w:type="dxa"/>
          </w:tcPr>
          <w:p w:rsidR="00456119" w:rsidRPr="00571B31"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71B31">
              <w:rPr>
                <w:rFonts w:ascii="Arial" w:hAnsi="Arial" w:cs="Arial"/>
                <w:spacing w:val="2"/>
              </w:rPr>
              <w:t>Evaluación del sistema de control interno de los Gastos Confidenciales empleados por diversos despachos del Organismo de Investigación Judicial</w:t>
            </w:r>
            <w:r w:rsidRPr="00571B31">
              <w:rPr>
                <w:rFonts w:ascii="Arial" w:hAnsi="Arial" w:cs="Arial"/>
                <w:spacing w:val="2"/>
              </w:rPr>
              <w:fldChar w:fldCharType="begin"/>
            </w:r>
            <w:r w:rsidRPr="00571B31">
              <w:rPr>
                <w:rFonts w:ascii="Arial" w:hAnsi="Arial" w:cs="Arial"/>
                <w:spacing w:val="2"/>
              </w:rPr>
              <w:instrText xml:space="preserve"> &lt;xsl:value-of select="TmData/PROJECT/INFO/NAME"/&gt; </w:instrText>
            </w:r>
            <w:r w:rsidRPr="00571B31">
              <w:rPr>
                <w:rFonts w:ascii="Arial" w:hAnsi="Arial" w:cs="Arial"/>
                <w:spacing w:val="2"/>
              </w:rPr>
              <w:fldChar w:fldCharType="end"/>
            </w:r>
            <w:r w:rsidRPr="00571B31">
              <w:rPr>
                <w:rFonts w:ascii="Arial" w:hAnsi="Arial" w:cs="Arial"/>
                <w:spacing w:val="2"/>
              </w:rPr>
              <w:t xml:space="preserve">, tramitados durante el período comprendido de enero </w:t>
            </w:r>
            <w:r w:rsidRPr="00571B31">
              <w:rPr>
                <w:rFonts w:ascii="Arial" w:hAnsi="Arial" w:cs="Arial"/>
                <w:spacing w:val="2"/>
              </w:rPr>
              <w:lastRenderedPageBreak/>
              <w:t>a noviembre de 2014</w:t>
            </w:r>
          </w:p>
        </w:tc>
        <w:tc>
          <w:tcPr>
            <w:tcW w:w="4382" w:type="dxa"/>
          </w:tcPr>
          <w:p w:rsidR="00456119" w:rsidRPr="00571B31" w:rsidRDefault="00456119" w:rsidP="00456119">
            <w:pPr>
              <w:tabs>
                <w:tab w:val="left" w:pos="-720"/>
                <w:tab w:val="left" w:pos="0"/>
                <w:tab w:val="left" w:pos="708"/>
                <w:tab w:val="left" w:pos="1416"/>
              </w:tabs>
              <w:snapToGrid w:val="0"/>
              <w:rPr>
                <w:rFonts w:ascii="Arial" w:hAnsi="Arial" w:cs="Arial"/>
                <w:spacing w:val="2"/>
              </w:rPr>
            </w:pPr>
            <w:r w:rsidRPr="00571B31">
              <w:rPr>
                <w:rFonts w:ascii="Arial" w:hAnsi="Arial" w:cs="Arial"/>
                <w:spacing w:val="2"/>
              </w:rPr>
              <w:lastRenderedPageBreak/>
              <w:t>465-90-SAF-2015</w:t>
            </w:r>
          </w:p>
        </w:tc>
        <w:tc>
          <w:tcPr>
            <w:tcW w:w="4382" w:type="dxa"/>
          </w:tcPr>
          <w:p w:rsidR="00456119" w:rsidRPr="00571B31"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71B31">
              <w:rPr>
                <w:rFonts w:eastAsiaTheme="minorHAnsi" w:cs="Arial"/>
                <w:spacing w:val="2"/>
                <w:szCs w:val="22"/>
                <w:lang w:val="es-CR" w:eastAsia="en-US"/>
              </w:rPr>
              <w:t>29-05-2015</w:t>
            </w:r>
          </w:p>
        </w:tc>
      </w:tr>
      <w:tr w:rsidR="00456119" w:rsidTr="00E56FF7">
        <w:tc>
          <w:tcPr>
            <w:tcW w:w="4382" w:type="dxa"/>
          </w:tcPr>
          <w:p w:rsidR="00456119" w:rsidRPr="00571B31"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71B31">
              <w:rPr>
                <w:rFonts w:ascii="Arial" w:hAnsi="Arial" w:cs="Arial"/>
                <w:spacing w:val="2"/>
              </w:rPr>
              <w:lastRenderedPageBreak/>
              <w:t>Estudio de Cuentas Menores</w:t>
            </w:r>
          </w:p>
        </w:tc>
        <w:tc>
          <w:tcPr>
            <w:tcW w:w="4382" w:type="dxa"/>
          </w:tcPr>
          <w:p w:rsidR="00456119" w:rsidRPr="00571B31" w:rsidRDefault="00456119" w:rsidP="00456119">
            <w:pPr>
              <w:tabs>
                <w:tab w:val="left" w:pos="-720"/>
                <w:tab w:val="left" w:pos="0"/>
                <w:tab w:val="left" w:pos="708"/>
                <w:tab w:val="left" w:pos="1416"/>
              </w:tabs>
              <w:snapToGrid w:val="0"/>
              <w:rPr>
                <w:rFonts w:ascii="Arial" w:hAnsi="Arial" w:cs="Arial"/>
                <w:spacing w:val="2"/>
              </w:rPr>
            </w:pPr>
            <w:r w:rsidRPr="00571B31">
              <w:rPr>
                <w:rFonts w:ascii="Arial" w:hAnsi="Arial" w:cs="Arial"/>
                <w:spacing w:val="2"/>
              </w:rPr>
              <w:t>462-34-AFJP-2015</w:t>
            </w:r>
          </w:p>
        </w:tc>
        <w:tc>
          <w:tcPr>
            <w:tcW w:w="4382" w:type="dxa"/>
          </w:tcPr>
          <w:p w:rsidR="00456119" w:rsidRPr="00571B31"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71B31">
              <w:rPr>
                <w:rFonts w:eastAsiaTheme="minorHAnsi" w:cs="Arial"/>
                <w:spacing w:val="2"/>
                <w:szCs w:val="22"/>
                <w:lang w:val="es-CR" w:eastAsia="en-US"/>
              </w:rPr>
              <w:t>28-05-2015</w:t>
            </w:r>
          </w:p>
        </w:tc>
      </w:tr>
      <w:tr w:rsidR="00456119" w:rsidTr="00E56FF7">
        <w:tc>
          <w:tcPr>
            <w:tcW w:w="4382" w:type="dxa"/>
          </w:tcPr>
          <w:p w:rsidR="00456119" w:rsidRPr="00571B31"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71B31">
              <w:rPr>
                <w:rFonts w:ascii="Arial" w:hAnsi="Arial" w:cs="Arial"/>
                <w:spacing w:val="2"/>
              </w:rPr>
              <w:t>Estudio Operativo del proceso contra la violencia doméstica</w:t>
            </w:r>
          </w:p>
        </w:tc>
        <w:tc>
          <w:tcPr>
            <w:tcW w:w="4382" w:type="dxa"/>
          </w:tcPr>
          <w:p w:rsidR="00456119" w:rsidRPr="00571B31" w:rsidRDefault="00456119" w:rsidP="00456119">
            <w:pPr>
              <w:tabs>
                <w:tab w:val="left" w:pos="-720"/>
                <w:tab w:val="left" w:pos="0"/>
                <w:tab w:val="left" w:pos="708"/>
                <w:tab w:val="left" w:pos="1416"/>
              </w:tabs>
              <w:snapToGrid w:val="0"/>
              <w:rPr>
                <w:rFonts w:ascii="Arial" w:hAnsi="Arial" w:cs="Arial"/>
                <w:spacing w:val="2"/>
              </w:rPr>
            </w:pPr>
            <w:r w:rsidRPr="00571B31">
              <w:rPr>
                <w:rFonts w:ascii="Arial" w:hAnsi="Arial" w:cs="Arial"/>
                <w:spacing w:val="2"/>
              </w:rPr>
              <w:t>391-86-SAO-2015</w:t>
            </w:r>
          </w:p>
        </w:tc>
        <w:tc>
          <w:tcPr>
            <w:tcW w:w="4382" w:type="dxa"/>
          </w:tcPr>
          <w:p w:rsidR="00456119" w:rsidRPr="00571B31"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71B31">
              <w:rPr>
                <w:rFonts w:eastAsiaTheme="minorHAnsi" w:cs="Arial"/>
                <w:spacing w:val="2"/>
                <w:szCs w:val="22"/>
                <w:lang w:val="es-CR" w:eastAsia="en-US"/>
              </w:rPr>
              <w:t>05-05-2015</w:t>
            </w:r>
          </w:p>
        </w:tc>
      </w:tr>
      <w:tr w:rsidR="00456119" w:rsidTr="00E56FF7">
        <w:tc>
          <w:tcPr>
            <w:tcW w:w="4382" w:type="dxa"/>
          </w:tcPr>
          <w:p w:rsidR="00456119" w:rsidRPr="00571B31"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bookmarkStart w:id="0" w:name="_Toc341186411"/>
            <w:r w:rsidRPr="00571B31">
              <w:rPr>
                <w:rFonts w:ascii="Arial" w:hAnsi="Arial" w:cs="Arial"/>
                <w:spacing w:val="2"/>
              </w:rPr>
              <w:t xml:space="preserve">Evaluación Operativa </w:t>
            </w:r>
            <w:bookmarkEnd w:id="0"/>
            <w:r w:rsidRPr="00571B31">
              <w:rPr>
                <w:rFonts w:ascii="Arial" w:hAnsi="Arial" w:cs="Arial"/>
                <w:spacing w:val="2"/>
              </w:rPr>
              <w:t>del Proceso Civil Mayor Cuantía</w:t>
            </w:r>
          </w:p>
        </w:tc>
        <w:tc>
          <w:tcPr>
            <w:tcW w:w="4382" w:type="dxa"/>
          </w:tcPr>
          <w:p w:rsidR="00456119" w:rsidRPr="00571B31" w:rsidRDefault="00456119" w:rsidP="00456119">
            <w:pPr>
              <w:tabs>
                <w:tab w:val="left" w:pos="-720"/>
                <w:tab w:val="left" w:pos="0"/>
                <w:tab w:val="left" w:pos="708"/>
                <w:tab w:val="left" w:pos="1416"/>
              </w:tabs>
              <w:snapToGrid w:val="0"/>
              <w:rPr>
                <w:rFonts w:ascii="Arial" w:hAnsi="Arial" w:cs="Arial"/>
                <w:spacing w:val="2"/>
              </w:rPr>
            </w:pPr>
            <w:r w:rsidRPr="00571B31">
              <w:rPr>
                <w:rFonts w:ascii="Arial" w:hAnsi="Arial" w:cs="Arial"/>
                <w:spacing w:val="2"/>
              </w:rPr>
              <w:t>417-99-SAO-2015</w:t>
            </w:r>
          </w:p>
        </w:tc>
        <w:tc>
          <w:tcPr>
            <w:tcW w:w="4382" w:type="dxa"/>
          </w:tcPr>
          <w:p w:rsidR="00456119" w:rsidRPr="00571B31"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71B31">
              <w:rPr>
                <w:rFonts w:eastAsiaTheme="minorHAnsi" w:cs="Arial"/>
                <w:spacing w:val="2"/>
                <w:szCs w:val="22"/>
                <w:lang w:val="es-CR" w:eastAsia="en-US"/>
              </w:rPr>
              <w:t>12-05-2015</w:t>
            </w:r>
          </w:p>
        </w:tc>
      </w:tr>
      <w:tr w:rsidR="00456119" w:rsidTr="00E56FF7">
        <w:tc>
          <w:tcPr>
            <w:tcW w:w="4382" w:type="dxa"/>
          </w:tcPr>
          <w:p w:rsidR="00456119" w:rsidRPr="00571B31"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71B31">
              <w:rPr>
                <w:rFonts w:ascii="Arial" w:hAnsi="Arial" w:cs="Arial"/>
                <w:spacing w:val="2"/>
              </w:rPr>
              <w:t>Evaluación Operativa del Proceso Notarial, primera instancia</w:t>
            </w:r>
          </w:p>
        </w:tc>
        <w:tc>
          <w:tcPr>
            <w:tcW w:w="4382" w:type="dxa"/>
          </w:tcPr>
          <w:p w:rsidR="00456119" w:rsidRPr="00571B31" w:rsidRDefault="00456119" w:rsidP="00456119">
            <w:pPr>
              <w:tabs>
                <w:tab w:val="left" w:pos="-720"/>
                <w:tab w:val="left" w:pos="0"/>
                <w:tab w:val="left" w:pos="708"/>
                <w:tab w:val="left" w:pos="1416"/>
              </w:tabs>
              <w:snapToGrid w:val="0"/>
              <w:rPr>
                <w:rFonts w:ascii="Arial" w:hAnsi="Arial" w:cs="Arial"/>
                <w:spacing w:val="2"/>
              </w:rPr>
            </w:pPr>
            <w:r w:rsidRPr="00571B31">
              <w:rPr>
                <w:rFonts w:ascii="Arial" w:hAnsi="Arial" w:cs="Arial"/>
                <w:spacing w:val="2"/>
              </w:rPr>
              <w:t>427-106-SAO-2015</w:t>
            </w:r>
          </w:p>
        </w:tc>
        <w:tc>
          <w:tcPr>
            <w:tcW w:w="4382" w:type="dxa"/>
          </w:tcPr>
          <w:p w:rsidR="00456119" w:rsidRPr="00571B31"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71B31">
              <w:rPr>
                <w:rFonts w:eastAsiaTheme="minorHAnsi" w:cs="Arial"/>
                <w:spacing w:val="2"/>
                <w:szCs w:val="22"/>
                <w:lang w:val="es-CR" w:eastAsia="en-US"/>
              </w:rPr>
              <w:t>15-05-2015</w:t>
            </w:r>
          </w:p>
        </w:tc>
      </w:tr>
      <w:tr w:rsidR="00456119" w:rsidTr="00E56FF7">
        <w:tc>
          <w:tcPr>
            <w:tcW w:w="4382" w:type="dxa"/>
          </w:tcPr>
          <w:p w:rsidR="00456119" w:rsidRPr="00571B31"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71B31">
              <w:rPr>
                <w:rFonts w:ascii="Arial" w:hAnsi="Arial" w:cs="Arial"/>
                <w:spacing w:val="2"/>
              </w:rPr>
              <w:t xml:space="preserve">Evaluación para el mejoramiento del proceso de administración de vehículos decomisados en </w:t>
            </w:r>
            <w:smartTag w:uri="urn:schemas-microsoft-com:office:smarttags" w:element="PersonName">
              <w:smartTagPr>
                <w:attr w:name="ProductID" w:val="la Administraci￳n Regional"/>
              </w:smartTagPr>
              <w:r w:rsidRPr="00571B31">
                <w:rPr>
                  <w:rFonts w:ascii="Arial" w:hAnsi="Arial" w:cs="Arial"/>
                  <w:spacing w:val="2"/>
                </w:rPr>
                <w:t>la Administración Regional</w:t>
              </w:r>
            </w:smartTag>
            <w:r w:rsidRPr="00571B31">
              <w:rPr>
                <w:rFonts w:ascii="Arial" w:hAnsi="Arial" w:cs="Arial"/>
                <w:spacing w:val="2"/>
              </w:rPr>
              <w:t xml:space="preserve"> de San Carlos</w:t>
            </w:r>
          </w:p>
        </w:tc>
        <w:tc>
          <w:tcPr>
            <w:tcW w:w="4382" w:type="dxa"/>
          </w:tcPr>
          <w:p w:rsidR="00456119" w:rsidRPr="00571B31" w:rsidRDefault="00456119" w:rsidP="00456119">
            <w:pPr>
              <w:tabs>
                <w:tab w:val="left" w:pos="-720"/>
                <w:tab w:val="left" w:pos="0"/>
                <w:tab w:val="left" w:pos="708"/>
                <w:tab w:val="left" w:pos="1416"/>
              </w:tabs>
              <w:snapToGrid w:val="0"/>
              <w:rPr>
                <w:rFonts w:ascii="Arial" w:hAnsi="Arial" w:cs="Arial"/>
                <w:spacing w:val="2"/>
              </w:rPr>
            </w:pPr>
            <w:r w:rsidRPr="00571B31">
              <w:rPr>
                <w:rFonts w:ascii="Arial" w:hAnsi="Arial" w:cs="Arial"/>
                <w:spacing w:val="2"/>
              </w:rPr>
              <w:t>493-68-SAEE-2015</w:t>
            </w:r>
          </w:p>
        </w:tc>
        <w:tc>
          <w:tcPr>
            <w:tcW w:w="4382" w:type="dxa"/>
          </w:tcPr>
          <w:p w:rsidR="00456119" w:rsidRPr="00571B31"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71B31">
              <w:rPr>
                <w:rFonts w:eastAsiaTheme="minorHAnsi" w:cs="Arial"/>
                <w:spacing w:val="2"/>
                <w:szCs w:val="22"/>
                <w:lang w:val="es-CR" w:eastAsia="en-US"/>
              </w:rPr>
              <w:t>09-06-2015</w:t>
            </w:r>
          </w:p>
        </w:tc>
      </w:tr>
      <w:tr w:rsidR="00456119" w:rsidTr="00E56FF7">
        <w:tc>
          <w:tcPr>
            <w:tcW w:w="4382" w:type="dxa"/>
          </w:tcPr>
          <w:p w:rsidR="00456119" w:rsidRPr="00DF3347"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F3347">
              <w:rPr>
                <w:rFonts w:ascii="Arial" w:hAnsi="Arial" w:cs="Arial"/>
                <w:spacing w:val="2"/>
              </w:rPr>
              <w:t>Estudio Operativo del proceso de ejecución de sanciones penales juveniles</w:t>
            </w:r>
          </w:p>
        </w:tc>
        <w:tc>
          <w:tcPr>
            <w:tcW w:w="4382" w:type="dxa"/>
          </w:tcPr>
          <w:p w:rsidR="00456119" w:rsidRPr="00DF3347" w:rsidRDefault="00456119" w:rsidP="00456119">
            <w:pPr>
              <w:tabs>
                <w:tab w:val="left" w:pos="-720"/>
                <w:tab w:val="left" w:pos="0"/>
                <w:tab w:val="left" w:pos="708"/>
                <w:tab w:val="left" w:pos="1416"/>
              </w:tabs>
              <w:snapToGrid w:val="0"/>
              <w:rPr>
                <w:rFonts w:ascii="Arial" w:hAnsi="Arial" w:cs="Arial"/>
                <w:spacing w:val="2"/>
              </w:rPr>
            </w:pPr>
            <w:r w:rsidRPr="00DF3347">
              <w:rPr>
                <w:rFonts w:ascii="Arial" w:hAnsi="Arial" w:cs="Arial"/>
                <w:spacing w:val="2"/>
              </w:rPr>
              <w:t>571-74-SAO-2015</w:t>
            </w:r>
          </w:p>
        </w:tc>
        <w:tc>
          <w:tcPr>
            <w:tcW w:w="4382" w:type="dxa"/>
          </w:tcPr>
          <w:p w:rsidR="00456119" w:rsidRPr="00DF3347"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F3347">
              <w:rPr>
                <w:rFonts w:eastAsiaTheme="minorHAnsi" w:cs="Arial"/>
                <w:spacing w:val="2"/>
                <w:szCs w:val="22"/>
                <w:lang w:val="es-CR" w:eastAsia="en-US"/>
              </w:rPr>
              <w:t>06-06-2015</w:t>
            </w:r>
          </w:p>
        </w:tc>
      </w:tr>
      <w:tr w:rsidR="00456119" w:rsidTr="00E56FF7">
        <w:tc>
          <w:tcPr>
            <w:tcW w:w="4382" w:type="dxa"/>
          </w:tcPr>
          <w:p w:rsidR="00456119" w:rsidRPr="00DF3347"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F3347">
              <w:rPr>
                <w:rFonts w:ascii="Arial" w:hAnsi="Arial" w:cs="Arial"/>
                <w:spacing w:val="2"/>
              </w:rPr>
              <w:t>Evaluación de la capacidad de almacenamiento y procesamiento de los servidores de datos del I y II Circuito Judicial de San José</w:t>
            </w:r>
          </w:p>
        </w:tc>
        <w:tc>
          <w:tcPr>
            <w:tcW w:w="4382" w:type="dxa"/>
          </w:tcPr>
          <w:p w:rsidR="00456119" w:rsidRPr="00DF3347" w:rsidRDefault="00456119" w:rsidP="00456119">
            <w:pPr>
              <w:tabs>
                <w:tab w:val="left" w:pos="-720"/>
                <w:tab w:val="left" w:pos="0"/>
                <w:tab w:val="left" w:pos="708"/>
                <w:tab w:val="left" w:pos="1416"/>
              </w:tabs>
              <w:snapToGrid w:val="0"/>
              <w:rPr>
                <w:rFonts w:ascii="Arial" w:hAnsi="Arial" w:cs="Arial"/>
                <w:spacing w:val="2"/>
              </w:rPr>
            </w:pPr>
            <w:r w:rsidRPr="00DF3347">
              <w:rPr>
                <w:rFonts w:ascii="Arial" w:hAnsi="Arial" w:cs="Arial"/>
                <w:spacing w:val="2"/>
              </w:rPr>
              <w:t>479-35-SATI-2015</w:t>
            </w:r>
          </w:p>
        </w:tc>
        <w:tc>
          <w:tcPr>
            <w:tcW w:w="4382" w:type="dxa"/>
          </w:tcPr>
          <w:p w:rsidR="00456119" w:rsidRPr="00DF3347"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F3347">
              <w:rPr>
                <w:rFonts w:eastAsiaTheme="minorHAnsi" w:cs="Arial"/>
                <w:spacing w:val="2"/>
                <w:szCs w:val="22"/>
                <w:lang w:val="es-CR" w:eastAsia="en-US"/>
              </w:rPr>
              <w:t>03-06-2015</w:t>
            </w:r>
          </w:p>
        </w:tc>
      </w:tr>
      <w:tr w:rsidR="00456119" w:rsidTr="00E56FF7">
        <w:tc>
          <w:tcPr>
            <w:tcW w:w="4382" w:type="dxa"/>
          </w:tcPr>
          <w:p w:rsidR="00456119" w:rsidRPr="00DF3347"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F3347">
              <w:rPr>
                <w:rFonts w:ascii="Arial" w:hAnsi="Arial" w:cs="Arial"/>
                <w:spacing w:val="2"/>
              </w:rPr>
              <w:t>Mejoramiento del sistema de control interno sobre la sustitución de pedidos durante el período 2013-2014</w:t>
            </w:r>
          </w:p>
        </w:tc>
        <w:tc>
          <w:tcPr>
            <w:tcW w:w="4382" w:type="dxa"/>
          </w:tcPr>
          <w:p w:rsidR="00456119" w:rsidRPr="00DF3347" w:rsidRDefault="00456119" w:rsidP="00456119">
            <w:pPr>
              <w:tabs>
                <w:tab w:val="left" w:pos="-720"/>
                <w:tab w:val="left" w:pos="0"/>
                <w:tab w:val="left" w:pos="708"/>
                <w:tab w:val="left" w:pos="1416"/>
              </w:tabs>
              <w:snapToGrid w:val="0"/>
              <w:rPr>
                <w:rFonts w:ascii="Arial" w:hAnsi="Arial" w:cs="Arial"/>
                <w:spacing w:val="2"/>
              </w:rPr>
            </w:pPr>
            <w:r w:rsidRPr="00DF3347">
              <w:rPr>
                <w:rFonts w:ascii="Arial" w:hAnsi="Arial" w:cs="Arial"/>
                <w:spacing w:val="2"/>
              </w:rPr>
              <w:t>582-114-SAF-2015</w:t>
            </w:r>
          </w:p>
        </w:tc>
        <w:tc>
          <w:tcPr>
            <w:tcW w:w="4382" w:type="dxa"/>
          </w:tcPr>
          <w:p w:rsidR="00456119" w:rsidRPr="00DF3347"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F3347">
              <w:rPr>
                <w:rFonts w:eastAsiaTheme="minorHAnsi" w:cs="Arial"/>
                <w:spacing w:val="2"/>
                <w:szCs w:val="22"/>
                <w:lang w:val="es-CR" w:eastAsia="en-US"/>
              </w:rPr>
              <w:t>15-07-2015</w:t>
            </w:r>
          </w:p>
        </w:tc>
      </w:tr>
      <w:tr w:rsidR="00456119" w:rsidTr="00E56FF7">
        <w:tc>
          <w:tcPr>
            <w:tcW w:w="4382" w:type="dxa"/>
          </w:tcPr>
          <w:p w:rsidR="00456119" w:rsidRPr="00DF3347"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F3347">
              <w:rPr>
                <w:rFonts w:ascii="Arial" w:hAnsi="Arial" w:cs="Arial"/>
                <w:spacing w:val="2"/>
              </w:rPr>
              <w:t>Evaluación cuenta contable Disponibilidades</w:t>
            </w:r>
          </w:p>
        </w:tc>
        <w:tc>
          <w:tcPr>
            <w:tcW w:w="4382" w:type="dxa"/>
          </w:tcPr>
          <w:p w:rsidR="00456119" w:rsidRPr="00DF3347" w:rsidRDefault="00456119" w:rsidP="00456119">
            <w:pPr>
              <w:tabs>
                <w:tab w:val="left" w:pos="-720"/>
                <w:tab w:val="left" w:pos="0"/>
                <w:tab w:val="left" w:pos="708"/>
                <w:tab w:val="left" w:pos="1416"/>
              </w:tabs>
              <w:snapToGrid w:val="0"/>
              <w:rPr>
                <w:rFonts w:ascii="Arial" w:hAnsi="Arial" w:cs="Arial"/>
                <w:spacing w:val="2"/>
              </w:rPr>
            </w:pPr>
            <w:r w:rsidRPr="00DF3347">
              <w:rPr>
                <w:rFonts w:ascii="Arial" w:hAnsi="Arial" w:cs="Arial"/>
                <w:spacing w:val="2"/>
              </w:rPr>
              <w:t>599-58-AFJP-2015</w:t>
            </w:r>
          </w:p>
        </w:tc>
        <w:tc>
          <w:tcPr>
            <w:tcW w:w="4382" w:type="dxa"/>
          </w:tcPr>
          <w:p w:rsidR="00456119" w:rsidRPr="00DF3347"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F3347">
              <w:rPr>
                <w:rFonts w:eastAsiaTheme="minorHAnsi" w:cs="Arial"/>
                <w:spacing w:val="2"/>
                <w:szCs w:val="22"/>
                <w:lang w:val="es-CR" w:eastAsia="en-US"/>
              </w:rPr>
              <w:t>20-07-2015</w:t>
            </w:r>
          </w:p>
        </w:tc>
      </w:tr>
      <w:tr w:rsidR="00456119" w:rsidTr="00E56FF7">
        <w:tc>
          <w:tcPr>
            <w:tcW w:w="4382" w:type="dxa"/>
          </w:tcPr>
          <w:p w:rsidR="00456119" w:rsidRPr="00DF3347"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F3347">
              <w:rPr>
                <w:rFonts w:ascii="Arial" w:hAnsi="Arial" w:cs="Arial"/>
                <w:spacing w:val="2"/>
              </w:rPr>
              <w:t>Evaluación Operativa del Proceso de Pensiones Alimentarias, modalidad oral-electrónico</w:t>
            </w:r>
          </w:p>
        </w:tc>
        <w:tc>
          <w:tcPr>
            <w:tcW w:w="4382" w:type="dxa"/>
          </w:tcPr>
          <w:p w:rsidR="00456119" w:rsidRPr="00DF3347" w:rsidRDefault="00456119" w:rsidP="00456119">
            <w:pPr>
              <w:tabs>
                <w:tab w:val="left" w:pos="-720"/>
                <w:tab w:val="left" w:pos="0"/>
                <w:tab w:val="left" w:pos="708"/>
                <w:tab w:val="left" w:pos="1416"/>
              </w:tabs>
              <w:snapToGrid w:val="0"/>
              <w:rPr>
                <w:rFonts w:ascii="Arial" w:hAnsi="Arial" w:cs="Arial"/>
                <w:spacing w:val="2"/>
              </w:rPr>
            </w:pPr>
            <w:r w:rsidRPr="00DF3347">
              <w:rPr>
                <w:rFonts w:ascii="Arial" w:hAnsi="Arial" w:cs="Arial"/>
                <w:spacing w:val="2"/>
              </w:rPr>
              <w:t>631-121-SAO-2015</w:t>
            </w:r>
          </w:p>
        </w:tc>
        <w:tc>
          <w:tcPr>
            <w:tcW w:w="4382" w:type="dxa"/>
          </w:tcPr>
          <w:p w:rsidR="00456119" w:rsidRPr="00DF3347"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F3347">
              <w:rPr>
                <w:rFonts w:eastAsiaTheme="minorHAnsi" w:cs="Arial"/>
                <w:spacing w:val="2"/>
                <w:szCs w:val="22"/>
                <w:lang w:val="es-CR" w:eastAsia="en-US"/>
              </w:rPr>
              <w:t>31-07-2015</w:t>
            </w:r>
          </w:p>
        </w:tc>
      </w:tr>
      <w:tr w:rsidR="00456119" w:rsidTr="00E56FF7">
        <w:tc>
          <w:tcPr>
            <w:tcW w:w="4382" w:type="dxa"/>
          </w:tcPr>
          <w:p w:rsidR="00456119" w:rsidRPr="00DF3347"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F3347">
              <w:rPr>
                <w:rFonts w:ascii="Arial" w:hAnsi="Arial" w:cs="Arial"/>
                <w:spacing w:val="2"/>
              </w:rPr>
              <w:t>Pago del denominado “Riesgo Policial” a funcionarios del Organismo de Investigación Judicial</w:t>
            </w:r>
          </w:p>
        </w:tc>
        <w:tc>
          <w:tcPr>
            <w:tcW w:w="4382" w:type="dxa"/>
          </w:tcPr>
          <w:p w:rsidR="00456119" w:rsidRPr="00DF3347" w:rsidRDefault="00456119" w:rsidP="00456119">
            <w:pPr>
              <w:tabs>
                <w:tab w:val="left" w:pos="-720"/>
                <w:tab w:val="left" w:pos="0"/>
                <w:tab w:val="left" w:pos="708"/>
                <w:tab w:val="left" w:pos="1416"/>
              </w:tabs>
              <w:snapToGrid w:val="0"/>
              <w:rPr>
                <w:rFonts w:ascii="Arial" w:hAnsi="Arial" w:cs="Arial"/>
                <w:spacing w:val="2"/>
              </w:rPr>
            </w:pPr>
            <w:r w:rsidRPr="00DF3347">
              <w:rPr>
                <w:rFonts w:ascii="Arial" w:hAnsi="Arial" w:cs="Arial"/>
                <w:spacing w:val="2"/>
              </w:rPr>
              <w:t>689-122-SAF-2015</w:t>
            </w:r>
          </w:p>
        </w:tc>
        <w:tc>
          <w:tcPr>
            <w:tcW w:w="4382" w:type="dxa"/>
          </w:tcPr>
          <w:p w:rsidR="00456119" w:rsidRPr="00DF3347"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F3347">
              <w:rPr>
                <w:rFonts w:eastAsiaTheme="minorHAnsi" w:cs="Arial"/>
                <w:spacing w:val="2"/>
                <w:szCs w:val="22"/>
                <w:lang w:val="es-CR" w:eastAsia="en-US"/>
              </w:rPr>
              <w:t>11-08-2015</w:t>
            </w:r>
          </w:p>
        </w:tc>
      </w:tr>
      <w:tr w:rsidR="00456119" w:rsidTr="00E56FF7">
        <w:tc>
          <w:tcPr>
            <w:tcW w:w="4382" w:type="dxa"/>
          </w:tcPr>
          <w:p w:rsidR="00456119" w:rsidRPr="00DF3347"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F3347">
              <w:rPr>
                <w:rFonts w:ascii="Arial" w:hAnsi="Arial" w:cs="Arial"/>
                <w:spacing w:val="2"/>
              </w:rPr>
              <w:t xml:space="preserve">Evaluación del rubro de Carrera Profesional tramitado por </w:t>
            </w:r>
            <w:smartTag w:uri="urn:schemas-microsoft-com:office:smarttags" w:element="PersonName">
              <w:smartTagPr>
                <w:attr w:name="ProductID" w:val="la Direcci￳n"/>
              </w:smartTagPr>
              <w:r w:rsidRPr="00DF3347">
                <w:rPr>
                  <w:rFonts w:ascii="Arial" w:hAnsi="Arial" w:cs="Arial"/>
                  <w:spacing w:val="2"/>
                </w:rPr>
                <w:t>la Dirección</w:t>
              </w:r>
            </w:smartTag>
            <w:r w:rsidRPr="00DF3347">
              <w:rPr>
                <w:rFonts w:ascii="Arial" w:hAnsi="Arial" w:cs="Arial"/>
                <w:spacing w:val="2"/>
              </w:rPr>
              <w:t xml:space="preserve"> de </w:t>
            </w:r>
            <w:r w:rsidRPr="00DF3347">
              <w:rPr>
                <w:rFonts w:ascii="Arial" w:hAnsi="Arial" w:cs="Arial"/>
                <w:spacing w:val="2"/>
              </w:rPr>
              <w:lastRenderedPageBreak/>
              <w:t>Gestión Humana</w:t>
            </w:r>
          </w:p>
        </w:tc>
        <w:tc>
          <w:tcPr>
            <w:tcW w:w="4382" w:type="dxa"/>
          </w:tcPr>
          <w:p w:rsidR="00456119" w:rsidRPr="00DF3347" w:rsidRDefault="00456119" w:rsidP="00456119">
            <w:pPr>
              <w:tabs>
                <w:tab w:val="left" w:pos="-720"/>
                <w:tab w:val="left" w:pos="0"/>
                <w:tab w:val="left" w:pos="708"/>
                <w:tab w:val="left" w:pos="1416"/>
              </w:tabs>
              <w:snapToGrid w:val="0"/>
              <w:rPr>
                <w:rFonts w:ascii="Arial" w:hAnsi="Arial" w:cs="Arial"/>
                <w:spacing w:val="2"/>
              </w:rPr>
            </w:pPr>
            <w:r w:rsidRPr="00DF3347">
              <w:rPr>
                <w:rFonts w:ascii="Arial" w:hAnsi="Arial" w:cs="Arial"/>
                <w:spacing w:val="2"/>
              </w:rPr>
              <w:lastRenderedPageBreak/>
              <w:t>687-50-SAF-2015</w:t>
            </w:r>
          </w:p>
        </w:tc>
        <w:tc>
          <w:tcPr>
            <w:tcW w:w="4382" w:type="dxa"/>
          </w:tcPr>
          <w:p w:rsidR="00456119" w:rsidRPr="00DF3347"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F3347">
              <w:rPr>
                <w:rFonts w:eastAsiaTheme="minorHAnsi" w:cs="Arial"/>
                <w:spacing w:val="2"/>
                <w:szCs w:val="22"/>
                <w:lang w:val="es-CR" w:eastAsia="en-US"/>
              </w:rPr>
              <w:t>12-08-2015</w:t>
            </w:r>
          </w:p>
        </w:tc>
      </w:tr>
      <w:tr w:rsidR="00456119" w:rsidTr="00E56FF7">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lastRenderedPageBreak/>
              <w:t>Evaluación sobre el proceso de estimación del costo por alquileres</w:t>
            </w:r>
          </w:p>
        </w:tc>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705-125-SAF-2015</w:t>
            </w:r>
          </w:p>
        </w:tc>
        <w:tc>
          <w:tcPr>
            <w:tcW w:w="4382" w:type="dxa"/>
          </w:tcPr>
          <w:p w:rsidR="00456119" w:rsidRPr="00387904" w:rsidRDefault="00456119" w:rsidP="00456119">
            <w:pPr>
              <w:pStyle w:val="Piedepgina"/>
              <w:tabs>
                <w:tab w:val="clear" w:pos="4252"/>
                <w:tab w:val="clear" w:pos="8504"/>
                <w:tab w:val="left" w:pos="-720"/>
                <w:tab w:val="left" w:pos="0"/>
                <w:tab w:val="left" w:pos="708"/>
                <w:tab w:val="left" w:pos="1416"/>
                <w:tab w:val="left" w:pos="2124"/>
                <w:tab w:val="left" w:pos="2832"/>
                <w:tab w:val="left" w:pos="3540"/>
                <w:tab w:val="left" w:pos="4248"/>
              </w:tabs>
              <w:snapToGrid w:val="0"/>
              <w:rPr>
                <w:rFonts w:eastAsiaTheme="minorHAnsi" w:cs="Arial"/>
                <w:spacing w:val="2"/>
                <w:szCs w:val="22"/>
                <w:lang w:val="es-CR" w:eastAsia="en-US"/>
              </w:rPr>
            </w:pPr>
            <w:r w:rsidRPr="00387904">
              <w:rPr>
                <w:rFonts w:eastAsiaTheme="minorHAnsi" w:cs="Arial"/>
                <w:spacing w:val="2"/>
                <w:szCs w:val="22"/>
                <w:lang w:val="es-CR" w:eastAsia="en-US"/>
              </w:rPr>
              <w:t>13-08-2015</w:t>
            </w:r>
          </w:p>
        </w:tc>
      </w:tr>
      <w:tr w:rsidR="00456119" w:rsidTr="00E56FF7">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 xml:space="preserve">Evaluación para el mejoramiento del sistema de control interno sobre el pago de horas extras en el Juzgado contra </w:t>
            </w:r>
            <w:smartTag w:uri="urn:schemas-microsoft-com:office:smarttags" w:element="PersonName">
              <w:smartTagPr>
                <w:attr w:name="ProductID" w:val="la Violencia Dom￩stica"/>
              </w:smartTagPr>
              <w:r w:rsidRPr="00387904">
                <w:rPr>
                  <w:rFonts w:ascii="Arial" w:hAnsi="Arial" w:cs="Arial"/>
                  <w:spacing w:val="2"/>
                </w:rPr>
                <w:t>la Violencia Doméstica</w:t>
              </w:r>
            </w:smartTag>
            <w:r w:rsidRPr="00387904">
              <w:rPr>
                <w:rFonts w:ascii="Arial" w:hAnsi="Arial" w:cs="Arial"/>
                <w:spacing w:val="2"/>
              </w:rPr>
              <w:t xml:space="preserve"> de Turno extraordinario del Segundo Circuito Judicial de San José</w:t>
            </w:r>
          </w:p>
        </w:tc>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717-128-SAF-2015</w:t>
            </w:r>
          </w:p>
        </w:tc>
        <w:tc>
          <w:tcPr>
            <w:tcW w:w="4382" w:type="dxa"/>
          </w:tcPr>
          <w:p w:rsidR="00456119" w:rsidRPr="00387904" w:rsidRDefault="00456119" w:rsidP="00456119">
            <w:pPr>
              <w:pStyle w:val="Piedepgina"/>
              <w:tabs>
                <w:tab w:val="clear" w:pos="4252"/>
                <w:tab w:val="clear" w:pos="8504"/>
                <w:tab w:val="left" w:pos="-720"/>
                <w:tab w:val="left" w:pos="0"/>
                <w:tab w:val="left" w:pos="708"/>
                <w:tab w:val="left" w:pos="1416"/>
                <w:tab w:val="left" w:pos="2124"/>
                <w:tab w:val="left" w:pos="2832"/>
                <w:tab w:val="left" w:pos="3540"/>
                <w:tab w:val="left" w:pos="4248"/>
              </w:tabs>
              <w:snapToGrid w:val="0"/>
              <w:rPr>
                <w:rFonts w:eastAsiaTheme="minorHAnsi" w:cs="Arial"/>
                <w:spacing w:val="2"/>
                <w:szCs w:val="22"/>
                <w:lang w:val="es-CR" w:eastAsia="en-US"/>
              </w:rPr>
            </w:pPr>
            <w:r w:rsidRPr="00387904">
              <w:rPr>
                <w:rFonts w:eastAsiaTheme="minorHAnsi" w:cs="Arial"/>
                <w:spacing w:val="2"/>
                <w:szCs w:val="22"/>
                <w:lang w:val="es-CR" w:eastAsia="en-US"/>
              </w:rPr>
              <w:t>17-08-2015</w:t>
            </w:r>
          </w:p>
        </w:tc>
      </w:tr>
      <w:tr w:rsidR="00456119" w:rsidTr="00E56FF7">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Evaluación del Fondo de Socorro Mutuo</w:t>
            </w:r>
          </w:p>
        </w:tc>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691-59-AFJP-2015</w:t>
            </w:r>
          </w:p>
        </w:tc>
        <w:tc>
          <w:tcPr>
            <w:tcW w:w="4382" w:type="dxa"/>
          </w:tcPr>
          <w:p w:rsidR="00456119" w:rsidRPr="00387904" w:rsidRDefault="00456119" w:rsidP="00456119">
            <w:pPr>
              <w:pStyle w:val="Piedepgina"/>
              <w:tabs>
                <w:tab w:val="clear" w:pos="4252"/>
                <w:tab w:val="clear" w:pos="8504"/>
                <w:tab w:val="left" w:pos="-720"/>
                <w:tab w:val="left" w:pos="0"/>
                <w:tab w:val="left" w:pos="708"/>
                <w:tab w:val="left" w:pos="1416"/>
                <w:tab w:val="left" w:pos="2124"/>
                <w:tab w:val="left" w:pos="2832"/>
                <w:tab w:val="left" w:pos="3540"/>
                <w:tab w:val="left" w:pos="4248"/>
              </w:tabs>
              <w:snapToGrid w:val="0"/>
              <w:rPr>
                <w:rFonts w:eastAsiaTheme="minorHAnsi" w:cs="Arial"/>
                <w:spacing w:val="2"/>
                <w:szCs w:val="22"/>
                <w:lang w:val="es-CR" w:eastAsia="en-US"/>
              </w:rPr>
            </w:pPr>
            <w:r w:rsidRPr="00387904">
              <w:rPr>
                <w:rFonts w:eastAsiaTheme="minorHAnsi" w:cs="Arial"/>
                <w:spacing w:val="2"/>
                <w:szCs w:val="22"/>
                <w:lang w:val="es-CR" w:eastAsia="en-US"/>
              </w:rPr>
              <w:t>11-08-2015</w:t>
            </w:r>
          </w:p>
        </w:tc>
      </w:tr>
      <w:tr w:rsidR="00456119" w:rsidTr="00E56FF7">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735-55-SAEEC-2015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25-08-2015</w:t>
            </w:r>
          </w:p>
        </w:tc>
      </w:tr>
      <w:tr w:rsidR="00456119" w:rsidTr="00E56FF7">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 xml:space="preserve">Evaluación sobre la administración y control de dineros recibidos en efectivo por fianzas por procesos penales gestionados a través del Sistema Automatizado de Depósitos y Pagos Judiciales (SDJ) en el  Juzgado Penal de </w:t>
            </w:r>
            <w:proofErr w:type="spellStart"/>
            <w:r w:rsidRPr="00387904">
              <w:rPr>
                <w:rFonts w:ascii="Arial" w:hAnsi="Arial" w:cs="Arial"/>
                <w:spacing w:val="2"/>
              </w:rPr>
              <w:t>Upala</w:t>
            </w:r>
            <w:proofErr w:type="spellEnd"/>
            <w:r w:rsidRPr="00387904">
              <w:rPr>
                <w:rFonts w:ascii="Arial" w:hAnsi="Arial" w:cs="Arial"/>
                <w:spacing w:val="2"/>
              </w:rPr>
              <w:t xml:space="preserve"> y </w:t>
            </w:r>
            <w:smartTag w:uri="urn:schemas-microsoft-com:office:smarttags" w:element="PersonName">
              <w:smartTagPr>
                <w:attr w:name="ProductID" w:val="la Administraci￳n Regional"/>
              </w:smartTagPr>
              <w:r w:rsidRPr="00387904">
                <w:rPr>
                  <w:rFonts w:ascii="Arial" w:hAnsi="Arial" w:cs="Arial"/>
                  <w:spacing w:val="2"/>
                </w:rPr>
                <w:t>la Administración Regional</w:t>
              </w:r>
            </w:smartTag>
            <w:r w:rsidRPr="00387904">
              <w:rPr>
                <w:rFonts w:ascii="Arial" w:hAnsi="Arial" w:cs="Arial"/>
                <w:spacing w:val="2"/>
              </w:rPr>
              <w:t xml:space="preserve"> del Segundo Circuito Judicial de Alajuela</w:t>
            </w:r>
          </w:p>
          <w:p w:rsidR="00456119" w:rsidRPr="00387904" w:rsidRDefault="00456119" w:rsidP="00456119">
            <w:pPr>
              <w:rPr>
                <w:rFonts w:ascii="Arial" w:hAnsi="Arial" w:cs="Arial"/>
                <w:spacing w:val="2"/>
              </w:rPr>
            </w:pP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769-71-SAEEC-2015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31-08-2015</w:t>
            </w:r>
          </w:p>
        </w:tc>
      </w:tr>
      <w:tr w:rsidR="00456119" w:rsidTr="00E56FF7">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 xml:space="preserve">Evaluación de las erogaciones tramitadas por medio del Fondo de </w:t>
            </w:r>
            <w:smartTag w:uri="urn:schemas-microsoft-com:office:smarttags" w:element="PersonName">
              <w:smartTagPr>
                <w:attr w:name="ProductID" w:val="la Caja Chica"/>
              </w:smartTagPr>
              <w:r w:rsidRPr="00387904">
                <w:rPr>
                  <w:rFonts w:ascii="Arial" w:hAnsi="Arial" w:cs="Arial"/>
                  <w:spacing w:val="2"/>
                </w:rPr>
                <w:t>la Caja Chica</w:t>
              </w:r>
            </w:smartTag>
            <w:r w:rsidRPr="00387904">
              <w:rPr>
                <w:rFonts w:ascii="Arial" w:hAnsi="Arial" w:cs="Arial"/>
                <w:spacing w:val="2"/>
              </w:rPr>
              <w:t xml:space="preserve"> General a cargo del Departamento Financiero Contable</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827-145-SAF-2015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07-09-2015</w:t>
            </w:r>
          </w:p>
        </w:tc>
      </w:tr>
      <w:tr w:rsidR="00456119" w:rsidTr="00E56FF7">
        <w:tc>
          <w:tcPr>
            <w:tcW w:w="4382" w:type="dxa"/>
          </w:tcPr>
          <w:p w:rsidR="00456119" w:rsidRPr="00387904" w:rsidRDefault="00456119" w:rsidP="00456119">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lastRenderedPageBreak/>
              <w:t>Evaluación sobre el pago del Bono de Exclusividad Policial  (B.E.P.) a funcionarios del O.I.J.</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850-149-SAF-2015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14-09-2015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Mejoramiento del sistema de control interno en el consumo, trámite y pago de las horas extras canceladas a funcionarios del Organismo de Investigación Judicial</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855-148-SAF-2015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14-09-2015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Otros aportes por cobrar con énfasis en sumas giradas de más”, cuyo alcance comprendió la revisión selectiva de las sumas giradas de más, registradas en la cuenta “Otros aportes por cobrar”, para el periodo comprendido entre febrero 2013 y marzo 2015</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781-75-AFJP-2015</w:t>
            </w:r>
          </w:p>
          <w:p w:rsidR="00456119" w:rsidRPr="00387904" w:rsidRDefault="00456119" w:rsidP="00456119">
            <w:pPr>
              <w:tabs>
                <w:tab w:val="left" w:pos="-720"/>
                <w:tab w:val="left" w:pos="0"/>
                <w:tab w:val="left" w:pos="708"/>
                <w:tab w:val="left" w:pos="1416"/>
              </w:tabs>
              <w:snapToGrid w:val="0"/>
              <w:rPr>
                <w:rFonts w:ascii="Arial" w:hAnsi="Arial" w:cs="Arial"/>
                <w:spacing w:val="2"/>
              </w:rPr>
            </w:pP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02-09-2015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Evaluación del Fondo de Emergencias</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802-73-AFJP-2015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03-09-2015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Estudio operativo del proceso de apelación de sentencia penal juvenil</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815-145-SAO-2015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04-09-2015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Estudio operativo de los procesos a cargo de las fiscalías territoriales de Alajuela, Liberia, Puntarenas y Heredia</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890-149-SAO-2015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22-09-2015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Mejoramiento del sistema de control interno en el consumo, trámite y pago de las horas extras canceladas a funcionarios del Organismo de Investigación Judicial</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855-148-SAF-2015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14-09-2015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 xml:space="preserve">Otros aportes por cobrar con énfasis en sumas giradas de más”, cuyo alcance comprendió la revisión selectiva de las sumas giradas de más, registradas en la cuenta “Otros aportes por cobrar”, para el </w:t>
            </w:r>
            <w:r w:rsidRPr="00387904">
              <w:rPr>
                <w:rFonts w:ascii="Arial" w:hAnsi="Arial" w:cs="Arial"/>
                <w:spacing w:val="2"/>
              </w:rPr>
              <w:lastRenderedPageBreak/>
              <w:t>periodo comprendido entre febrero 2013 y marzo 2015</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lastRenderedPageBreak/>
              <w:t>781-75-AFJP-2015</w:t>
            </w:r>
          </w:p>
          <w:p w:rsidR="00456119" w:rsidRPr="00387904" w:rsidRDefault="00456119" w:rsidP="00456119">
            <w:pPr>
              <w:tabs>
                <w:tab w:val="left" w:pos="-720"/>
                <w:tab w:val="left" w:pos="0"/>
                <w:tab w:val="left" w:pos="708"/>
                <w:tab w:val="left" w:pos="1416"/>
              </w:tabs>
              <w:snapToGrid w:val="0"/>
              <w:rPr>
                <w:rFonts w:ascii="Arial" w:hAnsi="Arial" w:cs="Arial"/>
                <w:spacing w:val="2"/>
              </w:rPr>
            </w:pP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02-09-2015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lastRenderedPageBreak/>
              <w:t>Evaluación del Fondo de Emergencias</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802-73-AFJP-2015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03-09-2015</w:t>
            </w:r>
          </w:p>
        </w:tc>
      </w:tr>
      <w:tr w:rsidR="00456119" w:rsidTr="00E56FF7">
        <w:tc>
          <w:tcPr>
            <w:tcW w:w="4382" w:type="dxa"/>
          </w:tcPr>
          <w:p w:rsidR="00456119" w:rsidRPr="00387904" w:rsidRDefault="00456119" w:rsidP="00456119">
            <w:pPr>
              <w:rPr>
                <w:rFonts w:ascii="Arial" w:hAnsi="Arial" w:cs="Arial"/>
                <w:spacing w:val="2"/>
              </w:rPr>
            </w:pPr>
            <w:r w:rsidRPr="00387904">
              <w:rPr>
                <w:rFonts w:ascii="Arial" w:hAnsi="Arial" w:cs="Arial"/>
                <w:spacing w:val="2"/>
              </w:rPr>
              <w:t>Estudio operativo del proceso de apelación de sentencia penal juvenil</w:t>
            </w:r>
          </w:p>
        </w:tc>
        <w:tc>
          <w:tcPr>
            <w:tcW w:w="4382" w:type="dxa"/>
          </w:tcPr>
          <w:p w:rsidR="00456119" w:rsidRPr="00387904" w:rsidRDefault="00456119" w:rsidP="00456119">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815-145-SAO-2015</w:t>
            </w:r>
          </w:p>
        </w:tc>
        <w:tc>
          <w:tcPr>
            <w:tcW w:w="4382" w:type="dxa"/>
          </w:tcPr>
          <w:p w:rsidR="00456119" w:rsidRPr="00387904" w:rsidRDefault="00456119" w:rsidP="00456119">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04-09-2015</w:t>
            </w:r>
          </w:p>
        </w:tc>
      </w:tr>
      <w:tr w:rsidR="00540A7E" w:rsidTr="00E56FF7">
        <w:tc>
          <w:tcPr>
            <w:tcW w:w="4382" w:type="dxa"/>
          </w:tcPr>
          <w:p w:rsidR="00540A7E" w:rsidRPr="00387904" w:rsidRDefault="00540A7E" w:rsidP="00540A7E">
            <w:pPr>
              <w:rPr>
                <w:rFonts w:ascii="Arial" w:hAnsi="Arial" w:cs="Arial"/>
                <w:spacing w:val="2"/>
              </w:rPr>
            </w:pPr>
            <w:r w:rsidRPr="00387904">
              <w:rPr>
                <w:rFonts w:ascii="Arial" w:hAnsi="Arial" w:cs="Arial"/>
                <w:spacing w:val="2"/>
              </w:rPr>
              <w:t>Estudio operativo de los procesos a cargo de las fiscalías territoriales de Alajuela, Liberia, Puntarenas y Heredia</w:t>
            </w:r>
          </w:p>
        </w:tc>
        <w:tc>
          <w:tcPr>
            <w:tcW w:w="4382" w:type="dxa"/>
          </w:tcPr>
          <w:p w:rsidR="00540A7E" w:rsidRPr="00387904" w:rsidRDefault="00540A7E" w:rsidP="00540A7E">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890-149-SAO-2015</w:t>
            </w:r>
          </w:p>
        </w:tc>
        <w:tc>
          <w:tcPr>
            <w:tcW w:w="4382" w:type="dxa"/>
          </w:tcPr>
          <w:p w:rsidR="00540A7E" w:rsidRPr="00387904" w:rsidRDefault="00540A7E" w:rsidP="00540A7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22-09-2015</w:t>
            </w:r>
          </w:p>
        </w:tc>
      </w:tr>
      <w:tr w:rsidR="00540A7E" w:rsidTr="00E56FF7">
        <w:tc>
          <w:tcPr>
            <w:tcW w:w="4382" w:type="dxa"/>
          </w:tcPr>
          <w:p w:rsidR="00540A7E" w:rsidRPr="00387904" w:rsidRDefault="00540A7E" w:rsidP="00540A7E">
            <w:pPr>
              <w:rPr>
                <w:rFonts w:ascii="Arial" w:hAnsi="Arial" w:cs="Arial"/>
                <w:spacing w:val="2"/>
              </w:rPr>
            </w:pPr>
            <w:r w:rsidRPr="00387904">
              <w:rPr>
                <w:rFonts w:ascii="Arial" w:hAnsi="Arial" w:cs="Arial"/>
                <w:spacing w:val="2"/>
              </w:rPr>
              <w:t>Mejoramiento del sistema de control interno en el consumo, trámite y pago de las horas extras canceladas a funcionarios del Organismo de Investigación Judicial</w:t>
            </w:r>
          </w:p>
        </w:tc>
        <w:tc>
          <w:tcPr>
            <w:tcW w:w="4382" w:type="dxa"/>
          </w:tcPr>
          <w:p w:rsidR="00540A7E" w:rsidRPr="00387904" w:rsidRDefault="00540A7E" w:rsidP="00540A7E">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855-148-SAF-2015</w:t>
            </w:r>
          </w:p>
        </w:tc>
        <w:tc>
          <w:tcPr>
            <w:tcW w:w="4382" w:type="dxa"/>
          </w:tcPr>
          <w:p w:rsidR="00540A7E" w:rsidRPr="00387904" w:rsidRDefault="00540A7E" w:rsidP="00540A7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14-09-2015</w:t>
            </w:r>
          </w:p>
        </w:tc>
      </w:tr>
      <w:tr w:rsidR="00540A7E" w:rsidTr="00E56FF7">
        <w:tc>
          <w:tcPr>
            <w:tcW w:w="4382" w:type="dxa"/>
          </w:tcPr>
          <w:p w:rsidR="00540A7E" w:rsidRPr="00387904" w:rsidRDefault="00540A7E" w:rsidP="00540A7E">
            <w:pPr>
              <w:rPr>
                <w:rFonts w:ascii="Arial" w:hAnsi="Arial" w:cs="Arial"/>
                <w:spacing w:val="2"/>
              </w:rPr>
            </w:pPr>
            <w:r w:rsidRPr="00387904">
              <w:rPr>
                <w:rFonts w:ascii="Arial" w:hAnsi="Arial" w:cs="Arial"/>
                <w:spacing w:val="2"/>
              </w:rPr>
              <w:t>Estudio Operativo de la Fiscalía de San José</w:t>
            </w:r>
          </w:p>
        </w:tc>
        <w:tc>
          <w:tcPr>
            <w:tcW w:w="4382" w:type="dxa"/>
          </w:tcPr>
          <w:p w:rsidR="00540A7E" w:rsidRPr="00387904" w:rsidRDefault="00540A7E" w:rsidP="00540A7E">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1025-157-SAO-2015</w:t>
            </w:r>
          </w:p>
        </w:tc>
        <w:tc>
          <w:tcPr>
            <w:tcW w:w="4382" w:type="dxa"/>
          </w:tcPr>
          <w:p w:rsidR="00540A7E" w:rsidRPr="00387904" w:rsidRDefault="00540A7E" w:rsidP="00540A7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30-10-2015</w:t>
            </w:r>
          </w:p>
        </w:tc>
      </w:tr>
      <w:tr w:rsidR="00540A7E" w:rsidTr="00E56FF7">
        <w:tc>
          <w:tcPr>
            <w:tcW w:w="4382" w:type="dxa"/>
          </w:tcPr>
          <w:p w:rsidR="00540A7E" w:rsidRPr="00387904" w:rsidRDefault="00540A7E" w:rsidP="00540A7E">
            <w:pPr>
              <w:rPr>
                <w:rFonts w:ascii="Arial" w:hAnsi="Arial" w:cs="Arial"/>
                <w:spacing w:val="2"/>
              </w:rPr>
            </w:pPr>
            <w:r w:rsidRPr="00387904">
              <w:rPr>
                <w:rFonts w:ascii="Arial" w:hAnsi="Arial" w:cs="Arial"/>
                <w:spacing w:val="2"/>
              </w:rPr>
              <w:t>Evaluación de la aplicación móvil del Poder Judicial</w:t>
            </w:r>
          </w:p>
        </w:tc>
        <w:tc>
          <w:tcPr>
            <w:tcW w:w="4382" w:type="dxa"/>
          </w:tcPr>
          <w:p w:rsidR="00540A7E" w:rsidRPr="00387904" w:rsidRDefault="00540A7E" w:rsidP="00540A7E">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930-71-SATI-2015</w:t>
            </w:r>
          </w:p>
        </w:tc>
        <w:tc>
          <w:tcPr>
            <w:tcW w:w="4382" w:type="dxa"/>
          </w:tcPr>
          <w:p w:rsidR="00540A7E" w:rsidRPr="00387904" w:rsidRDefault="00540A7E" w:rsidP="00540A7E">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02-10-2015</w:t>
            </w:r>
          </w:p>
        </w:tc>
      </w:tr>
      <w:tr w:rsidR="00EA039D" w:rsidTr="00E56FF7">
        <w:tc>
          <w:tcPr>
            <w:tcW w:w="4382" w:type="dxa"/>
          </w:tcPr>
          <w:p w:rsidR="00EA039D" w:rsidRPr="00387904" w:rsidRDefault="00EA039D" w:rsidP="00EA039D">
            <w:pPr>
              <w:rPr>
                <w:rFonts w:ascii="Arial" w:hAnsi="Arial" w:cs="Arial"/>
                <w:spacing w:val="2"/>
              </w:rPr>
            </w:pPr>
            <w:r w:rsidRPr="00387904">
              <w:rPr>
                <w:rFonts w:ascii="Arial" w:hAnsi="Arial" w:cs="Arial"/>
                <w:spacing w:val="2"/>
              </w:rPr>
              <w:t xml:space="preserve">Evaluación de la participación de </w:t>
            </w:r>
            <w:smartTag w:uri="urn:schemas-microsoft-com:office:smarttags" w:element="PersonName">
              <w:smartTagPr>
                <w:attr w:name="ProductID" w:val="la DTIC"/>
              </w:smartTagPr>
              <w:r w:rsidRPr="00387904">
                <w:rPr>
                  <w:rFonts w:ascii="Arial" w:hAnsi="Arial" w:cs="Arial"/>
                  <w:spacing w:val="2"/>
                </w:rPr>
                <w:t>la DTIC</w:t>
              </w:r>
            </w:smartTag>
            <w:r w:rsidRPr="00387904">
              <w:rPr>
                <w:rFonts w:ascii="Arial" w:hAnsi="Arial" w:cs="Arial"/>
                <w:spacing w:val="2"/>
              </w:rPr>
              <w:t xml:space="preserve"> y </w:t>
            </w:r>
            <w:smartTag w:uri="urn:schemas-microsoft-com:office:smarttags" w:element="PersonName">
              <w:smartTagPr>
                <w:attr w:name="ProductID" w:val="la UTI"/>
              </w:smartTagPr>
              <w:r w:rsidRPr="00387904">
                <w:rPr>
                  <w:rFonts w:ascii="Arial" w:hAnsi="Arial" w:cs="Arial"/>
                  <w:spacing w:val="2"/>
                </w:rPr>
                <w:t>la UTI</w:t>
              </w:r>
            </w:smartTag>
            <w:r w:rsidRPr="00387904">
              <w:rPr>
                <w:rFonts w:ascii="Arial" w:hAnsi="Arial" w:cs="Arial"/>
                <w:spacing w:val="2"/>
              </w:rPr>
              <w:t xml:space="preserve"> en la adquisición de software aplicativo del OIJ</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938-50-SATI-2015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05-10-2015</w:t>
            </w:r>
          </w:p>
        </w:tc>
      </w:tr>
      <w:tr w:rsidR="00EA039D" w:rsidTr="00E56FF7">
        <w:tc>
          <w:tcPr>
            <w:tcW w:w="4382" w:type="dxa"/>
          </w:tcPr>
          <w:p w:rsidR="00EA039D" w:rsidRPr="00387904" w:rsidRDefault="00EA039D" w:rsidP="00EA039D">
            <w:pPr>
              <w:rPr>
                <w:rFonts w:ascii="Arial" w:hAnsi="Arial" w:cs="Arial"/>
                <w:spacing w:val="2"/>
              </w:rPr>
            </w:pPr>
            <w:r w:rsidRPr="00387904">
              <w:rPr>
                <w:rFonts w:ascii="Arial" w:hAnsi="Arial" w:cs="Arial"/>
                <w:spacing w:val="2"/>
              </w:rPr>
              <w:t>Evaluación del proceso de cambio realizado para la migración de plataforma en los sistemas ECU y SDJ</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998-72-SATI-2015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20-10-2015</w:t>
            </w:r>
          </w:p>
        </w:tc>
      </w:tr>
      <w:tr w:rsidR="00EA039D" w:rsidTr="00E56FF7">
        <w:tc>
          <w:tcPr>
            <w:tcW w:w="4382" w:type="dxa"/>
          </w:tcPr>
          <w:p w:rsidR="00EA039D" w:rsidRPr="0038790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Evaluación del pago de riesgo administrativo a los auxiliares de seguridad que han sido inhabilitados</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1082-152-SAF-2015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11-11-2015</w:t>
            </w:r>
          </w:p>
        </w:tc>
      </w:tr>
      <w:tr w:rsidR="00EA039D" w:rsidTr="00E56FF7">
        <w:tc>
          <w:tcPr>
            <w:tcW w:w="4382" w:type="dxa"/>
          </w:tcPr>
          <w:p w:rsidR="00EA039D" w:rsidRPr="0038790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 xml:space="preserve">Evaluación para el mejoramiento del Subproceso de Presupuesto del </w:t>
            </w:r>
            <w:proofErr w:type="spellStart"/>
            <w:r w:rsidRPr="00387904">
              <w:rPr>
                <w:rFonts w:ascii="Arial" w:hAnsi="Arial" w:cs="Arial"/>
                <w:spacing w:val="2"/>
              </w:rPr>
              <w:t>Macroproceso</w:t>
            </w:r>
            <w:proofErr w:type="spellEnd"/>
            <w:r w:rsidRPr="00387904">
              <w:rPr>
                <w:rFonts w:ascii="Arial" w:hAnsi="Arial" w:cs="Arial"/>
                <w:spacing w:val="2"/>
              </w:rPr>
              <w:t xml:space="preserve"> Financiero Contable</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1136-33-SAEE-2015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20-11-2015</w:t>
            </w:r>
          </w:p>
        </w:tc>
      </w:tr>
      <w:tr w:rsidR="00EA039D" w:rsidTr="00E56FF7">
        <w:tc>
          <w:tcPr>
            <w:tcW w:w="4382" w:type="dxa"/>
          </w:tcPr>
          <w:p w:rsidR="00EA039D" w:rsidRPr="0038790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Estudio operativo en el Archivo Criminal</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1157-135-SAEE-2015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27-11-2015</w:t>
            </w:r>
          </w:p>
        </w:tc>
      </w:tr>
      <w:tr w:rsidR="00EA039D" w:rsidTr="00E56FF7">
        <w:tc>
          <w:tcPr>
            <w:tcW w:w="4382" w:type="dxa"/>
          </w:tcPr>
          <w:p w:rsidR="00EA039D" w:rsidRPr="0038790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387904">
              <w:rPr>
                <w:rFonts w:ascii="Arial" w:hAnsi="Arial" w:cs="Arial"/>
                <w:spacing w:val="2"/>
              </w:rPr>
              <w:t xml:space="preserve">Estudio operativo de los procesos </w:t>
            </w:r>
            <w:proofErr w:type="spellStart"/>
            <w:r w:rsidRPr="00387904">
              <w:rPr>
                <w:rFonts w:ascii="Arial" w:hAnsi="Arial" w:cs="Arial"/>
                <w:spacing w:val="2"/>
              </w:rPr>
              <w:lastRenderedPageBreak/>
              <w:t>contravencionales</w:t>
            </w:r>
            <w:proofErr w:type="spellEnd"/>
            <w:r w:rsidRPr="00387904">
              <w:rPr>
                <w:rFonts w:ascii="Arial" w:hAnsi="Arial" w:cs="Arial"/>
                <w:spacing w:val="2"/>
              </w:rPr>
              <w:t xml:space="preserve"> conocidos por los juzgados especializados</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lastRenderedPageBreak/>
              <w:t>1059-140-SAO-2015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04-11-2015</w:t>
            </w:r>
          </w:p>
        </w:tc>
      </w:tr>
      <w:tr w:rsidR="00EA039D" w:rsidTr="00E56FF7">
        <w:tc>
          <w:tcPr>
            <w:tcW w:w="4382" w:type="dxa"/>
          </w:tcPr>
          <w:p w:rsidR="00EA039D" w:rsidRPr="00387904" w:rsidRDefault="00EA039D" w:rsidP="00EA039D">
            <w:pPr>
              <w:rPr>
                <w:rFonts w:ascii="Arial" w:hAnsi="Arial" w:cs="Arial"/>
                <w:spacing w:val="2"/>
              </w:rPr>
            </w:pPr>
            <w:r w:rsidRPr="00387904">
              <w:rPr>
                <w:rFonts w:ascii="Arial" w:hAnsi="Arial" w:cs="Arial"/>
                <w:spacing w:val="2"/>
              </w:rPr>
              <w:lastRenderedPageBreak/>
              <w:t>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1141-100-SAEEC-2015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23-11-2015</w:t>
            </w:r>
          </w:p>
        </w:tc>
      </w:tr>
      <w:tr w:rsidR="00EA039D" w:rsidTr="00E56FF7">
        <w:tc>
          <w:tcPr>
            <w:tcW w:w="4382" w:type="dxa"/>
          </w:tcPr>
          <w:p w:rsidR="00EA039D" w:rsidRPr="00387904" w:rsidRDefault="00EA039D" w:rsidP="00EA039D">
            <w:pPr>
              <w:rPr>
                <w:rFonts w:ascii="Arial" w:hAnsi="Arial" w:cs="Arial"/>
                <w:spacing w:val="2"/>
              </w:rPr>
            </w:pPr>
            <w:r w:rsidRPr="00387904">
              <w:rPr>
                <w:rFonts w:ascii="Arial" w:hAnsi="Arial" w:cs="Arial"/>
                <w:spacing w:val="2"/>
              </w:rPr>
              <w:t>Evaluación de la preparación para el uso de la nube en la institución y del centro de datos alterno</w:t>
            </w:r>
          </w:p>
        </w:tc>
        <w:tc>
          <w:tcPr>
            <w:tcW w:w="4382" w:type="dxa"/>
          </w:tcPr>
          <w:p w:rsidR="00EA039D" w:rsidRPr="00387904" w:rsidRDefault="00EA039D" w:rsidP="00EA039D">
            <w:pPr>
              <w:tabs>
                <w:tab w:val="left" w:pos="-720"/>
                <w:tab w:val="left" w:pos="0"/>
                <w:tab w:val="left" w:pos="708"/>
                <w:tab w:val="left" w:pos="1416"/>
              </w:tabs>
              <w:snapToGrid w:val="0"/>
              <w:rPr>
                <w:rFonts w:ascii="Arial" w:hAnsi="Arial" w:cs="Arial"/>
                <w:spacing w:val="2"/>
              </w:rPr>
            </w:pPr>
            <w:r w:rsidRPr="00387904">
              <w:rPr>
                <w:rFonts w:ascii="Arial" w:hAnsi="Arial" w:cs="Arial"/>
                <w:spacing w:val="2"/>
              </w:rPr>
              <w:t>1129-74-SATI-2015</w:t>
            </w:r>
          </w:p>
        </w:tc>
        <w:tc>
          <w:tcPr>
            <w:tcW w:w="4382" w:type="dxa"/>
          </w:tcPr>
          <w:p w:rsidR="00EA039D" w:rsidRPr="0038790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387904">
              <w:rPr>
                <w:rFonts w:eastAsiaTheme="minorHAnsi" w:cs="Arial"/>
                <w:spacing w:val="2"/>
                <w:szCs w:val="22"/>
                <w:lang w:val="es-CR" w:eastAsia="en-US"/>
              </w:rPr>
              <w:t>18-11-2015</w:t>
            </w:r>
          </w:p>
        </w:tc>
      </w:tr>
      <w:tr w:rsidR="00EA039D" w:rsidTr="00E56FF7">
        <w:tc>
          <w:tcPr>
            <w:tcW w:w="4382" w:type="dxa"/>
          </w:tcPr>
          <w:p w:rsidR="00EA039D" w:rsidRPr="00BF48C9" w:rsidRDefault="00EA039D" w:rsidP="00EA039D">
            <w:pPr>
              <w:rPr>
                <w:rFonts w:ascii="Arial" w:hAnsi="Arial" w:cs="Arial"/>
                <w:spacing w:val="2"/>
              </w:rPr>
            </w:pPr>
            <w:r w:rsidRPr="00BF48C9">
              <w:rPr>
                <w:rFonts w:ascii="Arial" w:hAnsi="Arial" w:cs="Arial"/>
                <w:spacing w:val="2"/>
              </w:rPr>
              <w:t>Evaluación de la seguridad de la información contenida en el Sistema de Gestión de Recursos Humanos</w:t>
            </w:r>
          </w:p>
        </w:tc>
        <w:tc>
          <w:tcPr>
            <w:tcW w:w="4382" w:type="dxa"/>
          </w:tcPr>
          <w:p w:rsidR="00EA039D" w:rsidRPr="00BF48C9" w:rsidRDefault="00EA039D" w:rsidP="00EA039D">
            <w:pPr>
              <w:tabs>
                <w:tab w:val="left" w:pos="-720"/>
                <w:tab w:val="left" w:pos="0"/>
                <w:tab w:val="left" w:pos="708"/>
                <w:tab w:val="left" w:pos="1416"/>
              </w:tabs>
              <w:snapToGrid w:val="0"/>
              <w:rPr>
                <w:rFonts w:ascii="Arial" w:hAnsi="Arial" w:cs="Arial"/>
                <w:spacing w:val="2"/>
              </w:rPr>
            </w:pPr>
            <w:r w:rsidRPr="00BF48C9">
              <w:rPr>
                <w:rFonts w:ascii="Arial" w:hAnsi="Arial" w:cs="Arial"/>
                <w:spacing w:val="2"/>
              </w:rPr>
              <w:t>1131-57-SATI-2015</w:t>
            </w:r>
          </w:p>
        </w:tc>
        <w:tc>
          <w:tcPr>
            <w:tcW w:w="4382" w:type="dxa"/>
          </w:tcPr>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BF48C9">
              <w:rPr>
                <w:rFonts w:eastAsiaTheme="minorHAnsi" w:cs="Arial"/>
                <w:spacing w:val="2"/>
                <w:szCs w:val="22"/>
                <w:lang w:val="es-CR" w:eastAsia="en-US"/>
              </w:rPr>
              <w:t>19-11-2015</w:t>
            </w:r>
          </w:p>
        </w:tc>
      </w:tr>
      <w:tr w:rsidR="00EA039D" w:rsidTr="00E56FF7">
        <w:tc>
          <w:tcPr>
            <w:tcW w:w="4382" w:type="dxa"/>
          </w:tcPr>
          <w:p w:rsidR="00EA039D" w:rsidRPr="00BF48C9" w:rsidRDefault="00EA039D" w:rsidP="00EA039D">
            <w:pPr>
              <w:rPr>
                <w:rFonts w:ascii="Arial" w:hAnsi="Arial" w:cs="Arial"/>
                <w:spacing w:val="2"/>
              </w:rPr>
            </w:pPr>
            <w:r w:rsidRPr="00BF48C9">
              <w:rPr>
                <w:rFonts w:ascii="Arial" w:hAnsi="Arial" w:cs="Arial"/>
                <w:spacing w:val="2"/>
              </w:rPr>
              <w:t>Evaluación de fondos públicos asignados a la Administración Regional de Cartago</w:t>
            </w:r>
            <w:r w:rsidRPr="00BF48C9">
              <w:rPr>
                <w:rFonts w:ascii="Arial" w:hAnsi="Arial" w:cs="Arial"/>
                <w:spacing w:val="2"/>
              </w:rPr>
              <w:fldChar w:fldCharType="begin"/>
            </w:r>
            <w:r w:rsidRPr="00BF48C9">
              <w:rPr>
                <w:rFonts w:ascii="Arial" w:hAnsi="Arial" w:cs="Arial"/>
                <w:spacing w:val="2"/>
              </w:rPr>
              <w:instrText xml:space="preserve"> &lt;xsl:value-of select="TmData/PROJECT/INFO/NAME"/&gt; </w:instrText>
            </w:r>
            <w:r w:rsidRPr="00BF48C9">
              <w:rPr>
                <w:rFonts w:ascii="Arial" w:hAnsi="Arial" w:cs="Arial"/>
                <w:spacing w:val="2"/>
              </w:rPr>
              <w:fldChar w:fldCharType="end"/>
            </w:r>
            <w:r w:rsidRPr="00BF48C9">
              <w:rPr>
                <w:rFonts w:ascii="Arial" w:hAnsi="Arial" w:cs="Arial"/>
                <w:spacing w:val="2"/>
              </w:rPr>
              <w:t>, tramitados durante el período comprendido entre el 01 de mayo de 2014 al 30 de abril de 2015</w:t>
            </w:r>
          </w:p>
        </w:tc>
        <w:tc>
          <w:tcPr>
            <w:tcW w:w="4382" w:type="dxa"/>
          </w:tcPr>
          <w:p w:rsidR="00EA039D" w:rsidRPr="00BF48C9" w:rsidRDefault="00EA039D" w:rsidP="00EA039D">
            <w:pPr>
              <w:tabs>
                <w:tab w:val="left" w:pos="-720"/>
                <w:tab w:val="left" w:pos="0"/>
                <w:tab w:val="left" w:pos="708"/>
                <w:tab w:val="left" w:pos="1416"/>
              </w:tabs>
              <w:snapToGrid w:val="0"/>
              <w:rPr>
                <w:rFonts w:ascii="Arial" w:hAnsi="Arial" w:cs="Arial"/>
                <w:spacing w:val="2"/>
              </w:rPr>
            </w:pPr>
            <w:r w:rsidRPr="00BF48C9">
              <w:rPr>
                <w:rFonts w:ascii="Arial" w:hAnsi="Arial" w:cs="Arial"/>
                <w:spacing w:val="2"/>
              </w:rPr>
              <w:t>1209-104-SAEEC-2015</w:t>
            </w:r>
          </w:p>
        </w:tc>
        <w:tc>
          <w:tcPr>
            <w:tcW w:w="4382" w:type="dxa"/>
          </w:tcPr>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BF48C9">
              <w:rPr>
                <w:rFonts w:eastAsiaTheme="minorHAnsi" w:cs="Arial"/>
                <w:spacing w:val="2"/>
                <w:szCs w:val="22"/>
                <w:lang w:val="es-CR" w:eastAsia="en-US"/>
              </w:rPr>
              <w:t>15-12-2015</w:t>
            </w:r>
          </w:p>
        </w:tc>
      </w:tr>
      <w:tr w:rsidR="00EA039D" w:rsidTr="00E56FF7">
        <w:tc>
          <w:tcPr>
            <w:tcW w:w="4382" w:type="dxa"/>
          </w:tcPr>
          <w:p w:rsidR="00EA039D" w:rsidRPr="00BF48C9" w:rsidRDefault="00EA039D" w:rsidP="00EA039D">
            <w:pPr>
              <w:rPr>
                <w:rFonts w:ascii="Arial" w:hAnsi="Arial" w:cs="Arial"/>
                <w:spacing w:val="2"/>
              </w:rPr>
            </w:pPr>
            <w:r w:rsidRPr="00BF48C9">
              <w:rPr>
                <w:rFonts w:ascii="Arial" w:hAnsi="Arial" w:cs="Arial"/>
                <w:spacing w:val="2"/>
              </w:rPr>
              <w:t>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EA039D" w:rsidRPr="00BF48C9" w:rsidRDefault="00EA039D" w:rsidP="00EA039D">
            <w:pPr>
              <w:tabs>
                <w:tab w:val="left" w:pos="-720"/>
                <w:tab w:val="left" w:pos="0"/>
                <w:tab w:val="left" w:pos="708"/>
                <w:tab w:val="left" w:pos="1416"/>
              </w:tabs>
              <w:snapToGrid w:val="0"/>
              <w:rPr>
                <w:rFonts w:ascii="Arial" w:hAnsi="Arial" w:cs="Arial"/>
                <w:spacing w:val="2"/>
              </w:rPr>
            </w:pPr>
          </w:p>
          <w:p w:rsidR="00EA039D" w:rsidRPr="00BF48C9" w:rsidRDefault="00EA039D" w:rsidP="00EA039D">
            <w:pPr>
              <w:tabs>
                <w:tab w:val="left" w:pos="-720"/>
                <w:tab w:val="left" w:pos="0"/>
                <w:tab w:val="left" w:pos="708"/>
                <w:tab w:val="left" w:pos="1416"/>
              </w:tabs>
              <w:snapToGrid w:val="0"/>
              <w:rPr>
                <w:rFonts w:ascii="Arial" w:hAnsi="Arial" w:cs="Arial"/>
                <w:spacing w:val="2"/>
              </w:rPr>
            </w:pPr>
            <w:r w:rsidRPr="00BF48C9">
              <w:rPr>
                <w:rFonts w:ascii="Arial" w:hAnsi="Arial" w:cs="Arial"/>
                <w:spacing w:val="2"/>
              </w:rPr>
              <w:t>1234-112-SAEEC-2015</w:t>
            </w:r>
          </w:p>
          <w:p w:rsidR="00EA039D" w:rsidRPr="00BF48C9" w:rsidRDefault="00EA039D" w:rsidP="00EA039D">
            <w:pPr>
              <w:tabs>
                <w:tab w:val="left" w:pos="-720"/>
                <w:tab w:val="left" w:pos="0"/>
                <w:tab w:val="left" w:pos="708"/>
                <w:tab w:val="left" w:pos="1416"/>
              </w:tabs>
              <w:snapToGrid w:val="0"/>
              <w:rPr>
                <w:rFonts w:ascii="Arial" w:hAnsi="Arial" w:cs="Arial"/>
                <w:spacing w:val="2"/>
              </w:rPr>
            </w:pPr>
          </w:p>
          <w:p w:rsidR="00EA039D" w:rsidRPr="00BF48C9" w:rsidRDefault="00EA039D" w:rsidP="00EA039D">
            <w:pPr>
              <w:tabs>
                <w:tab w:val="left" w:pos="-720"/>
                <w:tab w:val="left" w:pos="0"/>
                <w:tab w:val="left" w:pos="708"/>
                <w:tab w:val="left" w:pos="1416"/>
              </w:tabs>
              <w:snapToGrid w:val="0"/>
              <w:rPr>
                <w:rFonts w:ascii="Arial" w:hAnsi="Arial" w:cs="Arial"/>
                <w:spacing w:val="2"/>
              </w:rPr>
            </w:pPr>
          </w:p>
        </w:tc>
        <w:tc>
          <w:tcPr>
            <w:tcW w:w="4382" w:type="dxa"/>
          </w:tcPr>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BF48C9">
              <w:rPr>
                <w:rFonts w:eastAsiaTheme="minorHAnsi" w:cs="Arial"/>
                <w:spacing w:val="2"/>
                <w:szCs w:val="22"/>
                <w:lang w:val="es-CR" w:eastAsia="en-US"/>
              </w:rPr>
              <w:t>18-12-2015</w:t>
            </w:r>
          </w:p>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p w:rsidR="00EA039D" w:rsidRPr="00BF48C9"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p>
        </w:tc>
      </w:tr>
      <w:tr w:rsidR="00EA039D" w:rsidTr="00E56FF7">
        <w:tc>
          <w:tcPr>
            <w:tcW w:w="4382" w:type="dxa"/>
          </w:tcPr>
          <w:p w:rsidR="00EA039D" w:rsidRPr="000E788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0E7884">
              <w:rPr>
                <w:rFonts w:ascii="Arial" w:hAnsi="Arial" w:cs="Arial"/>
                <w:spacing w:val="2"/>
              </w:rPr>
              <w:lastRenderedPageBreak/>
              <w:t>Evaluación del cumplimiento de procedimientos normativos en la contratación para el reforzamiento estructural del edificio de la Corte Suprema de Justicia</w:t>
            </w:r>
          </w:p>
        </w:tc>
        <w:tc>
          <w:tcPr>
            <w:tcW w:w="4382" w:type="dxa"/>
          </w:tcPr>
          <w:p w:rsidR="00EA039D" w:rsidRPr="000E7884" w:rsidRDefault="00EA039D" w:rsidP="00EA039D">
            <w:pPr>
              <w:tabs>
                <w:tab w:val="left" w:pos="-720"/>
                <w:tab w:val="left" w:pos="0"/>
                <w:tab w:val="left" w:pos="708"/>
                <w:tab w:val="left" w:pos="1416"/>
              </w:tabs>
              <w:snapToGrid w:val="0"/>
              <w:rPr>
                <w:rFonts w:ascii="Arial" w:hAnsi="Arial" w:cs="Arial"/>
                <w:spacing w:val="2"/>
              </w:rPr>
            </w:pPr>
            <w:r w:rsidRPr="000E7884">
              <w:rPr>
                <w:rFonts w:ascii="Arial" w:hAnsi="Arial" w:cs="Arial"/>
                <w:spacing w:val="2"/>
              </w:rPr>
              <w:t>1186-136-SAEE-2015</w:t>
            </w:r>
          </w:p>
        </w:tc>
        <w:tc>
          <w:tcPr>
            <w:tcW w:w="4382" w:type="dxa"/>
          </w:tcPr>
          <w:p w:rsidR="00EA039D" w:rsidRPr="000E788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0E7884">
              <w:rPr>
                <w:rFonts w:eastAsiaTheme="minorHAnsi" w:cs="Arial"/>
                <w:spacing w:val="2"/>
                <w:szCs w:val="22"/>
                <w:lang w:val="es-CR" w:eastAsia="en-US"/>
              </w:rPr>
              <w:t>08-12-2015</w:t>
            </w:r>
          </w:p>
        </w:tc>
      </w:tr>
      <w:tr w:rsidR="00EA039D" w:rsidTr="00E56FF7">
        <w:tc>
          <w:tcPr>
            <w:tcW w:w="4382" w:type="dxa"/>
          </w:tcPr>
          <w:p w:rsidR="00EA039D" w:rsidRPr="000E788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0E7884">
              <w:rPr>
                <w:rFonts w:ascii="Arial" w:hAnsi="Arial" w:cs="Arial"/>
                <w:spacing w:val="2"/>
              </w:rPr>
              <w:t>Cumplimiento de las Declaraciones Juradas de Bienes por parte de los funcionarios judiciales obligados a declarar</w:t>
            </w:r>
          </w:p>
        </w:tc>
        <w:tc>
          <w:tcPr>
            <w:tcW w:w="4382" w:type="dxa"/>
          </w:tcPr>
          <w:p w:rsidR="00EA039D" w:rsidRPr="000E7884" w:rsidRDefault="00EA039D" w:rsidP="00EA039D">
            <w:pPr>
              <w:tabs>
                <w:tab w:val="left" w:pos="-720"/>
                <w:tab w:val="left" w:pos="0"/>
                <w:tab w:val="left" w:pos="708"/>
                <w:tab w:val="left" w:pos="1416"/>
              </w:tabs>
              <w:snapToGrid w:val="0"/>
              <w:rPr>
                <w:rFonts w:ascii="Arial" w:hAnsi="Arial" w:cs="Arial"/>
                <w:spacing w:val="2"/>
              </w:rPr>
            </w:pPr>
            <w:r w:rsidRPr="000E7884">
              <w:rPr>
                <w:rFonts w:ascii="Arial" w:hAnsi="Arial" w:cs="Arial"/>
                <w:spacing w:val="2"/>
              </w:rPr>
              <w:t>1208-138-SAEE-2016</w:t>
            </w:r>
          </w:p>
        </w:tc>
        <w:tc>
          <w:tcPr>
            <w:tcW w:w="4382" w:type="dxa"/>
          </w:tcPr>
          <w:p w:rsidR="00EA039D" w:rsidRPr="000E788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0E7884">
              <w:rPr>
                <w:rFonts w:eastAsiaTheme="minorHAnsi" w:cs="Arial"/>
                <w:spacing w:val="2"/>
                <w:szCs w:val="22"/>
                <w:lang w:val="es-CR" w:eastAsia="en-US"/>
              </w:rPr>
              <w:t>15-12-2016</w:t>
            </w:r>
          </w:p>
        </w:tc>
      </w:tr>
      <w:tr w:rsidR="00EA039D" w:rsidTr="00E56FF7">
        <w:tc>
          <w:tcPr>
            <w:tcW w:w="4382" w:type="dxa"/>
          </w:tcPr>
          <w:p w:rsidR="00EA039D" w:rsidRPr="000E788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0E7884">
              <w:rPr>
                <w:rFonts w:ascii="Arial" w:hAnsi="Arial" w:cs="Arial"/>
                <w:spacing w:val="2"/>
              </w:rPr>
              <w:t>Estudio sobre  los cálculos que realiza el Departamento de Gestión Humana, para el reconocimiento de Prestaciones Legales  que se cancelan a los servidores judiciales que se acogen a su jubilación</w:t>
            </w:r>
          </w:p>
        </w:tc>
        <w:tc>
          <w:tcPr>
            <w:tcW w:w="4382" w:type="dxa"/>
          </w:tcPr>
          <w:p w:rsidR="00EA039D" w:rsidRPr="000E7884" w:rsidRDefault="00EA039D" w:rsidP="00EA039D">
            <w:pPr>
              <w:tabs>
                <w:tab w:val="left" w:pos="-720"/>
                <w:tab w:val="left" w:pos="0"/>
                <w:tab w:val="left" w:pos="708"/>
                <w:tab w:val="left" w:pos="1416"/>
              </w:tabs>
              <w:snapToGrid w:val="0"/>
              <w:rPr>
                <w:rFonts w:ascii="Arial" w:hAnsi="Arial" w:cs="Arial"/>
                <w:spacing w:val="2"/>
              </w:rPr>
            </w:pPr>
            <w:r w:rsidRPr="000E7884">
              <w:rPr>
                <w:rFonts w:ascii="Arial" w:hAnsi="Arial" w:cs="Arial"/>
                <w:spacing w:val="2"/>
              </w:rPr>
              <w:t>1196-171-SAF-2015</w:t>
            </w:r>
          </w:p>
        </w:tc>
        <w:tc>
          <w:tcPr>
            <w:tcW w:w="4382" w:type="dxa"/>
          </w:tcPr>
          <w:p w:rsidR="00EA039D" w:rsidRPr="000E788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0E7884">
              <w:rPr>
                <w:rFonts w:eastAsiaTheme="minorHAnsi" w:cs="Arial"/>
                <w:spacing w:val="2"/>
                <w:szCs w:val="22"/>
                <w:lang w:val="es-CR" w:eastAsia="en-US"/>
              </w:rPr>
              <w:t>08-12-2015</w:t>
            </w:r>
          </w:p>
        </w:tc>
      </w:tr>
      <w:tr w:rsidR="00EA039D" w:rsidTr="00E56FF7">
        <w:tc>
          <w:tcPr>
            <w:tcW w:w="4382" w:type="dxa"/>
          </w:tcPr>
          <w:p w:rsidR="00EA039D" w:rsidRPr="000E788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0E7884">
              <w:rPr>
                <w:rFonts w:ascii="Arial" w:hAnsi="Arial" w:cs="Arial"/>
                <w:spacing w:val="2"/>
              </w:rPr>
              <w:t>Evaluación Financiera sobre las horas extras canceladas en la Fiscalía de Turno Extraordinario del II Circuito Judicial de San José</w:t>
            </w:r>
          </w:p>
        </w:tc>
        <w:tc>
          <w:tcPr>
            <w:tcW w:w="4382" w:type="dxa"/>
          </w:tcPr>
          <w:p w:rsidR="00EA039D" w:rsidRPr="000E7884" w:rsidRDefault="00EA039D" w:rsidP="00EA039D">
            <w:pPr>
              <w:tabs>
                <w:tab w:val="left" w:pos="-720"/>
                <w:tab w:val="left" w:pos="0"/>
                <w:tab w:val="left" w:pos="708"/>
                <w:tab w:val="left" w:pos="1416"/>
              </w:tabs>
              <w:snapToGrid w:val="0"/>
              <w:rPr>
                <w:rFonts w:ascii="Arial" w:hAnsi="Arial" w:cs="Arial"/>
                <w:spacing w:val="2"/>
              </w:rPr>
            </w:pPr>
            <w:r w:rsidRPr="000E7884">
              <w:rPr>
                <w:rFonts w:ascii="Arial" w:hAnsi="Arial" w:cs="Arial"/>
                <w:spacing w:val="2"/>
              </w:rPr>
              <w:t>1220-172-SAF-2015</w:t>
            </w:r>
          </w:p>
        </w:tc>
        <w:tc>
          <w:tcPr>
            <w:tcW w:w="4382" w:type="dxa"/>
          </w:tcPr>
          <w:p w:rsidR="00EA039D" w:rsidRPr="000E788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0E7884">
              <w:rPr>
                <w:rFonts w:eastAsiaTheme="minorHAnsi" w:cs="Arial"/>
                <w:spacing w:val="2"/>
                <w:szCs w:val="22"/>
                <w:lang w:val="es-CR" w:eastAsia="en-US"/>
              </w:rPr>
              <w:t>17-12-2015</w:t>
            </w:r>
          </w:p>
        </w:tc>
      </w:tr>
      <w:tr w:rsidR="00EA039D" w:rsidTr="00E56FF7">
        <w:tc>
          <w:tcPr>
            <w:tcW w:w="4382" w:type="dxa"/>
          </w:tcPr>
          <w:p w:rsidR="00EA039D" w:rsidRPr="000E7884" w:rsidRDefault="00EA039D" w:rsidP="00EA039D">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0E7884">
              <w:rPr>
                <w:rFonts w:ascii="Arial" w:hAnsi="Arial" w:cs="Arial"/>
                <w:spacing w:val="2"/>
              </w:rPr>
              <w:t>Evaluación del sistema de control interno en el Subproceso de la Unidad de Pagos Salariales</w:t>
            </w:r>
          </w:p>
        </w:tc>
        <w:tc>
          <w:tcPr>
            <w:tcW w:w="4382" w:type="dxa"/>
          </w:tcPr>
          <w:p w:rsidR="00EA039D" w:rsidRPr="000E7884" w:rsidRDefault="00EA039D" w:rsidP="00EA039D">
            <w:pPr>
              <w:tabs>
                <w:tab w:val="left" w:pos="-720"/>
                <w:tab w:val="left" w:pos="0"/>
                <w:tab w:val="left" w:pos="708"/>
                <w:tab w:val="left" w:pos="1416"/>
              </w:tabs>
              <w:snapToGrid w:val="0"/>
              <w:rPr>
                <w:rFonts w:ascii="Arial" w:hAnsi="Arial" w:cs="Arial"/>
                <w:spacing w:val="2"/>
              </w:rPr>
            </w:pPr>
            <w:r w:rsidRPr="000E7884">
              <w:rPr>
                <w:rFonts w:ascii="Arial" w:hAnsi="Arial" w:cs="Arial"/>
                <w:spacing w:val="2"/>
              </w:rPr>
              <w:t>1240-AUD-2015</w:t>
            </w:r>
          </w:p>
        </w:tc>
        <w:tc>
          <w:tcPr>
            <w:tcW w:w="4382" w:type="dxa"/>
          </w:tcPr>
          <w:p w:rsidR="00EA039D" w:rsidRPr="000E7884" w:rsidRDefault="00EA039D" w:rsidP="00EA039D">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0E7884">
              <w:rPr>
                <w:rFonts w:eastAsiaTheme="minorHAnsi" w:cs="Arial"/>
                <w:spacing w:val="2"/>
                <w:szCs w:val="22"/>
                <w:lang w:val="es-CR" w:eastAsia="en-US"/>
              </w:rPr>
              <w:t>18-12-2015</w:t>
            </w:r>
          </w:p>
        </w:tc>
      </w:tr>
    </w:tbl>
    <w:p w:rsidR="00E56FF7" w:rsidRDefault="00E56FF7" w:rsidP="00955308"/>
    <w:p w:rsidR="00E56FF7" w:rsidRDefault="00E56FF7" w:rsidP="00955308"/>
    <w:p w:rsidR="00E56FF7" w:rsidRDefault="00E56FF7" w:rsidP="00955308"/>
    <w:p w:rsidR="00E56FF7" w:rsidRDefault="00E56FF7" w:rsidP="00955308"/>
    <w:p w:rsidR="00E56FF7" w:rsidRDefault="00E56FF7" w:rsidP="00955308"/>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2B9"/>
    <w:rsid w:val="000A32CC"/>
    <w:rsid w:val="000C13FC"/>
    <w:rsid w:val="00132787"/>
    <w:rsid w:val="001B2203"/>
    <w:rsid w:val="001C1CAA"/>
    <w:rsid w:val="002045D8"/>
    <w:rsid w:val="002B27C8"/>
    <w:rsid w:val="003A2BA1"/>
    <w:rsid w:val="003E27FD"/>
    <w:rsid w:val="00455C6E"/>
    <w:rsid w:val="00456119"/>
    <w:rsid w:val="004932B9"/>
    <w:rsid w:val="004D3C4A"/>
    <w:rsid w:val="00515A77"/>
    <w:rsid w:val="00540A7E"/>
    <w:rsid w:val="005808A6"/>
    <w:rsid w:val="005D357A"/>
    <w:rsid w:val="00615F44"/>
    <w:rsid w:val="007D7A46"/>
    <w:rsid w:val="00815100"/>
    <w:rsid w:val="00892D9D"/>
    <w:rsid w:val="00955308"/>
    <w:rsid w:val="00965386"/>
    <w:rsid w:val="00995D0A"/>
    <w:rsid w:val="009D3256"/>
    <w:rsid w:val="009F2B15"/>
    <w:rsid w:val="00A30B4F"/>
    <w:rsid w:val="00AA02E3"/>
    <w:rsid w:val="00AC3CAA"/>
    <w:rsid w:val="00BD0F07"/>
    <w:rsid w:val="00C67962"/>
    <w:rsid w:val="00CF6CDB"/>
    <w:rsid w:val="00D5518B"/>
    <w:rsid w:val="00D566DD"/>
    <w:rsid w:val="00E07784"/>
    <w:rsid w:val="00E56FF7"/>
    <w:rsid w:val="00EA039D"/>
    <w:rsid w:val="00EB11F9"/>
    <w:rsid w:val="00EE1B15"/>
    <w:rsid w:val="00F01A3E"/>
    <w:rsid w:val="00F5239A"/>
    <w:rsid w:val="00F73588"/>
    <w:rsid w:val="00F750D8"/>
    <w:rsid w:val="00FD5356"/>
    <w:rsid w:val="00FE77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uditoria@poder-judicial.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DAD82-5D48-4295-9083-D5E5CB6C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1916</Words>
  <Characters>10538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 Salas</dc:creator>
  <cp:lastModifiedBy>ycardenas</cp:lastModifiedBy>
  <cp:revision>8</cp:revision>
  <dcterms:created xsi:type="dcterms:W3CDTF">2018-06-06T15:26:00Z</dcterms:created>
  <dcterms:modified xsi:type="dcterms:W3CDTF">2018-06-06T16:28:00Z</dcterms:modified>
</cp:coreProperties>
</file>