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6C24" w14:textId="77777777" w:rsidR="009F2B15" w:rsidRDefault="00DB0EAA" w:rsidP="00955308"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8A3222" wp14:editId="69B243C0">
                <wp:simplePos x="0" y="0"/>
                <wp:positionH relativeFrom="column">
                  <wp:posOffset>502285</wp:posOffset>
                </wp:positionH>
                <wp:positionV relativeFrom="paragraph">
                  <wp:posOffset>1905</wp:posOffset>
                </wp:positionV>
                <wp:extent cx="7284720" cy="617220"/>
                <wp:effectExtent l="0" t="0" r="0" b="0"/>
                <wp:wrapSquare wrapText="left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284720" cy="6172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EEF05" w14:textId="1F0CF70A" w:rsidR="00CF5F5C" w:rsidRDefault="00CF5F5C" w:rsidP="0005699B">
                            <w:pPr>
                              <w:pStyle w:val="NormalWeb"/>
                              <w:jc w:val="center"/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B0EAA"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Informes de Auditoría 2</w:t>
                            </w:r>
                            <w:r w:rsidR="006219F6"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02</w:t>
                            </w:r>
                            <w:r w:rsidR="00445F4F"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5</w:t>
                            </w:r>
                          </w:p>
                          <w:p w14:paraId="25F45834" w14:textId="77777777" w:rsidR="00F1613A" w:rsidRDefault="00A5662D" w:rsidP="0005699B">
                            <w:pPr>
                              <w:pStyle w:val="NormalWeb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Advertencia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8A3222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9.55pt;margin-top:.15pt;width:573.6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" filled="f" stroked="f">
                <v:stroke joinstyle="round"/>
                <o:lock v:ext="edit" shapetype="t"/>
                <v:textbox style="mso-fit-shape-to-text:t">
                  <w:txbxContent>
                    <w:p w14:paraId="260EEF05" w14:textId="1F0CF70A" w:rsidR="00CF5F5C" w:rsidRDefault="00CF5F5C" w:rsidP="0005699B">
                      <w:pPr>
                        <w:pStyle w:val="NormalWeb"/>
                        <w:jc w:val="center"/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B0EAA"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Informes de Auditoría 2</w:t>
                      </w:r>
                      <w:r w:rsidR="006219F6"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02</w:t>
                      </w:r>
                      <w:r w:rsidR="00445F4F"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5</w:t>
                      </w:r>
                    </w:p>
                    <w:p w14:paraId="25F45834" w14:textId="77777777" w:rsidR="00F1613A" w:rsidRDefault="00A5662D" w:rsidP="0005699B">
                      <w:pPr>
                        <w:pStyle w:val="NormalWeb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Advertencia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955308">
        <w:br w:type="textWrapping" w:clear="all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0C13FC" w14:paraId="6C42F235" w14:textId="77777777" w:rsidTr="000C13FC">
        <w:tc>
          <w:tcPr>
            <w:tcW w:w="13146" w:type="dxa"/>
          </w:tcPr>
          <w:p w14:paraId="420C486A" w14:textId="77777777" w:rsidR="000C13FC" w:rsidRPr="00455C6E" w:rsidRDefault="000C13FC" w:rsidP="001B7572">
            <w:pPr>
              <w:rPr>
                <w:rFonts w:ascii="Comic Sans MS" w:hAnsi="Comic Sans MS"/>
                <w:sz w:val="28"/>
                <w:szCs w:val="28"/>
              </w:rPr>
            </w:pPr>
            <w:r w:rsidRPr="00455C6E">
              <w:rPr>
                <w:rFonts w:ascii="Comic Sans MS" w:hAnsi="Comic Sans MS"/>
                <w:sz w:val="28"/>
                <w:szCs w:val="28"/>
              </w:rPr>
              <w:t xml:space="preserve">NOTA: Si necesita algún </w:t>
            </w:r>
            <w:r w:rsidR="001B7572">
              <w:rPr>
                <w:rFonts w:ascii="Comic Sans MS" w:hAnsi="Comic Sans MS"/>
                <w:sz w:val="28"/>
                <w:szCs w:val="28"/>
              </w:rPr>
              <w:t>documento</w:t>
            </w:r>
            <w:r w:rsidRPr="00455C6E">
              <w:rPr>
                <w:rFonts w:ascii="Comic Sans MS" w:hAnsi="Comic Sans MS"/>
                <w:sz w:val="28"/>
                <w:szCs w:val="28"/>
              </w:rPr>
              <w:t>, favor solicitarlo</w:t>
            </w:r>
            <w:r w:rsidR="001B7572">
              <w:rPr>
                <w:rFonts w:ascii="Comic Sans MS" w:hAnsi="Comic Sans MS"/>
                <w:sz w:val="28"/>
                <w:szCs w:val="28"/>
              </w:rPr>
              <w:t xml:space="preserve"> referenciando el </w:t>
            </w:r>
            <w:proofErr w:type="spellStart"/>
            <w:r w:rsidR="001B7572">
              <w:rPr>
                <w:rFonts w:ascii="Comic Sans MS" w:hAnsi="Comic Sans MS"/>
                <w:sz w:val="28"/>
                <w:szCs w:val="28"/>
              </w:rPr>
              <w:t>Nº</w:t>
            </w:r>
            <w:proofErr w:type="spellEnd"/>
            <w:r w:rsidR="001B7572">
              <w:rPr>
                <w:rFonts w:ascii="Comic Sans MS" w:hAnsi="Comic Sans MS"/>
                <w:sz w:val="28"/>
                <w:szCs w:val="28"/>
              </w:rPr>
              <w:t xml:space="preserve"> de Informe</w:t>
            </w:r>
            <w:r w:rsidRPr="00455C6E">
              <w:rPr>
                <w:rFonts w:ascii="Comic Sans MS" w:hAnsi="Comic Sans MS"/>
                <w:sz w:val="28"/>
                <w:szCs w:val="28"/>
              </w:rPr>
              <w:t xml:space="preserve"> a la siguiente dirección: </w:t>
            </w:r>
            <w:hyperlink r:id="rId7" w:history="1">
              <w:r w:rsidRPr="00455C6E">
                <w:rPr>
                  <w:rStyle w:val="Hipervnculo"/>
                  <w:rFonts w:ascii="Comic Sans MS" w:hAnsi="Comic Sans MS"/>
                  <w:sz w:val="28"/>
                  <w:szCs w:val="28"/>
                </w:rPr>
                <w:t>auditoria@poder-judicial.go.cr</w:t>
              </w:r>
            </w:hyperlink>
            <w:r w:rsidRPr="00455C6E">
              <w:rPr>
                <w:rFonts w:ascii="Comic Sans MS" w:hAnsi="Comic Sans MS"/>
                <w:sz w:val="28"/>
                <w:szCs w:val="28"/>
              </w:rPr>
              <w:t xml:space="preserve">  y con mucho gusto se le facilitará. </w:t>
            </w:r>
          </w:p>
        </w:tc>
      </w:tr>
    </w:tbl>
    <w:p w14:paraId="5F52C414" w14:textId="77777777" w:rsidR="00762DA6" w:rsidRPr="001553D2" w:rsidRDefault="00762DA6" w:rsidP="001553D2">
      <w:pPr>
        <w:jc w:val="center"/>
        <w:rPr>
          <w:b/>
          <w:i/>
          <w:color w:val="7030A0"/>
          <w:sz w:val="32"/>
          <w:szCs w:val="32"/>
        </w:rPr>
      </w:pPr>
    </w:p>
    <w:tbl>
      <w:tblPr>
        <w:tblStyle w:val="Tablaconcuadrcula"/>
        <w:tblW w:w="11765" w:type="dxa"/>
        <w:tblInd w:w="421" w:type="dxa"/>
        <w:tblLook w:val="04A0" w:firstRow="1" w:lastRow="0" w:firstColumn="1" w:lastColumn="0" w:noHBand="0" w:noVBand="1"/>
      </w:tblPr>
      <w:tblGrid>
        <w:gridCol w:w="1512"/>
        <w:gridCol w:w="5513"/>
        <w:gridCol w:w="2489"/>
        <w:gridCol w:w="2251"/>
      </w:tblGrid>
      <w:tr w:rsidR="00762DA6" w14:paraId="1EC338C1" w14:textId="77777777" w:rsidTr="000501F2">
        <w:trPr>
          <w:tblHeader/>
        </w:trPr>
        <w:tc>
          <w:tcPr>
            <w:tcW w:w="1512" w:type="dxa"/>
          </w:tcPr>
          <w:p w14:paraId="0539119B" w14:textId="77777777" w:rsidR="00762DA6" w:rsidRPr="00FD4A35" w:rsidRDefault="001A4E85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proofErr w:type="spellStart"/>
            <w:r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</w:t>
            </w:r>
            <w:proofErr w:type="spellEnd"/>
            <w:r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 xml:space="preserve"> consecutivo</w:t>
            </w:r>
          </w:p>
        </w:tc>
        <w:tc>
          <w:tcPr>
            <w:tcW w:w="5513" w:type="dxa"/>
          </w:tcPr>
          <w:p w14:paraId="79650EB8" w14:textId="77777777" w:rsidR="00762DA6" w:rsidRPr="00FD4A35" w:rsidRDefault="00762DA6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Descripción</w:t>
            </w:r>
          </w:p>
        </w:tc>
        <w:tc>
          <w:tcPr>
            <w:tcW w:w="2489" w:type="dxa"/>
          </w:tcPr>
          <w:p w14:paraId="34F29784" w14:textId="77777777" w:rsidR="00762DA6" w:rsidRPr="00FD4A35" w:rsidRDefault="00762DA6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proofErr w:type="spellStart"/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</w:t>
            </w:r>
            <w:proofErr w:type="spellEnd"/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 xml:space="preserve"> Informe</w:t>
            </w:r>
          </w:p>
        </w:tc>
        <w:tc>
          <w:tcPr>
            <w:tcW w:w="2251" w:type="dxa"/>
          </w:tcPr>
          <w:p w14:paraId="59AB615E" w14:textId="77777777" w:rsidR="00762DA6" w:rsidRPr="00FD4A35" w:rsidRDefault="00762DA6" w:rsidP="00E56FF7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Fecha de informe</w:t>
            </w:r>
          </w:p>
        </w:tc>
      </w:tr>
      <w:tr w:rsidR="00445F4F" w:rsidRPr="009E2C1C" w14:paraId="35F5861D" w14:textId="77777777" w:rsidTr="00D42B17">
        <w:trPr>
          <w:trHeight w:val="1177"/>
        </w:trPr>
        <w:tc>
          <w:tcPr>
            <w:tcW w:w="1512" w:type="dxa"/>
          </w:tcPr>
          <w:p w14:paraId="60A96020" w14:textId="074EC668" w:rsidR="00445F4F" w:rsidRPr="009E2C1C" w:rsidRDefault="00445F4F" w:rsidP="00445F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513" w:type="dxa"/>
          </w:tcPr>
          <w:p w14:paraId="28F991AD" w14:textId="77777777" w:rsidR="00445F4F" w:rsidRPr="00143D4C" w:rsidRDefault="00445F4F" w:rsidP="00445F4F">
            <w:pPr>
              <w:jc w:val="both"/>
              <w:rPr>
                <w:rFonts w:cstheme="minorHAnsi"/>
                <w:spacing w:val="2"/>
                <w:lang w:val="es-ES_tradnl"/>
              </w:rPr>
            </w:pPr>
            <w:r w:rsidRPr="00143D4C">
              <w:rPr>
                <w:rFonts w:cstheme="minorHAnsi"/>
                <w:spacing w:val="2"/>
                <w:lang w:val="es-ES_tradnl"/>
              </w:rPr>
              <w:t>Informe de advertencia relacionado con la conveniencia de mantener el mecanismo de firma escaneada en las hojas de antecedentes penales solicitadas presencialmente</w:t>
            </w:r>
            <w:r w:rsidRPr="00143D4C">
              <w:rPr>
                <w:rFonts w:cstheme="minorHAnsi"/>
                <w:spacing w:val="2"/>
                <w:lang w:val="es-ES_tradnl"/>
              </w:rPr>
              <w:fldChar w:fldCharType="begin"/>
            </w:r>
            <w:r w:rsidRPr="00143D4C">
              <w:rPr>
                <w:rFonts w:cstheme="minorHAnsi"/>
                <w:spacing w:val="2"/>
                <w:lang w:val="es-ES_tradnl"/>
              </w:rPr>
              <w:instrText xml:space="preserve"> &lt;xsl:value-of select="TmData/PROJECT/PROFILE/ORIGIN"/&gt; </w:instrText>
            </w:r>
            <w:r w:rsidRPr="00143D4C">
              <w:rPr>
                <w:rFonts w:cstheme="minorHAnsi"/>
                <w:spacing w:val="2"/>
                <w:lang w:val="es-ES_tradnl"/>
              </w:rPr>
              <w:fldChar w:fldCharType="end"/>
            </w:r>
            <w:r w:rsidRPr="00143D4C">
              <w:rPr>
                <w:rFonts w:cstheme="minorHAnsi"/>
                <w:spacing w:val="2"/>
                <w:lang w:val="es-ES_tradnl"/>
              </w:rPr>
              <w:t>.</w:t>
            </w:r>
          </w:p>
          <w:p w14:paraId="5CD9A5AF" w14:textId="3AC91981" w:rsidR="00445F4F" w:rsidRPr="000B2116" w:rsidRDefault="00445F4F" w:rsidP="00445F4F">
            <w:pPr>
              <w:jc w:val="both"/>
              <w:rPr>
                <w:rFonts w:cs="Arial"/>
                <w:bdr w:val="none" w:sz="0" w:space="0" w:color="auto" w:frame="1"/>
                <w:lang w:val="es-MX" w:eastAsia="es-CR"/>
              </w:rPr>
            </w:pPr>
          </w:p>
        </w:tc>
        <w:tc>
          <w:tcPr>
            <w:tcW w:w="2489" w:type="dxa"/>
          </w:tcPr>
          <w:p w14:paraId="24B6004B" w14:textId="09566C59" w:rsidR="00445F4F" w:rsidRPr="000B2116" w:rsidRDefault="00445F4F" w:rsidP="00445F4F">
            <w:pPr>
              <w:jc w:val="both"/>
              <w:rPr>
                <w:rFonts w:cs="Arial"/>
                <w:bdr w:val="none" w:sz="0" w:space="0" w:color="auto" w:frame="1"/>
                <w:lang w:val="es-MX" w:eastAsia="es-CR"/>
              </w:rPr>
            </w:pPr>
            <w:r w:rsidRPr="00143D4C">
              <w:rPr>
                <w:rFonts w:eastAsia="Calibri" w:cstheme="minorHAnsi"/>
                <w:spacing w:val="2"/>
                <w:lang w:val="es-ES_tradnl"/>
              </w:rPr>
              <w:t>82-07-IAD-SATI-2025</w:t>
            </w:r>
          </w:p>
        </w:tc>
        <w:tc>
          <w:tcPr>
            <w:tcW w:w="2251" w:type="dxa"/>
          </w:tcPr>
          <w:p w14:paraId="75360F4A" w14:textId="53874548" w:rsidR="00445F4F" w:rsidRPr="000B2116" w:rsidRDefault="00445F4F" w:rsidP="00445F4F">
            <w:pPr>
              <w:jc w:val="both"/>
              <w:rPr>
                <w:rFonts w:cs="Arial"/>
                <w:bdr w:val="none" w:sz="0" w:space="0" w:color="auto" w:frame="1"/>
                <w:lang w:val="es-MX" w:eastAsia="es-CR"/>
              </w:rPr>
            </w:pPr>
            <w:r w:rsidRPr="00143D4C">
              <w:rPr>
                <w:rFonts w:eastAsia="Calibri" w:cstheme="minorHAnsi"/>
                <w:spacing w:val="2"/>
                <w:lang w:val="es-ES_tradnl"/>
              </w:rPr>
              <w:t>24-01-2025</w:t>
            </w:r>
          </w:p>
        </w:tc>
      </w:tr>
      <w:tr w:rsidR="00BB505C" w:rsidRPr="009E2C1C" w14:paraId="704ADB5F" w14:textId="77777777" w:rsidTr="000501F2">
        <w:tc>
          <w:tcPr>
            <w:tcW w:w="1512" w:type="dxa"/>
          </w:tcPr>
          <w:p w14:paraId="6E7CDFC3" w14:textId="6A402A54" w:rsidR="00BB505C" w:rsidRPr="009E2C1C" w:rsidRDefault="00BB505C" w:rsidP="00BB5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513" w:type="dxa"/>
          </w:tcPr>
          <w:p w14:paraId="47A14050" w14:textId="67E31F25" w:rsidR="00BB505C" w:rsidRPr="004C7B71" w:rsidRDefault="00BB505C" w:rsidP="00BB505C">
            <w:pPr>
              <w:autoSpaceDE w:val="0"/>
              <w:jc w:val="both"/>
              <w:rPr>
                <w:rFonts w:cs="Arial"/>
                <w:bdr w:val="none" w:sz="0" w:space="0" w:color="auto" w:frame="1"/>
                <w:lang w:val="es-MX" w:eastAsia="es-CR"/>
              </w:rPr>
            </w:pPr>
            <w:r w:rsidRPr="0045486B">
              <w:rPr>
                <w:rFonts w:cs="Arial"/>
                <w:lang w:val="es-ES_tradnl"/>
              </w:rPr>
              <w:t>“Informe de advertencia relativo a la publicación de las circulares 132-2004 y 211-2022 de la Secretaría General de la Corte sobre el Manual de Procedimientos relacionado con el trámite de remates”.</w:t>
            </w:r>
          </w:p>
        </w:tc>
        <w:tc>
          <w:tcPr>
            <w:tcW w:w="2489" w:type="dxa"/>
          </w:tcPr>
          <w:p w14:paraId="102D1C4D" w14:textId="0F2EAE81" w:rsidR="00BB505C" w:rsidRPr="004C7B71" w:rsidRDefault="00BB505C" w:rsidP="00BB505C">
            <w:pPr>
              <w:autoSpaceDE w:val="0"/>
              <w:jc w:val="both"/>
              <w:rPr>
                <w:rFonts w:cs="Arial"/>
                <w:bdr w:val="none" w:sz="0" w:space="0" w:color="auto" w:frame="1"/>
                <w:lang w:val="es-MX" w:eastAsia="es-CR"/>
              </w:rPr>
            </w:pPr>
            <w:r>
              <w:rPr>
                <w:rFonts w:cs="Arial"/>
                <w:lang w:val="es-ES_tradnl"/>
              </w:rPr>
              <w:t>125-06-IAD-SAEEC-2025</w:t>
            </w:r>
          </w:p>
        </w:tc>
        <w:tc>
          <w:tcPr>
            <w:tcW w:w="2251" w:type="dxa"/>
          </w:tcPr>
          <w:p w14:paraId="2DA36448" w14:textId="0CE93919" w:rsidR="00BB505C" w:rsidRPr="004C7B71" w:rsidRDefault="00BB505C" w:rsidP="00BB505C">
            <w:pPr>
              <w:autoSpaceDE w:val="0"/>
              <w:jc w:val="both"/>
              <w:rPr>
                <w:rFonts w:cs="Arial"/>
                <w:bdr w:val="none" w:sz="0" w:space="0" w:color="auto" w:frame="1"/>
                <w:lang w:val="es-MX" w:eastAsia="es-CR"/>
              </w:rPr>
            </w:pPr>
            <w:r>
              <w:rPr>
                <w:rFonts w:cs="Arial"/>
                <w:lang w:val="es-ES_tradnl"/>
              </w:rPr>
              <w:t>30-01-2025</w:t>
            </w:r>
          </w:p>
        </w:tc>
      </w:tr>
      <w:tr w:rsidR="00A1282C" w:rsidRPr="009E2C1C" w14:paraId="56647818" w14:textId="77777777" w:rsidTr="000501F2">
        <w:tc>
          <w:tcPr>
            <w:tcW w:w="1512" w:type="dxa"/>
          </w:tcPr>
          <w:p w14:paraId="49F0DF4E" w14:textId="5FA9762E" w:rsidR="00A1282C" w:rsidRDefault="00A1282C" w:rsidP="00A128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513" w:type="dxa"/>
          </w:tcPr>
          <w:p w14:paraId="0D68D8FA" w14:textId="77777777" w:rsidR="00A1282C" w:rsidRPr="002031AE" w:rsidRDefault="00A1282C" w:rsidP="00A1282C">
            <w:pPr>
              <w:jc w:val="both"/>
              <w:rPr>
                <w:rFonts w:cs="Arial"/>
                <w:lang w:val="es-ES_tradnl"/>
              </w:rPr>
            </w:pPr>
            <w:r w:rsidRPr="002031AE">
              <w:rPr>
                <w:rFonts w:cs="Arial"/>
                <w:lang w:val="es-ES_tradnl"/>
              </w:rPr>
              <w:t>“Informe de advertencia relativo a la publicación errónea de la Circular N° 132-2004 de la Secretaría General de la Corte, relacionada con el procedimiento de remates”.</w:t>
            </w:r>
          </w:p>
          <w:p w14:paraId="38B3883B" w14:textId="2D462F91" w:rsidR="00A1282C" w:rsidRPr="00A936E1" w:rsidRDefault="00A1282C" w:rsidP="00A1282C">
            <w:pPr>
              <w:jc w:val="both"/>
              <w:rPr>
                <w:rFonts w:cs="Arial"/>
                <w:bdr w:val="none" w:sz="0" w:space="0" w:color="auto" w:frame="1"/>
                <w:lang w:eastAsia="es-CR"/>
              </w:rPr>
            </w:pPr>
          </w:p>
        </w:tc>
        <w:tc>
          <w:tcPr>
            <w:tcW w:w="2489" w:type="dxa"/>
          </w:tcPr>
          <w:p w14:paraId="5A7E118E" w14:textId="0A589BDB" w:rsidR="00A1282C" w:rsidRPr="00A936E1" w:rsidRDefault="00A1282C" w:rsidP="00A1282C">
            <w:pPr>
              <w:jc w:val="both"/>
              <w:rPr>
                <w:rFonts w:cs="Arial"/>
                <w:bdr w:val="none" w:sz="0" w:space="0" w:color="auto" w:frame="1"/>
                <w:lang w:eastAsia="es-CR"/>
              </w:rPr>
            </w:pPr>
            <w:r>
              <w:rPr>
                <w:rFonts w:cs="Arial"/>
                <w:lang w:val="es-ES_tradnl"/>
              </w:rPr>
              <w:t>173-14-IAD-SAEEC-2025</w:t>
            </w:r>
          </w:p>
        </w:tc>
        <w:tc>
          <w:tcPr>
            <w:tcW w:w="2251" w:type="dxa"/>
          </w:tcPr>
          <w:p w14:paraId="3174516C" w14:textId="045FDA68" w:rsidR="00A1282C" w:rsidRPr="00A936E1" w:rsidRDefault="00A1282C" w:rsidP="00A1282C">
            <w:pPr>
              <w:jc w:val="both"/>
              <w:rPr>
                <w:rFonts w:cs="Arial"/>
                <w:bdr w:val="none" w:sz="0" w:space="0" w:color="auto" w:frame="1"/>
                <w:lang w:eastAsia="es-CR"/>
              </w:rPr>
            </w:pPr>
            <w:r>
              <w:rPr>
                <w:rFonts w:cs="Arial"/>
                <w:lang w:val="es-ES_tradnl"/>
              </w:rPr>
              <w:t>13-02-2025</w:t>
            </w:r>
          </w:p>
        </w:tc>
      </w:tr>
      <w:tr w:rsidR="0040507C" w:rsidRPr="009E2C1C" w14:paraId="4E47FDFE" w14:textId="77777777" w:rsidTr="000501F2">
        <w:tc>
          <w:tcPr>
            <w:tcW w:w="1512" w:type="dxa"/>
          </w:tcPr>
          <w:p w14:paraId="79E085DC" w14:textId="11B81FD2" w:rsidR="0040507C" w:rsidRDefault="0040507C" w:rsidP="004050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513" w:type="dxa"/>
          </w:tcPr>
          <w:p w14:paraId="5FE39892" w14:textId="77777777" w:rsidR="0040507C" w:rsidRPr="00A22DEB" w:rsidRDefault="0040507C" w:rsidP="0040507C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 w:rsidRPr="00A22DEB">
              <w:rPr>
                <w:rFonts w:cs="Arial"/>
                <w:spacing w:val="2"/>
                <w:lang w:val="es-ES_tradnl"/>
              </w:rPr>
              <w:t xml:space="preserve">Informe de </w:t>
            </w:r>
            <w:r w:rsidRPr="00A22DEB">
              <w:rPr>
                <w:rFonts w:cs="Arial"/>
                <w:b/>
                <w:bCs/>
                <w:i/>
                <w:iCs/>
                <w:spacing w:val="2"/>
                <w:lang w:val="es-ES_tradnl"/>
              </w:rPr>
              <w:t>“</w:t>
            </w:r>
            <w:bookmarkStart w:id="0" w:name="_Hlk181802119"/>
            <w:r w:rsidRPr="00A22DEB">
              <w:rPr>
                <w:rFonts w:cs="Arial"/>
                <w:spacing w:val="2"/>
                <w:lang w:val="es-ES_tradnl"/>
              </w:rPr>
              <w:t>Advertencia sobre el marco normativo y proceso de transparencia atinente con la Contraloría de Servicios del Poder Judicial</w:t>
            </w:r>
            <w:bookmarkEnd w:id="0"/>
            <w:r w:rsidRPr="00A22DEB">
              <w:rPr>
                <w:rFonts w:cs="Arial"/>
                <w:spacing w:val="2"/>
                <w:lang w:val="es-ES_tradnl"/>
              </w:rPr>
              <w:t>”</w:t>
            </w:r>
            <w:r w:rsidRPr="00A22DEB">
              <w:rPr>
                <w:rFonts w:cs="Arial"/>
                <w:spacing w:val="2"/>
                <w:lang w:val="es-ES_tradnl"/>
              </w:rPr>
              <w:fldChar w:fldCharType="begin"/>
            </w:r>
            <w:r w:rsidRPr="00A22DEB">
              <w:rPr>
                <w:rFonts w:cs="Arial"/>
                <w:spacing w:val="2"/>
                <w:lang w:val="es-ES_tradnl"/>
              </w:rPr>
              <w:instrText xml:space="preserve"> &lt;xsl:value-of select="TmData/PROJECT/PROFILE/ORIGIN"/&gt; </w:instrText>
            </w:r>
            <w:r w:rsidRPr="00A22DEB">
              <w:rPr>
                <w:rFonts w:cs="Arial"/>
                <w:spacing w:val="2"/>
                <w:lang w:val="es-ES_tradnl"/>
              </w:rPr>
              <w:fldChar w:fldCharType="end"/>
            </w:r>
            <w:r w:rsidRPr="00A22DEB">
              <w:rPr>
                <w:rFonts w:cs="Arial"/>
                <w:spacing w:val="2"/>
                <w:lang w:val="es-ES_tradnl"/>
              </w:rPr>
              <w:t>.</w:t>
            </w:r>
          </w:p>
          <w:p w14:paraId="39610EE7" w14:textId="77777777" w:rsidR="0040507C" w:rsidRPr="00A22DEB" w:rsidRDefault="0040507C" w:rsidP="0040507C">
            <w:pPr>
              <w:rPr>
                <w:rFonts w:cs="Arial"/>
                <w:spacing w:val="2"/>
                <w:lang w:val="es-ES_tradnl"/>
              </w:rPr>
            </w:pPr>
          </w:p>
          <w:p w14:paraId="357C357E" w14:textId="3A752BEF" w:rsidR="0040507C" w:rsidRPr="00A936E1" w:rsidRDefault="0040507C" w:rsidP="0040507C">
            <w:pPr>
              <w:jc w:val="both"/>
              <w:rPr>
                <w:rFonts w:cs="Arial"/>
                <w:bdr w:val="none" w:sz="0" w:space="0" w:color="auto" w:frame="1"/>
                <w:lang w:eastAsia="es-CR"/>
              </w:rPr>
            </w:pPr>
          </w:p>
        </w:tc>
        <w:tc>
          <w:tcPr>
            <w:tcW w:w="2489" w:type="dxa"/>
          </w:tcPr>
          <w:p w14:paraId="791D0441" w14:textId="5B85830A" w:rsidR="0040507C" w:rsidRPr="00A936E1" w:rsidRDefault="0040507C" w:rsidP="0040507C">
            <w:pPr>
              <w:jc w:val="both"/>
              <w:rPr>
                <w:rFonts w:cs="Arial"/>
                <w:bdr w:val="none" w:sz="0" w:space="0" w:color="auto" w:frame="1"/>
                <w:lang w:eastAsia="es-CR"/>
              </w:rPr>
            </w:pPr>
            <w:r w:rsidRPr="00A22DEB">
              <w:rPr>
                <w:rFonts w:cs="Arial"/>
                <w:spacing w:val="2"/>
                <w:lang w:val="es-ES_tradnl"/>
              </w:rPr>
              <w:lastRenderedPageBreak/>
              <w:t>174-01-ADV-SAO-2025</w:t>
            </w:r>
          </w:p>
        </w:tc>
        <w:tc>
          <w:tcPr>
            <w:tcW w:w="2251" w:type="dxa"/>
          </w:tcPr>
          <w:p w14:paraId="69391783" w14:textId="2C010FA5" w:rsidR="0040507C" w:rsidRPr="00A936E1" w:rsidRDefault="0040507C" w:rsidP="0040507C">
            <w:pPr>
              <w:jc w:val="both"/>
              <w:rPr>
                <w:rFonts w:cs="Arial"/>
                <w:bdr w:val="none" w:sz="0" w:space="0" w:color="auto" w:frame="1"/>
                <w:lang w:eastAsia="es-CR"/>
              </w:rPr>
            </w:pPr>
            <w:r w:rsidRPr="00A22DEB">
              <w:rPr>
                <w:rFonts w:cs="Arial"/>
                <w:spacing w:val="2"/>
                <w:lang w:val="es-ES_tradnl"/>
              </w:rPr>
              <w:t>17-02-2025</w:t>
            </w:r>
          </w:p>
        </w:tc>
      </w:tr>
      <w:tr w:rsidR="00BA7E19" w:rsidRPr="009E2C1C" w14:paraId="6BA5E2F0" w14:textId="77777777" w:rsidTr="000501F2">
        <w:tc>
          <w:tcPr>
            <w:tcW w:w="1512" w:type="dxa"/>
          </w:tcPr>
          <w:p w14:paraId="7A8CFD49" w14:textId="01EA995E" w:rsidR="00BA7E19" w:rsidRPr="00925C1C" w:rsidRDefault="00BA7E19" w:rsidP="00BA7E19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5</w:t>
            </w:r>
          </w:p>
        </w:tc>
        <w:tc>
          <w:tcPr>
            <w:tcW w:w="5513" w:type="dxa"/>
          </w:tcPr>
          <w:p w14:paraId="567F0344" w14:textId="77777777" w:rsidR="00BA7E19" w:rsidRPr="002C3366" w:rsidRDefault="00BA7E19" w:rsidP="00BA7E19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>
              <w:rPr>
                <w:rFonts w:cs="Arial"/>
                <w:spacing w:val="2"/>
                <w:lang w:val="es-ES_tradnl"/>
              </w:rPr>
              <w:t>I</w:t>
            </w:r>
            <w:r w:rsidRPr="002C3366">
              <w:rPr>
                <w:rFonts w:cs="Arial"/>
                <w:spacing w:val="2"/>
                <w:lang w:val="es-ES_tradnl"/>
              </w:rPr>
              <w:t>nforme de a</w:t>
            </w:r>
            <w:r>
              <w:rPr>
                <w:rFonts w:cs="Arial"/>
                <w:spacing w:val="2"/>
                <w:lang w:val="es-ES_tradnl"/>
              </w:rPr>
              <w:t>dvertencia</w:t>
            </w:r>
            <w:r w:rsidRPr="002C3366">
              <w:rPr>
                <w:rFonts w:cs="Arial"/>
                <w:spacing w:val="2"/>
                <w:lang w:val="es-ES_tradnl"/>
              </w:rPr>
              <w:t xml:space="preserve"> relacionado con </w:t>
            </w:r>
            <w:r>
              <w:rPr>
                <w:rFonts w:cs="Arial"/>
                <w:spacing w:val="2"/>
                <w:lang w:val="es-ES_tradnl"/>
              </w:rPr>
              <w:t xml:space="preserve">la </w:t>
            </w:r>
            <w:r w:rsidRPr="00BA7E19">
              <w:rPr>
                <w:rFonts w:cs="Arial"/>
                <w:spacing w:val="2"/>
                <w:lang w:val="es-ES_tradnl"/>
              </w:rPr>
              <w:t>gestión de solicitudes de trabajos ante Departamento de Artes Gráficas.</w:t>
            </w:r>
          </w:p>
          <w:p w14:paraId="0DDDC785" w14:textId="4DAD2FAF" w:rsidR="00BA7E19" w:rsidRPr="00BA7E19" w:rsidRDefault="00BA7E19" w:rsidP="00BA7E19">
            <w:pPr>
              <w:jc w:val="both"/>
              <w:rPr>
                <w:rFonts w:cs="Arial"/>
                <w:spacing w:val="2"/>
                <w:lang w:val="es-ES_tradnl"/>
              </w:rPr>
            </w:pPr>
          </w:p>
        </w:tc>
        <w:tc>
          <w:tcPr>
            <w:tcW w:w="2489" w:type="dxa"/>
          </w:tcPr>
          <w:p w14:paraId="103BDF4F" w14:textId="61AD2417" w:rsidR="00BA7E19" w:rsidRPr="00BA7E19" w:rsidRDefault="00BA7E19" w:rsidP="00BA7E19">
            <w:pPr>
              <w:jc w:val="both"/>
              <w:rPr>
                <w:rFonts w:cs="Arial"/>
                <w:spacing w:val="2"/>
                <w:lang w:val="es-ES_tradnl"/>
              </w:rPr>
            </w:pPr>
            <w:r w:rsidRPr="00BA7E19">
              <w:rPr>
                <w:rFonts w:cs="Arial"/>
                <w:spacing w:val="2"/>
                <w:lang w:val="es-ES_tradnl"/>
              </w:rPr>
              <w:t>213-01-ADV-APAI-2025</w:t>
            </w:r>
          </w:p>
        </w:tc>
        <w:tc>
          <w:tcPr>
            <w:tcW w:w="2251" w:type="dxa"/>
          </w:tcPr>
          <w:p w14:paraId="63F290B2" w14:textId="4A4E5EC5" w:rsidR="00BA7E19" w:rsidRPr="00BA7E19" w:rsidRDefault="00BA7E19" w:rsidP="00BA7E19">
            <w:pPr>
              <w:jc w:val="both"/>
              <w:rPr>
                <w:rFonts w:cs="Arial"/>
                <w:spacing w:val="2"/>
                <w:lang w:val="es-ES_tradnl"/>
              </w:rPr>
            </w:pPr>
            <w:r w:rsidRPr="00BA7E19">
              <w:rPr>
                <w:rFonts w:cs="Arial"/>
                <w:spacing w:val="2"/>
                <w:lang w:val="es-ES_tradnl"/>
              </w:rPr>
              <w:t>20-02-2025</w:t>
            </w:r>
          </w:p>
        </w:tc>
      </w:tr>
      <w:tr w:rsidR="00F029AE" w:rsidRPr="009E2C1C" w14:paraId="2959C7B4" w14:textId="77777777" w:rsidTr="000501F2">
        <w:tc>
          <w:tcPr>
            <w:tcW w:w="1512" w:type="dxa"/>
          </w:tcPr>
          <w:p w14:paraId="7B3399D7" w14:textId="2B0DB4D7" w:rsidR="00F029AE" w:rsidRDefault="00F029AE" w:rsidP="00F029AE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6</w:t>
            </w:r>
          </w:p>
        </w:tc>
        <w:tc>
          <w:tcPr>
            <w:tcW w:w="5513" w:type="dxa"/>
          </w:tcPr>
          <w:p w14:paraId="057A13C4" w14:textId="77777777" w:rsidR="00F029AE" w:rsidRPr="00F029AE" w:rsidRDefault="00F029AE" w:rsidP="00F029AE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 w:rsidRPr="00F029AE">
              <w:rPr>
                <w:rFonts w:cs="Arial"/>
                <w:spacing w:val="2"/>
                <w:lang w:val="es-ES_tradnl"/>
              </w:rPr>
              <w:t>“Riesgo para el Consejo Superior de aprobar perfiles competenciales que podrían no ajustarse a los requerimientos actuales de la Defensa Pública”.</w:t>
            </w:r>
          </w:p>
          <w:p w14:paraId="05A1C452" w14:textId="77777777" w:rsidR="00F029AE" w:rsidRDefault="00F029AE" w:rsidP="00F029AE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</w:p>
        </w:tc>
        <w:tc>
          <w:tcPr>
            <w:tcW w:w="2489" w:type="dxa"/>
          </w:tcPr>
          <w:p w14:paraId="29F530F7" w14:textId="3754F329" w:rsidR="00F029AE" w:rsidRPr="00F029AE" w:rsidRDefault="00F029AE" w:rsidP="00F029AE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 w:rsidRPr="00F029AE">
              <w:rPr>
                <w:rFonts w:cs="Arial"/>
                <w:spacing w:val="2"/>
                <w:lang w:val="es-ES_tradnl"/>
              </w:rPr>
              <w:t>295-14-IAD-SAEE-2025</w:t>
            </w:r>
          </w:p>
        </w:tc>
        <w:tc>
          <w:tcPr>
            <w:tcW w:w="2251" w:type="dxa"/>
          </w:tcPr>
          <w:p w14:paraId="3E644FE5" w14:textId="51014522" w:rsidR="00F029AE" w:rsidRPr="00F029AE" w:rsidRDefault="00F029AE" w:rsidP="00F029AE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 w:rsidRPr="00F029AE">
              <w:rPr>
                <w:rFonts w:cs="Arial"/>
                <w:spacing w:val="2"/>
                <w:lang w:val="es-ES_tradnl"/>
              </w:rPr>
              <w:t>13-03-2025</w:t>
            </w:r>
          </w:p>
        </w:tc>
      </w:tr>
      <w:tr w:rsidR="001A3CAE" w:rsidRPr="009E2C1C" w14:paraId="3948EB32" w14:textId="77777777" w:rsidTr="000501F2">
        <w:tc>
          <w:tcPr>
            <w:tcW w:w="1512" w:type="dxa"/>
          </w:tcPr>
          <w:p w14:paraId="0E3A4462" w14:textId="2858EFAE" w:rsidR="001A3CAE" w:rsidRDefault="001A3CAE" w:rsidP="001A3CAE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7</w:t>
            </w:r>
          </w:p>
        </w:tc>
        <w:tc>
          <w:tcPr>
            <w:tcW w:w="5513" w:type="dxa"/>
          </w:tcPr>
          <w:p w14:paraId="6C5E2191" w14:textId="540307D4" w:rsidR="001A3CAE" w:rsidRPr="003453D2" w:rsidRDefault="001A3CAE" w:rsidP="003453D2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>
              <w:rPr>
                <w:rFonts w:cs="Arial"/>
                <w:spacing w:val="2"/>
                <w:lang w:val="es-ES_tradnl"/>
              </w:rPr>
              <w:t>I</w:t>
            </w:r>
            <w:r w:rsidRPr="001629A0">
              <w:rPr>
                <w:rFonts w:cs="Arial"/>
                <w:spacing w:val="2"/>
                <w:lang w:val="es-ES_tradnl"/>
              </w:rPr>
              <w:t>nforme de advertencia relacionado con el tema abordado en el artículo XIV de la sesión de Corte Plena del 10 de febrero de 2025, referente a los posibles ajustes a las jornadas de trabajo de los despachos de turno extraordinario del I y II Circuito Judicial de San José y el pago de horas extra asociadas</w:t>
            </w:r>
            <w:r w:rsidR="00174769">
              <w:rPr>
                <w:rFonts w:cs="Arial"/>
                <w:spacing w:val="2"/>
                <w:lang w:val="es-ES_tradnl"/>
              </w:rPr>
              <w:t>.</w:t>
            </w:r>
          </w:p>
        </w:tc>
        <w:tc>
          <w:tcPr>
            <w:tcW w:w="2489" w:type="dxa"/>
          </w:tcPr>
          <w:p w14:paraId="723A99D4" w14:textId="2B8A1850" w:rsidR="001A3CAE" w:rsidRPr="003453D2" w:rsidRDefault="001A3CAE" w:rsidP="003453D2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>
              <w:rPr>
                <w:rFonts w:cs="Arial"/>
                <w:spacing w:val="2"/>
                <w:lang w:val="es-ES_tradnl"/>
              </w:rPr>
              <w:t>316-14-IAD-APAI-2025</w:t>
            </w:r>
          </w:p>
        </w:tc>
        <w:tc>
          <w:tcPr>
            <w:tcW w:w="2251" w:type="dxa"/>
          </w:tcPr>
          <w:p w14:paraId="4D2C586B" w14:textId="6BD379FF" w:rsidR="001A3CAE" w:rsidRPr="003453D2" w:rsidRDefault="001A3CAE" w:rsidP="003453D2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>
              <w:rPr>
                <w:rFonts w:cs="Arial"/>
                <w:spacing w:val="2"/>
                <w:lang w:val="es-ES_tradnl"/>
              </w:rPr>
              <w:t>18-03-2025</w:t>
            </w:r>
          </w:p>
        </w:tc>
      </w:tr>
      <w:tr w:rsidR="00071B84" w:rsidRPr="009E2C1C" w14:paraId="0D6E9E19" w14:textId="77777777" w:rsidTr="000501F2">
        <w:tc>
          <w:tcPr>
            <w:tcW w:w="1512" w:type="dxa"/>
          </w:tcPr>
          <w:p w14:paraId="7C0196E9" w14:textId="16FB52D2" w:rsidR="00071B84" w:rsidRDefault="00071B84" w:rsidP="00071B84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8</w:t>
            </w:r>
          </w:p>
        </w:tc>
        <w:tc>
          <w:tcPr>
            <w:tcW w:w="5513" w:type="dxa"/>
          </w:tcPr>
          <w:p w14:paraId="17A59A02" w14:textId="77777777" w:rsidR="00071B84" w:rsidRPr="00AD4328" w:rsidRDefault="00071B84" w:rsidP="00071B84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 w:rsidRPr="005B7A36">
              <w:rPr>
                <w:rFonts w:cs="Arial"/>
                <w:spacing w:val="2"/>
                <w:lang w:val="es-ES_tradnl"/>
              </w:rPr>
              <w:t>“El riesgo legal por la realización de inversiones por parte de la JUNAFO”</w:t>
            </w:r>
            <w:r w:rsidRPr="00AD4328">
              <w:rPr>
                <w:rFonts w:cs="Arial"/>
                <w:spacing w:val="2"/>
                <w:lang w:val="es-ES_tradnl"/>
              </w:rPr>
              <w:fldChar w:fldCharType="begin"/>
            </w:r>
            <w:r w:rsidRPr="00AD4328">
              <w:rPr>
                <w:rFonts w:cs="Arial"/>
                <w:spacing w:val="2"/>
                <w:lang w:val="es-ES_tradnl"/>
              </w:rPr>
              <w:instrText xml:space="preserve"> &lt;xsl:value-of select="TmData/PROJECT/PROFILE/ORIGIN"/&gt; </w:instrText>
            </w:r>
            <w:r w:rsidRPr="00AD4328">
              <w:rPr>
                <w:rFonts w:cs="Arial"/>
                <w:spacing w:val="2"/>
                <w:lang w:val="es-ES_tradnl"/>
              </w:rPr>
              <w:fldChar w:fldCharType="end"/>
            </w:r>
            <w:r w:rsidRPr="00AD4328">
              <w:rPr>
                <w:rFonts w:cs="Arial"/>
                <w:spacing w:val="2"/>
                <w:lang w:val="es-ES_tradnl"/>
              </w:rPr>
              <w:t>.</w:t>
            </w:r>
          </w:p>
          <w:p w14:paraId="64077180" w14:textId="277B11D8" w:rsidR="00071B84" w:rsidRPr="003453D2" w:rsidRDefault="00071B84" w:rsidP="00071B84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</w:p>
        </w:tc>
        <w:tc>
          <w:tcPr>
            <w:tcW w:w="2489" w:type="dxa"/>
          </w:tcPr>
          <w:p w14:paraId="0C9A1FAF" w14:textId="4B552D37" w:rsidR="00071B84" w:rsidRPr="003453D2" w:rsidRDefault="00071B84" w:rsidP="00071B84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 w:rsidRPr="005B7A36">
              <w:rPr>
                <w:rFonts w:cs="Arial"/>
                <w:spacing w:val="2"/>
                <w:lang w:val="es-ES_tradnl"/>
              </w:rPr>
              <w:t>408</w:t>
            </w:r>
            <w:r w:rsidR="0031558D">
              <w:rPr>
                <w:rFonts w:cs="Arial"/>
                <w:spacing w:val="2"/>
                <w:lang w:val="es-ES_tradnl"/>
              </w:rPr>
              <w:t>-</w:t>
            </w:r>
            <w:r w:rsidRPr="005B7A36">
              <w:rPr>
                <w:rFonts w:cs="Arial"/>
                <w:spacing w:val="2"/>
                <w:lang w:val="es-ES_tradnl"/>
              </w:rPr>
              <w:t>20-IAD-SAF-2025</w:t>
            </w:r>
          </w:p>
        </w:tc>
        <w:tc>
          <w:tcPr>
            <w:tcW w:w="2251" w:type="dxa"/>
          </w:tcPr>
          <w:p w14:paraId="0FBE2A6F" w14:textId="42F3CEA1" w:rsidR="00071B84" w:rsidRPr="003453D2" w:rsidRDefault="00071B84" w:rsidP="00842575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 w:rsidRPr="005B7A36">
              <w:rPr>
                <w:rFonts w:cs="Arial"/>
                <w:spacing w:val="2"/>
                <w:lang w:val="es-ES_tradnl"/>
              </w:rPr>
              <w:t>04-04-2025</w:t>
            </w:r>
          </w:p>
        </w:tc>
      </w:tr>
      <w:tr w:rsidR="001530AA" w:rsidRPr="009E2C1C" w14:paraId="6BDBBC2A" w14:textId="77777777" w:rsidTr="000501F2">
        <w:tc>
          <w:tcPr>
            <w:tcW w:w="1512" w:type="dxa"/>
          </w:tcPr>
          <w:p w14:paraId="2CF7CBAB" w14:textId="4349DBE4" w:rsidR="001530AA" w:rsidRPr="00E7097E" w:rsidRDefault="001530AA" w:rsidP="001530AA">
            <w:pPr>
              <w:autoSpaceDE w:val="0"/>
              <w:jc w:val="center"/>
              <w:rPr>
                <w:rFonts w:cs="Arial"/>
                <w:i/>
                <w:iCs/>
                <w:spacing w:val="2"/>
                <w:sz w:val="20"/>
                <w:szCs w:val="20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5513" w:type="dxa"/>
          </w:tcPr>
          <w:p w14:paraId="4EA0F28A" w14:textId="77777777" w:rsidR="001530AA" w:rsidRPr="005B4001" w:rsidRDefault="001530AA" w:rsidP="001530AA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 w:rsidRPr="005B4001">
              <w:rPr>
                <w:rFonts w:cs="Arial"/>
                <w:spacing w:val="2"/>
                <w:lang w:val="es-ES_tradnl"/>
              </w:rPr>
              <w:t>“El fortalecimiento de la gestión de riesgos en el Ministerio Público”.</w:t>
            </w:r>
          </w:p>
          <w:p w14:paraId="394D1CCA" w14:textId="37CD3E5C" w:rsidR="001530AA" w:rsidRPr="001530AA" w:rsidRDefault="001530AA" w:rsidP="001530AA">
            <w:pPr>
              <w:pStyle w:val="NormalWeb"/>
              <w:jc w:val="both"/>
              <w:rPr>
                <w:rFonts w:asciiTheme="minorHAnsi" w:eastAsiaTheme="minorHAnsi" w:hAnsiTheme="minorHAnsi" w:cs="Arial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489" w:type="dxa"/>
          </w:tcPr>
          <w:p w14:paraId="5E5637AA" w14:textId="0F857652" w:rsidR="001530AA" w:rsidRPr="001530AA" w:rsidRDefault="001530AA" w:rsidP="001530AA">
            <w:pPr>
              <w:jc w:val="both"/>
              <w:rPr>
                <w:rFonts w:cs="Arial"/>
                <w:spacing w:val="2"/>
                <w:lang w:val="es-ES_tradnl"/>
              </w:rPr>
            </w:pPr>
            <w:r>
              <w:rPr>
                <w:rFonts w:cs="Arial"/>
                <w:spacing w:val="2"/>
                <w:lang w:val="es-ES_tradnl"/>
              </w:rPr>
              <w:t>967-40-ADV-SAO-2025</w:t>
            </w:r>
          </w:p>
        </w:tc>
        <w:tc>
          <w:tcPr>
            <w:tcW w:w="2251" w:type="dxa"/>
          </w:tcPr>
          <w:p w14:paraId="2CA25D22" w14:textId="0E18E7A2" w:rsidR="001530AA" w:rsidRPr="001530AA" w:rsidRDefault="001530AA" w:rsidP="001530AA">
            <w:pPr>
              <w:jc w:val="both"/>
              <w:rPr>
                <w:rFonts w:cs="Arial"/>
                <w:spacing w:val="2"/>
                <w:lang w:val="es-ES_tradnl"/>
              </w:rPr>
            </w:pPr>
            <w:r>
              <w:rPr>
                <w:rFonts w:cs="Arial"/>
                <w:spacing w:val="2"/>
                <w:lang w:val="es-ES_tradnl"/>
              </w:rPr>
              <w:t>08-08-2025</w:t>
            </w:r>
          </w:p>
        </w:tc>
      </w:tr>
      <w:tr w:rsidR="00395442" w:rsidRPr="009E2C1C" w14:paraId="45A3D06E" w14:textId="77777777" w:rsidTr="000501F2">
        <w:tc>
          <w:tcPr>
            <w:tcW w:w="1512" w:type="dxa"/>
          </w:tcPr>
          <w:p w14:paraId="0C417A3E" w14:textId="28113B2B" w:rsidR="00395442" w:rsidRPr="00A0165C" w:rsidRDefault="00395442" w:rsidP="00395442">
            <w:pPr>
              <w:autoSpaceDE w:val="0"/>
              <w:jc w:val="center"/>
              <w:rPr>
                <w:rFonts w:cs="Arial"/>
                <w:i/>
                <w:iCs/>
                <w:spacing w:val="2"/>
                <w:sz w:val="20"/>
                <w:szCs w:val="20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5513" w:type="dxa"/>
          </w:tcPr>
          <w:p w14:paraId="46FB45F5" w14:textId="713B3E98" w:rsidR="00395442" w:rsidRPr="00A0165C" w:rsidRDefault="00395442" w:rsidP="00395442">
            <w:pPr>
              <w:pStyle w:val="NormalWeb"/>
              <w:jc w:val="both"/>
              <w:rPr>
                <w:rFonts w:asciiTheme="minorHAnsi" w:eastAsiaTheme="minorHAnsi" w:hAnsiTheme="minorHAnsi" w:cs="Arial"/>
                <w:i/>
                <w:iCs/>
                <w:spacing w:val="2"/>
                <w:lang w:val="es-ES_tradnl"/>
              </w:rPr>
            </w:pPr>
            <w:r>
              <w:rPr>
                <w:rFonts w:asciiTheme="minorHAnsi" w:hAnsiTheme="minorHAnsi" w:cstheme="minorHAnsi"/>
                <w:spacing w:val="2"/>
                <w:lang w:val="es-ES_tradnl"/>
              </w:rPr>
              <w:t>I</w:t>
            </w:r>
            <w:r w:rsidRPr="00324575">
              <w:rPr>
                <w:rFonts w:asciiTheme="minorHAnsi" w:hAnsiTheme="minorHAnsi" w:cstheme="minorHAnsi"/>
                <w:spacing w:val="2"/>
                <w:szCs w:val="22"/>
                <w:lang w:val="es-ES_tradnl"/>
              </w:rPr>
              <w:t>nforme de advertencia relacionado con la gestión del correo electrónico institucional ante desvinculación y ausentismo prolongado.</w:t>
            </w:r>
          </w:p>
        </w:tc>
        <w:tc>
          <w:tcPr>
            <w:tcW w:w="2489" w:type="dxa"/>
          </w:tcPr>
          <w:p w14:paraId="30B7B301" w14:textId="08DD4017" w:rsidR="00395442" w:rsidRPr="00A0165C" w:rsidRDefault="00395442" w:rsidP="00395442">
            <w:pPr>
              <w:jc w:val="both"/>
              <w:rPr>
                <w:rFonts w:cs="Arial"/>
                <w:i/>
                <w:iCs/>
                <w:spacing w:val="2"/>
                <w:sz w:val="20"/>
                <w:szCs w:val="20"/>
                <w:lang w:val="es-ES_tradnl"/>
              </w:rPr>
            </w:pPr>
            <w:r>
              <w:rPr>
                <w:rFonts w:cstheme="minorHAnsi"/>
                <w:spacing w:val="2"/>
                <w:lang w:val="es-ES_tradnl"/>
              </w:rPr>
              <w:t>977-75-IAD-SATI-2025</w:t>
            </w:r>
          </w:p>
        </w:tc>
        <w:tc>
          <w:tcPr>
            <w:tcW w:w="2251" w:type="dxa"/>
          </w:tcPr>
          <w:p w14:paraId="125AEF87" w14:textId="2AF05C8B" w:rsidR="00395442" w:rsidRPr="00A0165C" w:rsidRDefault="00395442" w:rsidP="00395442">
            <w:pPr>
              <w:jc w:val="both"/>
              <w:rPr>
                <w:rFonts w:cs="Arial"/>
                <w:i/>
                <w:iCs/>
                <w:spacing w:val="2"/>
                <w:sz w:val="20"/>
                <w:szCs w:val="20"/>
                <w:lang w:val="es-ES_tradnl"/>
              </w:rPr>
            </w:pPr>
            <w:r>
              <w:rPr>
                <w:rFonts w:cstheme="minorHAnsi"/>
                <w:spacing w:val="2"/>
                <w:lang w:val="es-ES_tradnl"/>
              </w:rPr>
              <w:t>11-08-2025</w:t>
            </w:r>
          </w:p>
        </w:tc>
      </w:tr>
      <w:tr w:rsidR="00B33DDC" w:rsidRPr="009E2C1C" w14:paraId="77330AC9" w14:textId="77777777" w:rsidTr="000501F2">
        <w:tc>
          <w:tcPr>
            <w:tcW w:w="1512" w:type="dxa"/>
          </w:tcPr>
          <w:p w14:paraId="6C71F5F0" w14:textId="3F9ACE88" w:rsidR="00B33DDC" w:rsidRPr="00F250C8" w:rsidRDefault="00B33DDC" w:rsidP="00B33DDC">
            <w:pPr>
              <w:autoSpaceDE w:val="0"/>
              <w:jc w:val="center"/>
              <w:rPr>
                <w:rFonts w:cs="Arial"/>
                <w:i/>
                <w:iCs/>
                <w:spacing w:val="2"/>
                <w:sz w:val="20"/>
                <w:szCs w:val="20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sz w:val="20"/>
                <w:szCs w:val="20"/>
                <w:lang w:val="es-ES_tradnl"/>
              </w:rPr>
              <w:t>11</w:t>
            </w:r>
          </w:p>
        </w:tc>
        <w:tc>
          <w:tcPr>
            <w:tcW w:w="5513" w:type="dxa"/>
          </w:tcPr>
          <w:p w14:paraId="1FA3E579" w14:textId="77777777" w:rsidR="00B33DDC" w:rsidRPr="00B33DDC" w:rsidRDefault="00B33DDC" w:rsidP="00B33DDC">
            <w:pPr>
              <w:pStyle w:val="NormalWeb"/>
              <w:jc w:val="both"/>
              <w:rPr>
                <w:rFonts w:asciiTheme="minorHAnsi" w:hAnsiTheme="minorHAnsi" w:cstheme="minorHAnsi"/>
                <w:spacing w:val="2"/>
                <w:lang w:val="es-ES_tradnl"/>
              </w:rPr>
            </w:pPr>
            <w:r w:rsidRPr="00B33DDC">
              <w:rPr>
                <w:rFonts w:asciiTheme="minorHAnsi" w:hAnsiTheme="minorHAnsi" w:cstheme="minorHAnsi"/>
                <w:spacing w:val="2"/>
                <w:lang w:val="es-ES_tradnl"/>
              </w:rPr>
              <w:t>“Advertencia sobre la gestión apropiada de los saldos de períodos de vacaciones en la Administración Regional del I Circuito Judicial de la Zona Sur, sede Pérez Zeledón.”</w:t>
            </w:r>
          </w:p>
          <w:p w14:paraId="6AF4D6E5" w14:textId="77777777" w:rsidR="00B33DDC" w:rsidRPr="00B33DDC" w:rsidRDefault="00B33DDC" w:rsidP="00B33DDC">
            <w:pPr>
              <w:pStyle w:val="NormalWeb"/>
              <w:jc w:val="both"/>
              <w:rPr>
                <w:rFonts w:asciiTheme="minorHAnsi" w:hAnsiTheme="minorHAnsi" w:cstheme="minorHAnsi"/>
                <w:spacing w:val="2"/>
                <w:lang w:val="es-ES_tradnl"/>
              </w:rPr>
            </w:pPr>
          </w:p>
        </w:tc>
        <w:tc>
          <w:tcPr>
            <w:tcW w:w="2489" w:type="dxa"/>
          </w:tcPr>
          <w:p w14:paraId="4DE4FFCF" w14:textId="6DA70528" w:rsidR="00B33DDC" w:rsidRPr="00B33DDC" w:rsidRDefault="00B33DDC" w:rsidP="00B33DDC">
            <w:pPr>
              <w:pStyle w:val="NormalWeb"/>
              <w:jc w:val="both"/>
              <w:rPr>
                <w:rFonts w:asciiTheme="minorHAnsi" w:hAnsiTheme="minorHAnsi" w:cstheme="minorHAnsi"/>
                <w:spacing w:val="2"/>
                <w:lang w:val="es-ES_tradnl"/>
              </w:rPr>
            </w:pPr>
            <w:r w:rsidRPr="00B33DDC">
              <w:rPr>
                <w:rFonts w:asciiTheme="minorHAnsi" w:hAnsiTheme="minorHAnsi" w:cstheme="minorHAnsi"/>
                <w:spacing w:val="2"/>
                <w:lang w:val="es-ES_tradnl"/>
              </w:rPr>
              <w:t>1070-45-IAD-SAO-2025</w:t>
            </w:r>
          </w:p>
        </w:tc>
        <w:tc>
          <w:tcPr>
            <w:tcW w:w="2251" w:type="dxa"/>
          </w:tcPr>
          <w:p w14:paraId="65368256" w14:textId="3B7DC432" w:rsidR="00B33DDC" w:rsidRPr="00B33DDC" w:rsidRDefault="00B33DDC" w:rsidP="00B33DDC">
            <w:pPr>
              <w:pStyle w:val="NormalWeb"/>
              <w:jc w:val="both"/>
              <w:rPr>
                <w:rFonts w:asciiTheme="minorHAnsi" w:hAnsiTheme="minorHAnsi" w:cstheme="minorHAnsi"/>
                <w:spacing w:val="2"/>
                <w:lang w:val="es-ES_tradnl"/>
              </w:rPr>
            </w:pPr>
            <w:r w:rsidRPr="00B33DDC">
              <w:rPr>
                <w:rFonts w:asciiTheme="minorHAnsi" w:hAnsiTheme="minorHAnsi" w:cstheme="minorHAnsi"/>
                <w:spacing w:val="2"/>
                <w:lang w:val="es-ES_tradnl"/>
              </w:rPr>
              <w:t>3-09-2025</w:t>
            </w:r>
          </w:p>
        </w:tc>
      </w:tr>
      <w:tr w:rsidR="0064197A" w:rsidRPr="009E2C1C" w14:paraId="4FA467E8" w14:textId="77777777" w:rsidTr="000501F2">
        <w:tc>
          <w:tcPr>
            <w:tcW w:w="1512" w:type="dxa"/>
          </w:tcPr>
          <w:p w14:paraId="70A0E347" w14:textId="7430FB70" w:rsidR="0064197A" w:rsidRDefault="0064197A" w:rsidP="0064197A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12</w:t>
            </w:r>
          </w:p>
        </w:tc>
        <w:tc>
          <w:tcPr>
            <w:tcW w:w="5513" w:type="dxa"/>
          </w:tcPr>
          <w:p w14:paraId="72A9C986" w14:textId="77777777" w:rsidR="0064197A" w:rsidRPr="0064197A" w:rsidRDefault="0064197A" w:rsidP="0064197A">
            <w:pPr>
              <w:pStyle w:val="NormalWeb"/>
              <w:jc w:val="both"/>
              <w:rPr>
                <w:rFonts w:asciiTheme="minorHAnsi" w:hAnsiTheme="minorHAnsi" w:cstheme="minorHAnsi"/>
                <w:spacing w:val="2"/>
                <w:lang w:val="es-ES_tradnl"/>
              </w:rPr>
            </w:pPr>
            <w:r w:rsidRPr="0064197A">
              <w:rPr>
                <w:rFonts w:asciiTheme="minorHAnsi" w:hAnsiTheme="minorHAnsi" w:cstheme="minorHAnsi"/>
                <w:spacing w:val="2"/>
                <w:lang w:val="es-ES_tradnl"/>
              </w:rPr>
              <w:t xml:space="preserve"> “Normativa referente a la remisión de arqueos de caja chica a </w:t>
            </w:r>
            <w:r w:rsidRPr="0064197A">
              <w:rPr>
                <w:rFonts w:asciiTheme="minorHAnsi" w:hAnsiTheme="minorHAnsi" w:cstheme="minorHAnsi"/>
                <w:spacing w:val="2"/>
                <w:lang w:val="es-ES_tradnl"/>
              </w:rPr>
              <w:lastRenderedPageBreak/>
              <w:t>la Auditoría Judicial”</w:t>
            </w:r>
            <w:r w:rsidRPr="0064197A">
              <w:rPr>
                <w:rFonts w:asciiTheme="minorHAnsi" w:hAnsiTheme="minorHAnsi" w:cstheme="minorHAnsi"/>
                <w:spacing w:val="2"/>
                <w:lang w:val="es-ES_tradnl"/>
              </w:rPr>
              <w:fldChar w:fldCharType="begin"/>
            </w:r>
            <w:r w:rsidRPr="0064197A">
              <w:rPr>
                <w:rFonts w:asciiTheme="minorHAnsi" w:hAnsiTheme="minorHAnsi" w:cstheme="minorHAnsi"/>
                <w:spacing w:val="2"/>
                <w:lang w:val="es-ES_tradnl"/>
              </w:rPr>
              <w:instrText xml:space="preserve"> &lt;xsl:value-of select="TmData/PROJECT/PROFILE/ORIGIN"/&gt; </w:instrText>
            </w:r>
            <w:r w:rsidRPr="0064197A">
              <w:rPr>
                <w:rFonts w:asciiTheme="minorHAnsi" w:hAnsiTheme="minorHAnsi" w:cstheme="minorHAnsi"/>
                <w:spacing w:val="2"/>
                <w:lang w:val="es-ES_tradnl"/>
              </w:rPr>
              <w:fldChar w:fldCharType="end"/>
            </w:r>
            <w:r w:rsidRPr="0064197A">
              <w:rPr>
                <w:rFonts w:asciiTheme="minorHAnsi" w:hAnsiTheme="minorHAnsi" w:cstheme="minorHAnsi"/>
                <w:spacing w:val="2"/>
                <w:lang w:val="es-ES_tradnl"/>
              </w:rPr>
              <w:t>.</w:t>
            </w:r>
          </w:p>
          <w:p w14:paraId="76A517C8" w14:textId="77777777" w:rsidR="0064197A" w:rsidRPr="0064197A" w:rsidRDefault="0064197A" w:rsidP="0064197A">
            <w:pPr>
              <w:pStyle w:val="NormalWeb"/>
              <w:jc w:val="both"/>
              <w:rPr>
                <w:rFonts w:asciiTheme="minorHAnsi" w:hAnsiTheme="minorHAnsi" w:cstheme="minorHAnsi"/>
                <w:spacing w:val="2"/>
                <w:lang w:val="es-ES_tradnl"/>
              </w:rPr>
            </w:pPr>
          </w:p>
          <w:p w14:paraId="673C0E2E" w14:textId="77777777" w:rsidR="0064197A" w:rsidRPr="0064197A" w:rsidRDefault="0064197A" w:rsidP="0064197A">
            <w:pPr>
              <w:pStyle w:val="NormalWeb"/>
              <w:jc w:val="both"/>
              <w:rPr>
                <w:rFonts w:asciiTheme="minorHAnsi" w:hAnsiTheme="minorHAnsi" w:cstheme="minorHAnsi"/>
                <w:spacing w:val="2"/>
                <w:lang w:val="es-ES_tradnl"/>
              </w:rPr>
            </w:pPr>
          </w:p>
        </w:tc>
        <w:tc>
          <w:tcPr>
            <w:tcW w:w="2489" w:type="dxa"/>
          </w:tcPr>
          <w:p w14:paraId="05F8F06D" w14:textId="368E4878" w:rsidR="0064197A" w:rsidRPr="0064197A" w:rsidRDefault="0064197A" w:rsidP="0064197A">
            <w:pPr>
              <w:pStyle w:val="NormalWeb"/>
              <w:jc w:val="both"/>
              <w:rPr>
                <w:rFonts w:asciiTheme="minorHAnsi" w:hAnsiTheme="minorHAnsi" w:cstheme="minorHAnsi"/>
                <w:spacing w:val="2"/>
                <w:lang w:val="es-ES_tradnl"/>
              </w:rPr>
            </w:pPr>
            <w:r w:rsidRPr="0064197A">
              <w:rPr>
                <w:rFonts w:asciiTheme="minorHAnsi" w:hAnsiTheme="minorHAnsi" w:cstheme="minorHAnsi"/>
                <w:spacing w:val="2"/>
                <w:lang w:val="es-ES_tradnl"/>
              </w:rPr>
              <w:lastRenderedPageBreak/>
              <w:t>1078-80-IAD-SAF-2025</w:t>
            </w:r>
          </w:p>
        </w:tc>
        <w:tc>
          <w:tcPr>
            <w:tcW w:w="2251" w:type="dxa"/>
          </w:tcPr>
          <w:p w14:paraId="3A2C46C9" w14:textId="0B7F0454" w:rsidR="0064197A" w:rsidRPr="0064197A" w:rsidRDefault="0064197A" w:rsidP="0064197A">
            <w:pPr>
              <w:pStyle w:val="NormalWeb"/>
              <w:jc w:val="both"/>
              <w:rPr>
                <w:rFonts w:asciiTheme="minorHAnsi" w:hAnsiTheme="minorHAnsi" w:cstheme="minorHAnsi"/>
                <w:spacing w:val="2"/>
                <w:lang w:val="es-ES_tradnl"/>
              </w:rPr>
            </w:pPr>
            <w:r w:rsidRPr="0064197A">
              <w:rPr>
                <w:rFonts w:asciiTheme="minorHAnsi" w:hAnsiTheme="minorHAnsi" w:cstheme="minorHAnsi"/>
                <w:spacing w:val="2"/>
                <w:lang w:val="es-ES_tradnl"/>
              </w:rPr>
              <w:t>4-09-2025</w:t>
            </w:r>
          </w:p>
        </w:tc>
      </w:tr>
      <w:tr w:rsidR="00A90146" w:rsidRPr="009E2C1C" w14:paraId="28F8A0BA" w14:textId="77777777" w:rsidTr="000501F2">
        <w:tc>
          <w:tcPr>
            <w:tcW w:w="1512" w:type="dxa"/>
          </w:tcPr>
          <w:p w14:paraId="1D8E71AB" w14:textId="5028D0F1" w:rsidR="00A90146" w:rsidRDefault="00A90146" w:rsidP="00A90146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13</w:t>
            </w:r>
          </w:p>
        </w:tc>
        <w:tc>
          <w:tcPr>
            <w:tcW w:w="5513" w:type="dxa"/>
          </w:tcPr>
          <w:p w14:paraId="492D5C26" w14:textId="77777777" w:rsidR="00A90146" w:rsidRPr="00693DEA" w:rsidRDefault="00A90146" w:rsidP="00A90146">
            <w:pPr>
              <w:jc w:val="both"/>
              <w:rPr>
                <w:rFonts w:cs="Arial"/>
                <w:lang w:eastAsia="es-CR"/>
              </w:rPr>
            </w:pPr>
            <w:r>
              <w:rPr>
                <w:rFonts w:cs="Arial"/>
                <w:lang w:eastAsia="es-CR"/>
              </w:rPr>
              <w:t>“</w:t>
            </w:r>
            <w:r w:rsidRPr="00693DEA">
              <w:rPr>
                <w:rFonts w:cs="Arial"/>
                <w:lang w:eastAsia="es-CR"/>
              </w:rPr>
              <w:t>la formalización de algunos controles de las Administraciones Regionales y Dirección Ejecutiva según revisión de la normativa vigente de cajas chicas”.</w:t>
            </w:r>
          </w:p>
          <w:p w14:paraId="7CAB762C" w14:textId="77777777" w:rsidR="00A90146" w:rsidRPr="004D3AB9" w:rsidRDefault="00A90146" w:rsidP="00A90146">
            <w:pPr>
              <w:pStyle w:val="NormalWeb"/>
              <w:jc w:val="both"/>
              <w:rPr>
                <w:rFonts w:asciiTheme="minorHAnsi" w:eastAsiaTheme="minorHAnsi" w:hAnsiTheme="minorHAnsi" w:cs="Arial"/>
                <w:i/>
                <w:iCs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489" w:type="dxa"/>
          </w:tcPr>
          <w:p w14:paraId="58E17A02" w14:textId="6C34FD1C" w:rsidR="00A90146" w:rsidRPr="004D3AB9" w:rsidRDefault="00A90146" w:rsidP="00A90146">
            <w:pPr>
              <w:jc w:val="both"/>
              <w:rPr>
                <w:rFonts w:cs="Arial"/>
                <w:i/>
                <w:iCs/>
                <w:spacing w:val="2"/>
                <w:lang w:val="es-ES_tradnl"/>
              </w:rPr>
            </w:pPr>
            <w:r w:rsidRPr="00693DEA">
              <w:rPr>
                <w:rFonts w:cs="Arial"/>
                <w:lang w:eastAsia="es-CR"/>
              </w:rPr>
              <w:t>1236-90-IAD-SAF-2025</w:t>
            </w:r>
          </w:p>
        </w:tc>
        <w:tc>
          <w:tcPr>
            <w:tcW w:w="2251" w:type="dxa"/>
          </w:tcPr>
          <w:p w14:paraId="5D127AAA" w14:textId="47DF1D2C" w:rsidR="00A90146" w:rsidRPr="004D3AB9" w:rsidRDefault="00A90146" w:rsidP="00A90146">
            <w:pPr>
              <w:jc w:val="both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lang w:eastAsia="es-CR"/>
              </w:rPr>
              <w:t>03-10-2025</w:t>
            </w:r>
          </w:p>
        </w:tc>
      </w:tr>
      <w:tr w:rsidR="00725C90" w:rsidRPr="009E2C1C" w14:paraId="3209A838" w14:textId="77777777" w:rsidTr="000501F2">
        <w:tc>
          <w:tcPr>
            <w:tcW w:w="1512" w:type="dxa"/>
          </w:tcPr>
          <w:p w14:paraId="03598D6B" w14:textId="4A7DF90A" w:rsidR="00725C90" w:rsidRDefault="00725C90" w:rsidP="00725C90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14</w:t>
            </w:r>
          </w:p>
        </w:tc>
        <w:tc>
          <w:tcPr>
            <w:tcW w:w="5513" w:type="dxa"/>
          </w:tcPr>
          <w:p w14:paraId="1D92E743" w14:textId="53951C62" w:rsidR="00725C90" w:rsidRPr="00725C90" w:rsidRDefault="00725C90" w:rsidP="00725C90">
            <w:pPr>
              <w:pStyle w:val="NormalWeb"/>
              <w:jc w:val="both"/>
              <w:rPr>
                <w:rFonts w:asciiTheme="minorHAnsi" w:eastAsiaTheme="minorHAnsi" w:hAnsiTheme="minorHAnsi" w:cs="Arial"/>
                <w:sz w:val="22"/>
                <w:szCs w:val="22"/>
                <w:lang w:eastAsia="es-CR"/>
              </w:rPr>
            </w:pPr>
            <w:r w:rsidRPr="00725C90">
              <w:rPr>
                <w:rFonts w:asciiTheme="minorHAnsi" w:eastAsiaTheme="minorHAnsi" w:hAnsiTheme="minorHAnsi" w:cs="Arial"/>
                <w:sz w:val="22"/>
                <w:szCs w:val="22"/>
                <w:lang w:eastAsia="es-CR"/>
              </w:rPr>
              <w:t>“circular Nº47-2025 emitida por el Departamento de Proveeduría, referente a los estudios de mercado”.</w:t>
            </w:r>
          </w:p>
        </w:tc>
        <w:tc>
          <w:tcPr>
            <w:tcW w:w="2489" w:type="dxa"/>
          </w:tcPr>
          <w:p w14:paraId="27BEC152" w14:textId="1A6ECDCB" w:rsidR="00725C90" w:rsidRPr="004D3AB9" w:rsidRDefault="00725C90" w:rsidP="00725C90">
            <w:pPr>
              <w:jc w:val="both"/>
              <w:rPr>
                <w:rFonts w:cs="Arial"/>
                <w:i/>
                <w:iCs/>
                <w:spacing w:val="2"/>
                <w:lang w:val="es-ES_tradnl"/>
              </w:rPr>
            </w:pPr>
            <w:r w:rsidRPr="0089614E">
              <w:rPr>
                <w:rFonts w:cs="Arial"/>
                <w:lang w:eastAsia="es-CR"/>
              </w:rPr>
              <w:t>1249-82-ADV-SAF-2025</w:t>
            </w:r>
          </w:p>
        </w:tc>
        <w:tc>
          <w:tcPr>
            <w:tcW w:w="2251" w:type="dxa"/>
          </w:tcPr>
          <w:p w14:paraId="5C0B214F" w14:textId="27D9B7B2" w:rsidR="00725C90" w:rsidRPr="004D3AB9" w:rsidRDefault="00725C90" w:rsidP="00725C90">
            <w:pPr>
              <w:jc w:val="both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lang w:eastAsia="es-CR"/>
              </w:rPr>
              <w:t>03-10-2025</w:t>
            </w:r>
          </w:p>
        </w:tc>
      </w:tr>
      <w:tr w:rsidR="007416E7" w:rsidRPr="009E2C1C" w14:paraId="43A69B95" w14:textId="77777777" w:rsidTr="000501F2">
        <w:tc>
          <w:tcPr>
            <w:tcW w:w="1512" w:type="dxa"/>
          </w:tcPr>
          <w:p w14:paraId="35326768" w14:textId="5C4FF67F" w:rsidR="007416E7" w:rsidRDefault="007416E7" w:rsidP="007416E7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15</w:t>
            </w:r>
          </w:p>
        </w:tc>
        <w:tc>
          <w:tcPr>
            <w:tcW w:w="5513" w:type="dxa"/>
          </w:tcPr>
          <w:p w14:paraId="4D9CEC29" w14:textId="37D96F54" w:rsidR="007416E7" w:rsidRPr="00BF364A" w:rsidRDefault="007416E7" w:rsidP="007416E7">
            <w:pPr>
              <w:spacing w:after="160" w:line="259" w:lineRule="auto"/>
              <w:jc w:val="both"/>
              <w:rPr>
                <w:rFonts w:cstheme="minorHAnsi"/>
                <w:spacing w:val="2"/>
                <w:lang w:val="es-ES_tradnl"/>
              </w:rPr>
            </w:pPr>
            <w:r>
              <w:rPr>
                <w:rFonts w:cstheme="minorHAnsi"/>
                <w:spacing w:val="2"/>
              </w:rPr>
              <w:t>I</w:t>
            </w:r>
            <w:proofErr w:type="spellStart"/>
            <w:r w:rsidRPr="00BF364A">
              <w:rPr>
                <w:rFonts w:cstheme="minorHAnsi"/>
                <w:spacing w:val="2"/>
                <w:lang w:val="es-ES_tradnl"/>
              </w:rPr>
              <w:t>nforme</w:t>
            </w:r>
            <w:proofErr w:type="spellEnd"/>
            <w:r w:rsidR="00FB097A">
              <w:rPr>
                <w:rFonts w:cstheme="minorHAnsi"/>
                <w:spacing w:val="2"/>
                <w:lang w:val="es-ES_tradnl"/>
              </w:rPr>
              <w:t xml:space="preserve"> </w:t>
            </w:r>
            <w:r w:rsidRPr="00BF364A">
              <w:rPr>
                <w:rFonts w:cstheme="minorHAnsi"/>
                <w:spacing w:val="2"/>
                <w:lang w:val="es-ES_tradnl"/>
              </w:rPr>
              <w:t xml:space="preserve">de advertencia relacionada con las </w:t>
            </w:r>
            <w:r w:rsidRPr="00BF364A">
              <w:rPr>
                <w:rFonts w:cstheme="minorHAnsi"/>
                <w:bCs/>
                <w:spacing w:val="2"/>
              </w:rPr>
              <w:t>funcionalidades pendientes del Sistema Integrado de Gestión de Procesos Jurisdiccionales (SIAGPJ)</w:t>
            </w:r>
            <w:r w:rsidRPr="00BF364A">
              <w:rPr>
                <w:rFonts w:cstheme="minorHAnsi"/>
                <w:spacing w:val="2"/>
                <w:lang w:val="es-ES_tradnl"/>
              </w:rPr>
              <w:fldChar w:fldCharType="begin"/>
            </w:r>
            <w:r w:rsidRPr="00BF364A">
              <w:rPr>
                <w:rFonts w:cstheme="minorHAnsi"/>
                <w:spacing w:val="2"/>
                <w:lang w:val="es-ES_tradnl"/>
              </w:rPr>
              <w:instrText xml:space="preserve"> &lt;xsl:value-of select="TmData/PROJECT/PROFILE/ORIGIN"/&gt; </w:instrText>
            </w:r>
            <w:r w:rsidRPr="00BF364A">
              <w:rPr>
                <w:rFonts w:cstheme="minorHAnsi"/>
                <w:spacing w:val="2"/>
                <w:lang w:val="es-ES_tradnl"/>
              </w:rPr>
              <w:fldChar w:fldCharType="end"/>
            </w:r>
            <w:r w:rsidRPr="00BF364A">
              <w:rPr>
                <w:rFonts w:cstheme="minorHAnsi"/>
                <w:spacing w:val="2"/>
                <w:lang w:val="es-ES_tradnl"/>
              </w:rPr>
              <w:t>.</w:t>
            </w:r>
          </w:p>
          <w:p w14:paraId="69B5CFD4" w14:textId="77777777" w:rsidR="007416E7" w:rsidRPr="004D3AB9" w:rsidRDefault="007416E7" w:rsidP="007416E7">
            <w:pPr>
              <w:pStyle w:val="NormalWeb"/>
              <w:jc w:val="both"/>
              <w:rPr>
                <w:rFonts w:asciiTheme="minorHAnsi" w:eastAsiaTheme="minorHAnsi" w:hAnsiTheme="minorHAnsi" w:cs="Arial"/>
                <w:i/>
                <w:iCs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489" w:type="dxa"/>
          </w:tcPr>
          <w:p w14:paraId="181CC693" w14:textId="77777777" w:rsidR="007416E7" w:rsidRPr="00BF364A" w:rsidRDefault="007416E7" w:rsidP="007416E7">
            <w:pPr>
              <w:spacing w:after="160" w:line="259" w:lineRule="auto"/>
              <w:jc w:val="both"/>
              <w:rPr>
                <w:lang w:val="es-MX"/>
              </w:rPr>
            </w:pPr>
            <w:r w:rsidRPr="00BF364A">
              <w:rPr>
                <w:lang w:val="es-MX"/>
              </w:rPr>
              <w:t>1325-91-IAD-SATI-2025</w:t>
            </w:r>
          </w:p>
          <w:p w14:paraId="7EF2EA0E" w14:textId="77777777" w:rsidR="007416E7" w:rsidRPr="004D3AB9" w:rsidRDefault="007416E7" w:rsidP="007416E7">
            <w:pPr>
              <w:jc w:val="both"/>
              <w:rPr>
                <w:rFonts w:cs="Arial"/>
                <w:i/>
                <w:iCs/>
                <w:spacing w:val="2"/>
                <w:lang w:val="es-ES_tradnl"/>
              </w:rPr>
            </w:pPr>
          </w:p>
        </w:tc>
        <w:tc>
          <w:tcPr>
            <w:tcW w:w="2251" w:type="dxa"/>
          </w:tcPr>
          <w:p w14:paraId="480A0675" w14:textId="22FABB8A" w:rsidR="007416E7" w:rsidRPr="004D3AB9" w:rsidRDefault="007416E7" w:rsidP="007416E7">
            <w:pPr>
              <w:jc w:val="both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theme="minorHAnsi"/>
                <w:spacing w:val="2"/>
                <w:lang w:val="es-ES_tradnl"/>
              </w:rPr>
              <w:t>22-10-2025</w:t>
            </w:r>
          </w:p>
        </w:tc>
      </w:tr>
      <w:tr w:rsidR="00C63DA4" w:rsidRPr="009E2C1C" w14:paraId="3D8564C5" w14:textId="77777777" w:rsidTr="000501F2">
        <w:tc>
          <w:tcPr>
            <w:tcW w:w="1512" w:type="dxa"/>
          </w:tcPr>
          <w:p w14:paraId="30512A2F" w14:textId="06956B45" w:rsidR="00C63DA4" w:rsidRDefault="00C63DA4" w:rsidP="00C63DA4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16</w:t>
            </w:r>
          </w:p>
        </w:tc>
        <w:tc>
          <w:tcPr>
            <w:tcW w:w="5513" w:type="dxa"/>
          </w:tcPr>
          <w:p w14:paraId="34CC0BCA" w14:textId="52AAE9E9" w:rsidR="00C63DA4" w:rsidRPr="004D3AB9" w:rsidRDefault="00C63DA4" w:rsidP="00C63DA4">
            <w:pPr>
              <w:pStyle w:val="NormalWeb"/>
              <w:jc w:val="both"/>
              <w:rPr>
                <w:rFonts w:asciiTheme="minorHAnsi" w:eastAsiaTheme="minorHAnsi" w:hAnsiTheme="minorHAnsi" w:cs="Arial"/>
                <w:i/>
                <w:iCs/>
                <w:spacing w:val="2"/>
                <w:sz w:val="22"/>
                <w:szCs w:val="22"/>
                <w:lang w:val="es-ES_tradnl"/>
              </w:rPr>
            </w:pPr>
            <w:r w:rsidRPr="00476816">
              <w:rPr>
                <w:rFonts w:ascii="Cambria" w:eastAsiaTheme="minorEastAsia" w:hAnsi="Cambria"/>
                <w:lang w:val="es-ES_tradnl" w:eastAsia="es-CR"/>
              </w:rPr>
              <w:t>Informe de advertencia relacionado con “la actualización del Marco Orientador y Metodología del Sistema Específico de Valoración de Riesgos (SEVRI)”</w:t>
            </w:r>
            <w:r w:rsidRPr="00476816">
              <w:rPr>
                <w:rFonts w:ascii="Cambria" w:eastAsiaTheme="minorEastAsia" w:hAnsi="Cambria"/>
                <w:lang w:val="es-ES_tradnl" w:eastAsia="es-CR"/>
              </w:rPr>
              <w:fldChar w:fldCharType="begin"/>
            </w:r>
            <w:r w:rsidRPr="00476816">
              <w:rPr>
                <w:rFonts w:ascii="Cambria" w:eastAsiaTheme="minorEastAsia" w:hAnsi="Cambria"/>
                <w:lang w:val="es-ES_tradnl" w:eastAsia="es-CR"/>
              </w:rPr>
              <w:instrText xml:space="preserve"> &lt;xsl:value-of select="TmData/PROJECT/PROFILE/ORIGIN"/&gt; </w:instrText>
            </w:r>
            <w:r w:rsidRPr="00476816">
              <w:rPr>
                <w:rFonts w:ascii="Cambria" w:eastAsiaTheme="minorEastAsia" w:hAnsi="Cambria"/>
                <w:lang w:eastAsia="es-CR"/>
              </w:rPr>
              <w:fldChar w:fldCharType="end"/>
            </w:r>
            <w:r w:rsidRPr="00476816">
              <w:rPr>
                <w:rFonts w:ascii="Cambria" w:eastAsiaTheme="minorEastAsia" w:hAnsi="Cambria"/>
                <w:lang w:val="es-ES_tradnl" w:eastAsia="es-CR"/>
              </w:rPr>
              <w:t>.</w:t>
            </w:r>
          </w:p>
        </w:tc>
        <w:tc>
          <w:tcPr>
            <w:tcW w:w="2489" w:type="dxa"/>
          </w:tcPr>
          <w:p w14:paraId="01DC751A" w14:textId="77777777" w:rsidR="00C63DA4" w:rsidRPr="00476816" w:rsidRDefault="00C63DA4" w:rsidP="00C63DA4">
            <w:pPr>
              <w:rPr>
                <w:rFonts w:ascii="Cambria" w:eastAsiaTheme="minorEastAsia" w:hAnsi="Cambria"/>
                <w:szCs w:val="20"/>
                <w:lang w:val="es-ES_tradnl" w:eastAsia="es-CR"/>
              </w:rPr>
            </w:pPr>
            <w:r w:rsidRPr="00476816">
              <w:rPr>
                <w:rFonts w:ascii="Cambria" w:eastAsiaTheme="minorEastAsia" w:hAnsi="Cambria"/>
                <w:szCs w:val="20"/>
                <w:lang w:val="es-ES_tradnl" w:eastAsia="es-CR"/>
              </w:rPr>
              <w:t>1334-53-IAD-SAO-2025</w:t>
            </w:r>
          </w:p>
          <w:p w14:paraId="12ED1F80" w14:textId="77777777" w:rsidR="00C63DA4" w:rsidRPr="004D3AB9" w:rsidRDefault="00C63DA4" w:rsidP="00C63DA4">
            <w:pPr>
              <w:jc w:val="both"/>
              <w:rPr>
                <w:rFonts w:cs="Arial"/>
                <w:i/>
                <w:iCs/>
                <w:spacing w:val="2"/>
                <w:lang w:val="es-ES_tradnl"/>
              </w:rPr>
            </w:pPr>
          </w:p>
        </w:tc>
        <w:tc>
          <w:tcPr>
            <w:tcW w:w="2251" w:type="dxa"/>
          </w:tcPr>
          <w:p w14:paraId="2DDE202F" w14:textId="018517AD" w:rsidR="00C63DA4" w:rsidRPr="004D3AB9" w:rsidRDefault="00C63DA4" w:rsidP="00C63DA4">
            <w:pPr>
              <w:jc w:val="both"/>
              <w:rPr>
                <w:rFonts w:cs="Arial"/>
                <w:i/>
                <w:iCs/>
                <w:spacing w:val="2"/>
                <w:lang w:val="es-ES_tradnl"/>
              </w:rPr>
            </w:pPr>
            <w:r w:rsidRPr="00476816">
              <w:rPr>
                <w:rFonts w:ascii="Cambria" w:eastAsiaTheme="minorEastAsia" w:hAnsi="Cambria"/>
                <w:szCs w:val="20"/>
                <w:lang w:eastAsia="es-CR"/>
              </w:rPr>
              <w:t>27-10-2025</w:t>
            </w:r>
          </w:p>
        </w:tc>
      </w:tr>
      <w:tr w:rsidR="00FB097A" w:rsidRPr="009E2C1C" w14:paraId="4D41BAC6" w14:textId="77777777" w:rsidTr="000501F2">
        <w:tc>
          <w:tcPr>
            <w:tcW w:w="1512" w:type="dxa"/>
          </w:tcPr>
          <w:p w14:paraId="4177AE29" w14:textId="729C6E63" w:rsidR="00FB097A" w:rsidRDefault="00FB097A" w:rsidP="00FB097A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17</w:t>
            </w:r>
          </w:p>
        </w:tc>
        <w:tc>
          <w:tcPr>
            <w:tcW w:w="5513" w:type="dxa"/>
          </w:tcPr>
          <w:p w14:paraId="20AC42DA" w14:textId="77777777" w:rsidR="00FB097A" w:rsidRPr="00F46318" w:rsidRDefault="00FB097A" w:rsidP="00FB097A">
            <w:pPr>
              <w:rPr>
                <w:rFonts w:cs="Arial"/>
                <w:lang w:eastAsia="es-CR"/>
              </w:rPr>
            </w:pPr>
            <w:r>
              <w:rPr>
                <w:rFonts w:cs="Arial"/>
                <w:lang w:eastAsia="es-CR"/>
              </w:rPr>
              <w:t>I</w:t>
            </w:r>
            <w:r w:rsidRPr="00F46318">
              <w:rPr>
                <w:rFonts w:cs="Arial"/>
                <w:lang w:eastAsia="es-CR"/>
              </w:rPr>
              <w:t>nforme de advertencia relacionado con el “Establecimiento de lineamientos institucionales para compras por caja chica en consideración de diversos criterios jurídicos”.</w:t>
            </w:r>
          </w:p>
          <w:p w14:paraId="27613782" w14:textId="77777777" w:rsidR="00FB097A" w:rsidRPr="004D3AB9" w:rsidRDefault="00FB097A" w:rsidP="00FB097A">
            <w:pPr>
              <w:pStyle w:val="NormalWeb"/>
              <w:jc w:val="both"/>
              <w:rPr>
                <w:rFonts w:asciiTheme="minorHAnsi" w:eastAsiaTheme="minorHAnsi" w:hAnsiTheme="minorHAnsi" w:cs="Arial"/>
                <w:i/>
                <w:iCs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489" w:type="dxa"/>
          </w:tcPr>
          <w:p w14:paraId="579B3D2F" w14:textId="0B8D6D81" w:rsidR="00FB097A" w:rsidRPr="004D3AB9" w:rsidRDefault="00FB097A" w:rsidP="00FB097A">
            <w:pPr>
              <w:jc w:val="both"/>
              <w:rPr>
                <w:rFonts w:cs="Arial"/>
                <w:i/>
                <w:iCs/>
                <w:spacing w:val="2"/>
                <w:lang w:val="es-ES_tradnl"/>
              </w:rPr>
            </w:pPr>
            <w:r w:rsidRPr="00F46318">
              <w:rPr>
                <w:rFonts w:cs="Arial"/>
                <w:lang w:eastAsia="es-CR"/>
              </w:rPr>
              <w:t>1395-28-IAD-SAF-2025</w:t>
            </w:r>
          </w:p>
        </w:tc>
        <w:tc>
          <w:tcPr>
            <w:tcW w:w="2251" w:type="dxa"/>
          </w:tcPr>
          <w:p w14:paraId="79870E6F" w14:textId="4BAEAC34" w:rsidR="00FB097A" w:rsidRPr="004D3AB9" w:rsidRDefault="00FB097A" w:rsidP="00FB097A">
            <w:pPr>
              <w:jc w:val="both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lang w:eastAsia="es-CR"/>
              </w:rPr>
              <w:t>03-11-2025</w:t>
            </w:r>
          </w:p>
        </w:tc>
      </w:tr>
      <w:tr w:rsidR="00FB097A" w:rsidRPr="009E2C1C" w14:paraId="5C159CB2" w14:textId="77777777" w:rsidTr="000501F2">
        <w:tc>
          <w:tcPr>
            <w:tcW w:w="1512" w:type="dxa"/>
          </w:tcPr>
          <w:p w14:paraId="6DA720E8" w14:textId="77777777" w:rsidR="00FB097A" w:rsidRDefault="00FB097A" w:rsidP="00FB097A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</w:p>
        </w:tc>
        <w:tc>
          <w:tcPr>
            <w:tcW w:w="5513" w:type="dxa"/>
          </w:tcPr>
          <w:p w14:paraId="3FA66276" w14:textId="77777777" w:rsidR="00FB097A" w:rsidRPr="004D3AB9" w:rsidRDefault="00FB097A" w:rsidP="00FB097A">
            <w:pPr>
              <w:pStyle w:val="NormalWeb"/>
              <w:jc w:val="both"/>
              <w:rPr>
                <w:rFonts w:asciiTheme="minorHAnsi" w:eastAsiaTheme="minorHAnsi" w:hAnsiTheme="minorHAnsi" w:cs="Arial"/>
                <w:i/>
                <w:iCs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489" w:type="dxa"/>
          </w:tcPr>
          <w:p w14:paraId="6D1C1E35" w14:textId="77777777" w:rsidR="00FB097A" w:rsidRPr="004D3AB9" w:rsidRDefault="00FB097A" w:rsidP="00FB097A">
            <w:pPr>
              <w:jc w:val="both"/>
              <w:rPr>
                <w:rFonts w:cs="Arial"/>
                <w:i/>
                <w:iCs/>
                <w:spacing w:val="2"/>
                <w:lang w:val="es-ES_tradnl"/>
              </w:rPr>
            </w:pPr>
          </w:p>
        </w:tc>
        <w:tc>
          <w:tcPr>
            <w:tcW w:w="2251" w:type="dxa"/>
          </w:tcPr>
          <w:p w14:paraId="6ABFD32F" w14:textId="77777777" w:rsidR="00FB097A" w:rsidRPr="004D3AB9" w:rsidRDefault="00FB097A" w:rsidP="00FB097A">
            <w:pPr>
              <w:jc w:val="both"/>
              <w:rPr>
                <w:rFonts w:cs="Arial"/>
                <w:i/>
                <w:iCs/>
                <w:spacing w:val="2"/>
                <w:lang w:val="es-ES_tradnl"/>
              </w:rPr>
            </w:pPr>
          </w:p>
        </w:tc>
      </w:tr>
      <w:tr w:rsidR="00FB097A" w:rsidRPr="009E2C1C" w14:paraId="5C97806D" w14:textId="77777777" w:rsidTr="000501F2">
        <w:tc>
          <w:tcPr>
            <w:tcW w:w="1512" w:type="dxa"/>
          </w:tcPr>
          <w:p w14:paraId="4C94DFAE" w14:textId="77777777" w:rsidR="00FB097A" w:rsidRDefault="00FB097A" w:rsidP="00FB097A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</w:p>
        </w:tc>
        <w:tc>
          <w:tcPr>
            <w:tcW w:w="5513" w:type="dxa"/>
          </w:tcPr>
          <w:p w14:paraId="0655F4B3" w14:textId="77777777" w:rsidR="00FB097A" w:rsidRPr="004D3AB9" w:rsidRDefault="00FB097A" w:rsidP="00FB097A">
            <w:pPr>
              <w:pStyle w:val="NormalWeb"/>
              <w:jc w:val="both"/>
              <w:rPr>
                <w:rFonts w:asciiTheme="minorHAnsi" w:eastAsiaTheme="minorHAnsi" w:hAnsiTheme="minorHAnsi" w:cs="Arial"/>
                <w:i/>
                <w:iCs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489" w:type="dxa"/>
          </w:tcPr>
          <w:p w14:paraId="2A992C61" w14:textId="77777777" w:rsidR="00FB097A" w:rsidRPr="004D3AB9" w:rsidRDefault="00FB097A" w:rsidP="00FB097A">
            <w:pPr>
              <w:jc w:val="both"/>
              <w:rPr>
                <w:rFonts w:cs="Arial"/>
                <w:i/>
                <w:iCs/>
                <w:spacing w:val="2"/>
                <w:lang w:val="es-ES_tradnl"/>
              </w:rPr>
            </w:pPr>
          </w:p>
        </w:tc>
        <w:tc>
          <w:tcPr>
            <w:tcW w:w="2251" w:type="dxa"/>
          </w:tcPr>
          <w:p w14:paraId="5148454D" w14:textId="77777777" w:rsidR="00FB097A" w:rsidRPr="004D3AB9" w:rsidRDefault="00FB097A" w:rsidP="00FB097A">
            <w:pPr>
              <w:jc w:val="both"/>
              <w:rPr>
                <w:rFonts w:cs="Arial"/>
                <w:i/>
                <w:iCs/>
                <w:spacing w:val="2"/>
                <w:lang w:val="es-ES_tradnl"/>
              </w:rPr>
            </w:pPr>
          </w:p>
        </w:tc>
      </w:tr>
      <w:tr w:rsidR="00FB097A" w:rsidRPr="009E2C1C" w14:paraId="5AA65C37" w14:textId="77777777" w:rsidTr="000501F2">
        <w:tc>
          <w:tcPr>
            <w:tcW w:w="1512" w:type="dxa"/>
          </w:tcPr>
          <w:p w14:paraId="3B26AD30" w14:textId="77777777" w:rsidR="00FB097A" w:rsidRDefault="00FB097A" w:rsidP="00FB097A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</w:p>
        </w:tc>
        <w:tc>
          <w:tcPr>
            <w:tcW w:w="5513" w:type="dxa"/>
          </w:tcPr>
          <w:p w14:paraId="55CEF13D" w14:textId="77777777" w:rsidR="00FB097A" w:rsidRPr="004D3AB9" w:rsidRDefault="00FB097A" w:rsidP="00FB097A">
            <w:pPr>
              <w:pStyle w:val="NormalWeb"/>
              <w:jc w:val="both"/>
              <w:rPr>
                <w:rFonts w:asciiTheme="minorHAnsi" w:eastAsiaTheme="minorHAnsi" w:hAnsiTheme="minorHAnsi" w:cs="Arial"/>
                <w:i/>
                <w:iCs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489" w:type="dxa"/>
          </w:tcPr>
          <w:p w14:paraId="7F099317" w14:textId="77777777" w:rsidR="00FB097A" w:rsidRPr="004D3AB9" w:rsidRDefault="00FB097A" w:rsidP="00FB097A">
            <w:pPr>
              <w:jc w:val="both"/>
              <w:rPr>
                <w:rFonts w:cs="Arial"/>
                <w:i/>
                <w:iCs/>
                <w:spacing w:val="2"/>
                <w:lang w:val="es-ES_tradnl"/>
              </w:rPr>
            </w:pPr>
          </w:p>
        </w:tc>
        <w:tc>
          <w:tcPr>
            <w:tcW w:w="2251" w:type="dxa"/>
          </w:tcPr>
          <w:p w14:paraId="2D5CC2B5" w14:textId="77777777" w:rsidR="00FB097A" w:rsidRPr="004D3AB9" w:rsidRDefault="00FB097A" w:rsidP="00FB097A">
            <w:pPr>
              <w:jc w:val="both"/>
              <w:rPr>
                <w:rFonts w:cs="Arial"/>
                <w:i/>
                <w:iCs/>
                <w:spacing w:val="2"/>
                <w:lang w:val="es-ES_tradnl"/>
              </w:rPr>
            </w:pPr>
          </w:p>
        </w:tc>
      </w:tr>
      <w:tr w:rsidR="00FB097A" w:rsidRPr="009E2C1C" w14:paraId="73070DE9" w14:textId="77777777" w:rsidTr="000501F2">
        <w:tc>
          <w:tcPr>
            <w:tcW w:w="1512" w:type="dxa"/>
          </w:tcPr>
          <w:p w14:paraId="3B2C883E" w14:textId="77777777" w:rsidR="00FB097A" w:rsidRDefault="00FB097A" w:rsidP="00FB097A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</w:p>
        </w:tc>
        <w:tc>
          <w:tcPr>
            <w:tcW w:w="5513" w:type="dxa"/>
          </w:tcPr>
          <w:p w14:paraId="36737955" w14:textId="77777777" w:rsidR="00FB097A" w:rsidRPr="004D3AB9" w:rsidRDefault="00FB097A" w:rsidP="00FB097A">
            <w:pPr>
              <w:pStyle w:val="NormalWeb"/>
              <w:jc w:val="both"/>
              <w:rPr>
                <w:rFonts w:asciiTheme="minorHAnsi" w:eastAsiaTheme="minorHAnsi" w:hAnsiTheme="minorHAnsi" w:cs="Arial"/>
                <w:i/>
                <w:iCs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489" w:type="dxa"/>
          </w:tcPr>
          <w:p w14:paraId="07027E4F" w14:textId="77777777" w:rsidR="00FB097A" w:rsidRPr="004D3AB9" w:rsidRDefault="00FB097A" w:rsidP="00FB097A">
            <w:pPr>
              <w:jc w:val="both"/>
              <w:rPr>
                <w:rFonts w:cs="Arial"/>
                <w:i/>
                <w:iCs/>
                <w:spacing w:val="2"/>
                <w:lang w:val="es-ES_tradnl"/>
              </w:rPr>
            </w:pPr>
          </w:p>
        </w:tc>
        <w:tc>
          <w:tcPr>
            <w:tcW w:w="2251" w:type="dxa"/>
          </w:tcPr>
          <w:p w14:paraId="05B45AAB" w14:textId="77777777" w:rsidR="00FB097A" w:rsidRPr="004D3AB9" w:rsidRDefault="00FB097A" w:rsidP="00FB097A">
            <w:pPr>
              <w:jc w:val="both"/>
              <w:rPr>
                <w:rFonts w:cs="Arial"/>
                <w:i/>
                <w:iCs/>
                <w:spacing w:val="2"/>
                <w:lang w:val="es-ES_tradnl"/>
              </w:rPr>
            </w:pPr>
          </w:p>
        </w:tc>
      </w:tr>
    </w:tbl>
    <w:p w14:paraId="6E4BD07D" w14:textId="77777777" w:rsidR="00762DA6" w:rsidRPr="009E2C1C" w:rsidRDefault="00762DA6">
      <w:pPr>
        <w:rPr>
          <w:rFonts w:cstheme="minorHAnsi"/>
        </w:rPr>
      </w:pPr>
    </w:p>
    <w:sectPr w:rsidR="00762DA6" w:rsidRPr="009E2C1C" w:rsidSect="004932B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9B41E" w14:textId="77777777" w:rsidR="00CF5F5C" w:rsidRDefault="00CF5F5C" w:rsidP="00F3503F">
      <w:pPr>
        <w:spacing w:after="0" w:line="240" w:lineRule="auto"/>
      </w:pPr>
      <w:r>
        <w:separator/>
      </w:r>
    </w:p>
  </w:endnote>
  <w:endnote w:type="continuationSeparator" w:id="0">
    <w:p w14:paraId="466D9296" w14:textId="77777777" w:rsidR="00CF5F5C" w:rsidRDefault="00CF5F5C" w:rsidP="00F35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E1143" w14:textId="77777777" w:rsidR="00CF5F5C" w:rsidRDefault="00CF5F5C" w:rsidP="00F3503F">
      <w:pPr>
        <w:spacing w:after="0" w:line="240" w:lineRule="auto"/>
      </w:pPr>
      <w:r>
        <w:separator/>
      </w:r>
    </w:p>
  </w:footnote>
  <w:footnote w:type="continuationSeparator" w:id="0">
    <w:p w14:paraId="50BCE5A8" w14:textId="77777777" w:rsidR="00CF5F5C" w:rsidRDefault="00CF5F5C" w:rsidP="00F350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B9"/>
    <w:rsid w:val="00000C04"/>
    <w:rsid w:val="00002282"/>
    <w:rsid w:val="000228D1"/>
    <w:rsid w:val="00022C72"/>
    <w:rsid w:val="0002473E"/>
    <w:rsid w:val="000278E6"/>
    <w:rsid w:val="000337DD"/>
    <w:rsid w:val="00034795"/>
    <w:rsid w:val="00040413"/>
    <w:rsid w:val="00047221"/>
    <w:rsid w:val="000501F2"/>
    <w:rsid w:val="0005699B"/>
    <w:rsid w:val="00056A6B"/>
    <w:rsid w:val="00056DC4"/>
    <w:rsid w:val="0005737D"/>
    <w:rsid w:val="00066003"/>
    <w:rsid w:val="00071B84"/>
    <w:rsid w:val="000720D0"/>
    <w:rsid w:val="00075255"/>
    <w:rsid w:val="0008281E"/>
    <w:rsid w:val="00084707"/>
    <w:rsid w:val="000870E5"/>
    <w:rsid w:val="00095B6F"/>
    <w:rsid w:val="000A32CC"/>
    <w:rsid w:val="000A40F4"/>
    <w:rsid w:val="000A4162"/>
    <w:rsid w:val="000B2116"/>
    <w:rsid w:val="000B69F0"/>
    <w:rsid w:val="000C0BE1"/>
    <w:rsid w:val="000C13FC"/>
    <w:rsid w:val="000C2610"/>
    <w:rsid w:val="000D0FBE"/>
    <w:rsid w:val="000E7FE0"/>
    <w:rsid w:val="000F4229"/>
    <w:rsid w:val="00104C15"/>
    <w:rsid w:val="0012114F"/>
    <w:rsid w:val="0013152F"/>
    <w:rsid w:val="00132787"/>
    <w:rsid w:val="00135873"/>
    <w:rsid w:val="001530AA"/>
    <w:rsid w:val="001553D2"/>
    <w:rsid w:val="00157763"/>
    <w:rsid w:val="001708E3"/>
    <w:rsid w:val="00174769"/>
    <w:rsid w:val="001771AB"/>
    <w:rsid w:val="0017780C"/>
    <w:rsid w:val="0018077F"/>
    <w:rsid w:val="00183E3E"/>
    <w:rsid w:val="00185E4E"/>
    <w:rsid w:val="0019647E"/>
    <w:rsid w:val="00196769"/>
    <w:rsid w:val="001A1C69"/>
    <w:rsid w:val="001A3CAE"/>
    <w:rsid w:val="001A4E85"/>
    <w:rsid w:val="001B2203"/>
    <w:rsid w:val="001B5D2C"/>
    <w:rsid w:val="001B7572"/>
    <w:rsid w:val="001F0E70"/>
    <w:rsid w:val="001F4DFB"/>
    <w:rsid w:val="002045D8"/>
    <w:rsid w:val="002448ED"/>
    <w:rsid w:val="00246546"/>
    <w:rsid w:val="0025758D"/>
    <w:rsid w:val="00271BEB"/>
    <w:rsid w:val="00282DCC"/>
    <w:rsid w:val="00283C9A"/>
    <w:rsid w:val="00293ABD"/>
    <w:rsid w:val="00294AC8"/>
    <w:rsid w:val="00294BFB"/>
    <w:rsid w:val="002B27C8"/>
    <w:rsid w:val="002C656C"/>
    <w:rsid w:val="002C6A97"/>
    <w:rsid w:val="002C7682"/>
    <w:rsid w:val="002D2A87"/>
    <w:rsid w:val="002D4684"/>
    <w:rsid w:val="002E6E33"/>
    <w:rsid w:val="00302677"/>
    <w:rsid w:val="00302F63"/>
    <w:rsid w:val="00305511"/>
    <w:rsid w:val="0031558D"/>
    <w:rsid w:val="003212FC"/>
    <w:rsid w:val="00322AE7"/>
    <w:rsid w:val="0034022F"/>
    <w:rsid w:val="003453D2"/>
    <w:rsid w:val="003605E9"/>
    <w:rsid w:val="003652EB"/>
    <w:rsid w:val="00366CF7"/>
    <w:rsid w:val="00370A62"/>
    <w:rsid w:val="00395442"/>
    <w:rsid w:val="003A1A8A"/>
    <w:rsid w:val="003A1B57"/>
    <w:rsid w:val="003A2BA1"/>
    <w:rsid w:val="003A5568"/>
    <w:rsid w:val="003A72E4"/>
    <w:rsid w:val="003B2329"/>
    <w:rsid w:val="003B2596"/>
    <w:rsid w:val="003B334C"/>
    <w:rsid w:val="003B45C5"/>
    <w:rsid w:val="003B6B4D"/>
    <w:rsid w:val="003D1049"/>
    <w:rsid w:val="003E27FD"/>
    <w:rsid w:val="003E2D59"/>
    <w:rsid w:val="003E468D"/>
    <w:rsid w:val="003F53F0"/>
    <w:rsid w:val="0040250E"/>
    <w:rsid w:val="00402F77"/>
    <w:rsid w:val="0040507C"/>
    <w:rsid w:val="00406677"/>
    <w:rsid w:val="0040723A"/>
    <w:rsid w:val="004079CD"/>
    <w:rsid w:val="004154AD"/>
    <w:rsid w:val="00415E6D"/>
    <w:rsid w:val="0041698B"/>
    <w:rsid w:val="00422A41"/>
    <w:rsid w:val="00423186"/>
    <w:rsid w:val="004330E3"/>
    <w:rsid w:val="00440F88"/>
    <w:rsid w:val="00445F4F"/>
    <w:rsid w:val="00447D08"/>
    <w:rsid w:val="00453187"/>
    <w:rsid w:val="004539D9"/>
    <w:rsid w:val="00453D13"/>
    <w:rsid w:val="00455C6E"/>
    <w:rsid w:val="00464C60"/>
    <w:rsid w:val="00477F01"/>
    <w:rsid w:val="00487A4F"/>
    <w:rsid w:val="00490E9D"/>
    <w:rsid w:val="004912E0"/>
    <w:rsid w:val="004932B9"/>
    <w:rsid w:val="00495E84"/>
    <w:rsid w:val="004A127C"/>
    <w:rsid w:val="004A1E01"/>
    <w:rsid w:val="004B4534"/>
    <w:rsid w:val="004B4F70"/>
    <w:rsid w:val="004C3B97"/>
    <w:rsid w:val="004C7B71"/>
    <w:rsid w:val="004D3AB9"/>
    <w:rsid w:val="004E6E7A"/>
    <w:rsid w:val="004E6FD6"/>
    <w:rsid w:val="004F2398"/>
    <w:rsid w:val="004F3C2E"/>
    <w:rsid w:val="00515A77"/>
    <w:rsid w:val="00516533"/>
    <w:rsid w:val="00527F8E"/>
    <w:rsid w:val="00530D80"/>
    <w:rsid w:val="005471D9"/>
    <w:rsid w:val="00547369"/>
    <w:rsid w:val="005501AD"/>
    <w:rsid w:val="00552DF3"/>
    <w:rsid w:val="005535CB"/>
    <w:rsid w:val="00564D70"/>
    <w:rsid w:val="00565A32"/>
    <w:rsid w:val="00571061"/>
    <w:rsid w:val="0057194B"/>
    <w:rsid w:val="00574F1C"/>
    <w:rsid w:val="00574F53"/>
    <w:rsid w:val="005759FE"/>
    <w:rsid w:val="00586180"/>
    <w:rsid w:val="00586957"/>
    <w:rsid w:val="005B4CFC"/>
    <w:rsid w:val="005B727A"/>
    <w:rsid w:val="005B7A36"/>
    <w:rsid w:val="005B7A65"/>
    <w:rsid w:val="005D0B90"/>
    <w:rsid w:val="005D357A"/>
    <w:rsid w:val="005E3E61"/>
    <w:rsid w:val="005E52A6"/>
    <w:rsid w:val="005F0F8E"/>
    <w:rsid w:val="005F3D33"/>
    <w:rsid w:val="005F46A8"/>
    <w:rsid w:val="005F78C7"/>
    <w:rsid w:val="006071C0"/>
    <w:rsid w:val="006219F6"/>
    <w:rsid w:val="0062384F"/>
    <w:rsid w:val="006249D1"/>
    <w:rsid w:val="00630466"/>
    <w:rsid w:val="00630A12"/>
    <w:rsid w:val="00633C7E"/>
    <w:rsid w:val="00640023"/>
    <w:rsid w:val="00641002"/>
    <w:rsid w:val="0064197A"/>
    <w:rsid w:val="0064256B"/>
    <w:rsid w:val="00643493"/>
    <w:rsid w:val="00654BCF"/>
    <w:rsid w:val="00660625"/>
    <w:rsid w:val="006656D2"/>
    <w:rsid w:val="00681FA8"/>
    <w:rsid w:val="006A0095"/>
    <w:rsid w:val="006A3785"/>
    <w:rsid w:val="006A4C25"/>
    <w:rsid w:val="006B1268"/>
    <w:rsid w:val="006C0259"/>
    <w:rsid w:val="006D2958"/>
    <w:rsid w:val="006D2FF4"/>
    <w:rsid w:val="006D40A7"/>
    <w:rsid w:val="006E1AD4"/>
    <w:rsid w:val="006F09E2"/>
    <w:rsid w:val="006F14D7"/>
    <w:rsid w:val="006F3882"/>
    <w:rsid w:val="00700DA8"/>
    <w:rsid w:val="007049AA"/>
    <w:rsid w:val="00717C98"/>
    <w:rsid w:val="00724DEF"/>
    <w:rsid w:val="00725C90"/>
    <w:rsid w:val="007344A4"/>
    <w:rsid w:val="007379C0"/>
    <w:rsid w:val="007416E7"/>
    <w:rsid w:val="007501CA"/>
    <w:rsid w:val="007508C1"/>
    <w:rsid w:val="0076271F"/>
    <w:rsid w:val="00762DA6"/>
    <w:rsid w:val="00773C06"/>
    <w:rsid w:val="00774CC4"/>
    <w:rsid w:val="00781B42"/>
    <w:rsid w:val="007863F8"/>
    <w:rsid w:val="007901E5"/>
    <w:rsid w:val="00790740"/>
    <w:rsid w:val="00790F33"/>
    <w:rsid w:val="00791488"/>
    <w:rsid w:val="00797130"/>
    <w:rsid w:val="007A0F8B"/>
    <w:rsid w:val="007A1003"/>
    <w:rsid w:val="007A6ED0"/>
    <w:rsid w:val="007B78E0"/>
    <w:rsid w:val="007C45B8"/>
    <w:rsid w:val="007C5130"/>
    <w:rsid w:val="007C7D4C"/>
    <w:rsid w:val="007D0DB7"/>
    <w:rsid w:val="007D4E29"/>
    <w:rsid w:val="007D5CB5"/>
    <w:rsid w:val="007E1861"/>
    <w:rsid w:val="007F369B"/>
    <w:rsid w:val="00805E53"/>
    <w:rsid w:val="008061D2"/>
    <w:rsid w:val="00807609"/>
    <w:rsid w:val="00812D82"/>
    <w:rsid w:val="008143E6"/>
    <w:rsid w:val="008224FD"/>
    <w:rsid w:val="00836094"/>
    <w:rsid w:val="008401CF"/>
    <w:rsid w:val="008404EC"/>
    <w:rsid w:val="0084126C"/>
    <w:rsid w:val="00842575"/>
    <w:rsid w:val="00844227"/>
    <w:rsid w:val="008742A1"/>
    <w:rsid w:val="008747B5"/>
    <w:rsid w:val="00875F28"/>
    <w:rsid w:val="00876384"/>
    <w:rsid w:val="00892D9D"/>
    <w:rsid w:val="008B0D1B"/>
    <w:rsid w:val="008B3971"/>
    <w:rsid w:val="008C13D2"/>
    <w:rsid w:val="008D0ECF"/>
    <w:rsid w:val="008E2018"/>
    <w:rsid w:val="008F23EE"/>
    <w:rsid w:val="008F3459"/>
    <w:rsid w:val="00904D6E"/>
    <w:rsid w:val="009052F3"/>
    <w:rsid w:val="00905438"/>
    <w:rsid w:val="00911066"/>
    <w:rsid w:val="00913109"/>
    <w:rsid w:val="00925C1C"/>
    <w:rsid w:val="00931433"/>
    <w:rsid w:val="00933205"/>
    <w:rsid w:val="009504F1"/>
    <w:rsid w:val="00954907"/>
    <w:rsid w:val="00955308"/>
    <w:rsid w:val="009556B0"/>
    <w:rsid w:val="00964C2F"/>
    <w:rsid w:val="00965386"/>
    <w:rsid w:val="00974105"/>
    <w:rsid w:val="00981A4A"/>
    <w:rsid w:val="009B2761"/>
    <w:rsid w:val="009C631D"/>
    <w:rsid w:val="009C74AA"/>
    <w:rsid w:val="009D196A"/>
    <w:rsid w:val="009D3256"/>
    <w:rsid w:val="009D6932"/>
    <w:rsid w:val="009E2C1C"/>
    <w:rsid w:val="009E79D6"/>
    <w:rsid w:val="009E7E80"/>
    <w:rsid w:val="009F2B15"/>
    <w:rsid w:val="009F6043"/>
    <w:rsid w:val="00A0165C"/>
    <w:rsid w:val="00A077FB"/>
    <w:rsid w:val="00A11A77"/>
    <w:rsid w:val="00A1282C"/>
    <w:rsid w:val="00A15E90"/>
    <w:rsid w:val="00A23A53"/>
    <w:rsid w:val="00A30B4F"/>
    <w:rsid w:val="00A3681A"/>
    <w:rsid w:val="00A41153"/>
    <w:rsid w:val="00A523D9"/>
    <w:rsid w:val="00A5611F"/>
    <w:rsid w:val="00A5662D"/>
    <w:rsid w:val="00A81C73"/>
    <w:rsid w:val="00A857C0"/>
    <w:rsid w:val="00A90146"/>
    <w:rsid w:val="00A936E1"/>
    <w:rsid w:val="00AA02E3"/>
    <w:rsid w:val="00AA3AA2"/>
    <w:rsid w:val="00AB4F7F"/>
    <w:rsid w:val="00AC1425"/>
    <w:rsid w:val="00AC3CAA"/>
    <w:rsid w:val="00AC689D"/>
    <w:rsid w:val="00AE7055"/>
    <w:rsid w:val="00AF0458"/>
    <w:rsid w:val="00AF1B87"/>
    <w:rsid w:val="00AF1E4C"/>
    <w:rsid w:val="00AF387A"/>
    <w:rsid w:val="00B10F4D"/>
    <w:rsid w:val="00B119DA"/>
    <w:rsid w:val="00B16197"/>
    <w:rsid w:val="00B1724B"/>
    <w:rsid w:val="00B272B9"/>
    <w:rsid w:val="00B33DDC"/>
    <w:rsid w:val="00B425C0"/>
    <w:rsid w:val="00B43687"/>
    <w:rsid w:val="00B452FB"/>
    <w:rsid w:val="00B46B33"/>
    <w:rsid w:val="00B53BB0"/>
    <w:rsid w:val="00B9474B"/>
    <w:rsid w:val="00B96136"/>
    <w:rsid w:val="00BA48A8"/>
    <w:rsid w:val="00BA7E19"/>
    <w:rsid w:val="00BB505C"/>
    <w:rsid w:val="00BB5DDF"/>
    <w:rsid w:val="00BB5F31"/>
    <w:rsid w:val="00BC3D3E"/>
    <w:rsid w:val="00BC755E"/>
    <w:rsid w:val="00BD0F07"/>
    <w:rsid w:val="00BE1417"/>
    <w:rsid w:val="00BF06B4"/>
    <w:rsid w:val="00BF1E67"/>
    <w:rsid w:val="00C059A6"/>
    <w:rsid w:val="00C122DC"/>
    <w:rsid w:val="00C202D3"/>
    <w:rsid w:val="00C26085"/>
    <w:rsid w:val="00C36E46"/>
    <w:rsid w:val="00C445E8"/>
    <w:rsid w:val="00C54052"/>
    <w:rsid w:val="00C56737"/>
    <w:rsid w:val="00C63DA4"/>
    <w:rsid w:val="00C67F43"/>
    <w:rsid w:val="00C73BA1"/>
    <w:rsid w:val="00C7790D"/>
    <w:rsid w:val="00C80768"/>
    <w:rsid w:val="00C875E1"/>
    <w:rsid w:val="00CB75F4"/>
    <w:rsid w:val="00CC1178"/>
    <w:rsid w:val="00CD3AD3"/>
    <w:rsid w:val="00CE0A6E"/>
    <w:rsid w:val="00CE2C7A"/>
    <w:rsid w:val="00CE3D12"/>
    <w:rsid w:val="00CE7D51"/>
    <w:rsid w:val="00CF2BBB"/>
    <w:rsid w:val="00CF456C"/>
    <w:rsid w:val="00CF5F5C"/>
    <w:rsid w:val="00D105BF"/>
    <w:rsid w:val="00D25AFF"/>
    <w:rsid w:val="00D27ED1"/>
    <w:rsid w:val="00D42B17"/>
    <w:rsid w:val="00D55A69"/>
    <w:rsid w:val="00D82306"/>
    <w:rsid w:val="00DA241C"/>
    <w:rsid w:val="00DA2A5E"/>
    <w:rsid w:val="00DA615F"/>
    <w:rsid w:val="00DB0EAA"/>
    <w:rsid w:val="00DB1182"/>
    <w:rsid w:val="00DC465D"/>
    <w:rsid w:val="00DD1BC7"/>
    <w:rsid w:val="00DD404D"/>
    <w:rsid w:val="00DE4AA1"/>
    <w:rsid w:val="00E05D8F"/>
    <w:rsid w:val="00E07784"/>
    <w:rsid w:val="00E16990"/>
    <w:rsid w:val="00E16F67"/>
    <w:rsid w:val="00E17932"/>
    <w:rsid w:val="00E249C0"/>
    <w:rsid w:val="00E31DF8"/>
    <w:rsid w:val="00E47774"/>
    <w:rsid w:val="00E56FF7"/>
    <w:rsid w:val="00E64519"/>
    <w:rsid w:val="00E7097E"/>
    <w:rsid w:val="00E80FA4"/>
    <w:rsid w:val="00E87BA4"/>
    <w:rsid w:val="00EB191F"/>
    <w:rsid w:val="00EB4595"/>
    <w:rsid w:val="00EB616E"/>
    <w:rsid w:val="00EC3595"/>
    <w:rsid w:val="00EC41C4"/>
    <w:rsid w:val="00EF2DE6"/>
    <w:rsid w:val="00EF3964"/>
    <w:rsid w:val="00F01A3E"/>
    <w:rsid w:val="00F029AE"/>
    <w:rsid w:val="00F073B0"/>
    <w:rsid w:val="00F111BD"/>
    <w:rsid w:val="00F12669"/>
    <w:rsid w:val="00F1613A"/>
    <w:rsid w:val="00F250C8"/>
    <w:rsid w:val="00F30CB8"/>
    <w:rsid w:val="00F3503F"/>
    <w:rsid w:val="00F43DD7"/>
    <w:rsid w:val="00F52972"/>
    <w:rsid w:val="00F53E14"/>
    <w:rsid w:val="00F56EB1"/>
    <w:rsid w:val="00F6703B"/>
    <w:rsid w:val="00F750D8"/>
    <w:rsid w:val="00F84DA6"/>
    <w:rsid w:val="00F9202E"/>
    <w:rsid w:val="00FB097A"/>
    <w:rsid w:val="00FC5A10"/>
    <w:rsid w:val="00FD5356"/>
    <w:rsid w:val="00FD54E4"/>
    <w:rsid w:val="00FE77E7"/>
    <w:rsid w:val="00FF2F07"/>
    <w:rsid w:val="00F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F01F"/>
  <w15:docId w15:val="{4EA90BF8-D42B-4150-969E-A9DDBBBD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B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F750D8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ar-SA"/>
    </w:rPr>
  </w:style>
  <w:style w:type="character" w:customStyle="1" w:styleId="PiedepginaCar">
    <w:name w:val="Pie de página Car"/>
    <w:basedOn w:val="Fuentedeprrafopredeter"/>
    <w:link w:val="Piedepgina"/>
    <w:rsid w:val="00F750D8"/>
    <w:rPr>
      <w:rFonts w:ascii="Arial" w:eastAsia="Times New Roman" w:hAnsi="Arial" w:cs="Times New Roman"/>
      <w:szCs w:val="20"/>
      <w:lang w:val="es-ES" w:eastAsia="ar-SA"/>
    </w:rPr>
  </w:style>
  <w:style w:type="character" w:styleId="Hipervnculo">
    <w:name w:val="Hyperlink"/>
    <w:basedOn w:val="Fuentedeprrafopredeter"/>
    <w:rsid w:val="000C13FC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447D0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47D0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F350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3503F"/>
  </w:style>
  <w:style w:type="paragraph" w:styleId="NormalWeb">
    <w:name w:val="Normal (Web)"/>
    <w:basedOn w:val="Normal"/>
    <w:link w:val="NormalWebCar"/>
    <w:uiPriority w:val="99"/>
    <w:qFormat/>
    <w:rsid w:val="00B452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WebCar">
    <w:name w:val="Normal (Web) Car"/>
    <w:link w:val="NormalWeb"/>
    <w:uiPriority w:val="99"/>
    <w:qFormat/>
    <w:locked/>
    <w:rsid w:val="00B452FB"/>
    <w:rPr>
      <w:rFonts w:ascii="Times New Roman" w:eastAsia="Times New Roman" w:hAnsi="Times New Roman" w:cs="Times New Roman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8F23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23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23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23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23E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2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3EE"/>
    <w:rPr>
      <w:rFonts w:ascii="Segoe UI" w:hAnsi="Segoe UI" w:cs="Segoe UI"/>
      <w:sz w:val="18"/>
      <w:szCs w:val="18"/>
    </w:rPr>
  </w:style>
  <w:style w:type="character" w:customStyle="1" w:styleId="itwtqi23ioopmk3o6ert">
    <w:name w:val="itwtqi_23ioopmk3o6ert"/>
    <w:basedOn w:val="Fuentedeprrafopredeter"/>
    <w:rsid w:val="007A0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ditoria@poder-judicial.go.c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26E63-5D87-42F2-A79E-5DAB8F4E5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558</Words>
  <Characters>3214</Characters>
  <Application>Microsoft Office Word</Application>
  <DocSecurity>0</DocSecurity>
  <Lines>89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Rodriguez Salas</dc:creator>
  <cp:keywords/>
  <dc:description/>
  <cp:lastModifiedBy>Magally De Los Angeles Ortega Zuniga</cp:lastModifiedBy>
  <cp:revision>121</cp:revision>
  <dcterms:created xsi:type="dcterms:W3CDTF">2021-01-11T19:44:00Z</dcterms:created>
  <dcterms:modified xsi:type="dcterms:W3CDTF">2025-11-05T15:58:00Z</dcterms:modified>
</cp:coreProperties>
</file>