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6C24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3222" wp14:editId="69B243C0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EF05" w14:textId="1F0CF70A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6219F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</w:t>
                            </w:r>
                            <w:r w:rsidR="00445F4F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14:paraId="25F45834" w14:textId="77777777"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A32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260EEF05" w14:textId="1F0CF70A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6219F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</w:t>
                      </w:r>
                      <w:r w:rsidR="00445F4F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  <w:p w14:paraId="25F45834" w14:textId="77777777"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6C42F235" w14:textId="77777777" w:rsidTr="000C13FC">
        <w:tc>
          <w:tcPr>
            <w:tcW w:w="13146" w:type="dxa"/>
          </w:tcPr>
          <w:p w14:paraId="420C486A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>
              <w:rPr>
                <w:rFonts w:ascii="Comic Sans MS" w:hAnsi="Comic Sans MS"/>
                <w:sz w:val="28"/>
                <w:szCs w:val="28"/>
              </w:rPr>
              <w:t>Nº</w:t>
            </w:r>
            <w:proofErr w:type="spellEnd"/>
            <w:r w:rsidR="001B7572">
              <w:rPr>
                <w:rFonts w:ascii="Comic Sans MS" w:hAnsi="Comic Sans MS"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5F52C414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1765" w:type="dxa"/>
        <w:tblInd w:w="421" w:type="dxa"/>
        <w:tblLook w:val="04A0" w:firstRow="1" w:lastRow="0" w:firstColumn="1" w:lastColumn="0" w:noHBand="0" w:noVBand="1"/>
      </w:tblPr>
      <w:tblGrid>
        <w:gridCol w:w="1512"/>
        <w:gridCol w:w="5513"/>
        <w:gridCol w:w="2489"/>
        <w:gridCol w:w="2251"/>
      </w:tblGrid>
      <w:tr w:rsidR="00762DA6" w14:paraId="1EC338C1" w14:textId="77777777" w:rsidTr="000501F2">
        <w:trPr>
          <w:tblHeader/>
        </w:trPr>
        <w:tc>
          <w:tcPr>
            <w:tcW w:w="1512" w:type="dxa"/>
          </w:tcPr>
          <w:p w14:paraId="0539119B" w14:textId="77777777"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consecutivo</w:t>
            </w:r>
          </w:p>
        </w:tc>
        <w:tc>
          <w:tcPr>
            <w:tcW w:w="5513" w:type="dxa"/>
          </w:tcPr>
          <w:p w14:paraId="79650EB8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2489" w:type="dxa"/>
          </w:tcPr>
          <w:p w14:paraId="34F29784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251" w:type="dxa"/>
          </w:tcPr>
          <w:p w14:paraId="59AB615E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445F4F" w:rsidRPr="009E2C1C" w14:paraId="35F5861D" w14:textId="77777777" w:rsidTr="00D42B17">
        <w:trPr>
          <w:trHeight w:val="1177"/>
        </w:trPr>
        <w:tc>
          <w:tcPr>
            <w:tcW w:w="1512" w:type="dxa"/>
          </w:tcPr>
          <w:p w14:paraId="60A96020" w14:textId="074EC668" w:rsidR="00445F4F" w:rsidRPr="009E2C1C" w:rsidRDefault="00445F4F" w:rsidP="00445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13" w:type="dxa"/>
          </w:tcPr>
          <w:p w14:paraId="28F991AD" w14:textId="77777777" w:rsidR="00445F4F" w:rsidRPr="00143D4C" w:rsidRDefault="00445F4F" w:rsidP="00445F4F">
            <w:pPr>
              <w:jc w:val="both"/>
              <w:rPr>
                <w:rFonts w:cstheme="minorHAnsi"/>
                <w:spacing w:val="2"/>
                <w:lang w:val="es-ES_tradnl"/>
              </w:rPr>
            </w:pPr>
            <w:r w:rsidRPr="00143D4C">
              <w:rPr>
                <w:rFonts w:cstheme="minorHAnsi"/>
                <w:spacing w:val="2"/>
                <w:lang w:val="es-ES_tradnl"/>
              </w:rPr>
              <w:t>Informe de advertencia relacionado con la conveniencia de mantener el mecanismo de firma escaneada en las hojas de antecedentes penales solicitadas presencialmente</w:t>
            </w:r>
            <w:r w:rsidRPr="00143D4C">
              <w:rPr>
                <w:rFonts w:cstheme="minorHAnsi"/>
                <w:spacing w:val="2"/>
                <w:lang w:val="es-ES_tradnl"/>
              </w:rPr>
              <w:fldChar w:fldCharType="begin"/>
            </w:r>
            <w:r w:rsidRPr="00143D4C">
              <w:rPr>
                <w:rFonts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143D4C">
              <w:rPr>
                <w:rFonts w:cstheme="minorHAnsi"/>
                <w:spacing w:val="2"/>
                <w:lang w:val="es-ES_tradnl"/>
              </w:rPr>
              <w:fldChar w:fldCharType="end"/>
            </w:r>
            <w:r w:rsidRPr="00143D4C">
              <w:rPr>
                <w:rFonts w:cstheme="minorHAnsi"/>
                <w:spacing w:val="2"/>
                <w:lang w:val="es-ES_tradnl"/>
              </w:rPr>
              <w:t>.</w:t>
            </w:r>
          </w:p>
          <w:p w14:paraId="5CD9A5AF" w14:textId="3AC91981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</w:p>
        </w:tc>
        <w:tc>
          <w:tcPr>
            <w:tcW w:w="2489" w:type="dxa"/>
          </w:tcPr>
          <w:p w14:paraId="24B6004B" w14:textId="09566C59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143D4C">
              <w:rPr>
                <w:rFonts w:eastAsia="Calibri" w:cstheme="minorHAnsi"/>
                <w:spacing w:val="2"/>
                <w:lang w:val="es-ES_tradnl"/>
              </w:rPr>
              <w:t>82-07-IAD-SATI-2025</w:t>
            </w:r>
          </w:p>
        </w:tc>
        <w:tc>
          <w:tcPr>
            <w:tcW w:w="2251" w:type="dxa"/>
          </w:tcPr>
          <w:p w14:paraId="75360F4A" w14:textId="53874548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143D4C">
              <w:rPr>
                <w:rFonts w:eastAsia="Calibri" w:cstheme="minorHAnsi"/>
                <w:spacing w:val="2"/>
                <w:lang w:val="es-ES_tradnl"/>
              </w:rPr>
              <w:t>24-01-2025</w:t>
            </w:r>
          </w:p>
        </w:tc>
      </w:tr>
      <w:tr w:rsidR="00BB505C" w:rsidRPr="009E2C1C" w14:paraId="704ADB5F" w14:textId="77777777" w:rsidTr="000501F2">
        <w:tc>
          <w:tcPr>
            <w:tcW w:w="1512" w:type="dxa"/>
          </w:tcPr>
          <w:p w14:paraId="6E7CDFC3" w14:textId="6A402A54" w:rsidR="00BB505C" w:rsidRPr="009E2C1C" w:rsidRDefault="00BB505C" w:rsidP="00BB5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13" w:type="dxa"/>
          </w:tcPr>
          <w:p w14:paraId="47A14050" w14:textId="67E31F25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45486B">
              <w:rPr>
                <w:rFonts w:cs="Arial"/>
                <w:lang w:val="es-ES_tradnl"/>
              </w:rPr>
              <w:t>“Informe de advertencia relativo a la publicación de las circulares 132-2004 y 211-2022 de la Secretaría General de la Corte sobre el Manual de Procedimientos relacionado con el trámite de remates”.</w:t>
            </w:r>
          </w:p>
        </w:tc>
        <w:tc>
          <w:tcPr>
            <w:tcW w:w="2489" w:type="dxa"/>
          </w:tcPr>
          <w:p w14:paraId="102D1C4D" w14:textId="0F2EAE81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lang w:val="es-ES_tradnl"/>
              </w:rPr>
              <w:t>125-06-IAD-SAEEC-2025</w:t>
            </w:r>
          </w:p>
        </w:tc>
        <w:tc>
          <w:tcPr>
            <w:tcW w:w="2251" w:type="dxa"/>
          </w:tcPr>
          <w:p w14:paraId="2DA36448" w14:textId="0CE93919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lang w:val="es-ES_tradnl"/>
              </w:rPr>
              <w:t>30-01-2025</w:t>
            </w:r>
          </w:p>
        </w:tc>
      </w:tr>
      <w:tr w:rsidR="00A1282C" w:rsidRPr="009E2C1C" w14:paraId="56647818" w14:textId="77777777" w:rsidTr="000501F2">
        <w:tc>
          <w:tcPr>
            <w:tcW w:w="1512" w:type="dxa"/>
          </w:tcPr>
          <w:p w14:paraId="49F0DF4E" w14:textId="5FA9762E" w:rsidR="00A1282C" w:rsidRDefault="00A1282C" w:rsidP="00A128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13" w:type="dxa"/>
          </w:tcPr>
          <w:p w14:paraId="0D68D8FA" w14:textId="77777777" w:rsidR="00A1282C" w:rsidRPr="002031AE" w:rsidRDefault="00A1282C" w:rsidP="00A1282C">
            <w:pPr>
              <w:jc w:val="both"/>
              <w:rPr>
                <w:rFonts w:cs="Arial"/>
                <w:lang w:val="es-ES_tradnl"/>
              </w:rPr>
            </w:pPr>
            <w:r w:rsidRPr="002031AE">
              <w:rPr>
                <w:rFonts w:cs="Arial"/>
                <w:lang w:val="es-ES_tradnl"/>
              </w:rPr>
              <w:t>“Informe de advertencia relativo a la publicación errónea de la Circular N° 132-2004 de la Secretaría General de la Corte, relacionada con el procedimiento de remates”.</w:t>
            </w:r>
          </w:p>
          <w:p w14:paraId="38B3883B" w14:textId="2D462F91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</w:p>
        </w:tc>
        <w:tc>
          <w:tcPr>
            <w:tcW w:w="2489" w:type="dxa"/>
          </w:tcPr>
          <w:p w14:paraId="5A7E118E" w14:textId="0A589BDB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>
              <w:rPr>
                <w:rFonts w:cs="Arial"/>
                <w:lang w:val="es-ES_tradnl"/>
              </w:rPr>
              <w:t>173-14-IAD-SAEEC-2025</w:t>
            </w:r>
          </w:p>
        </w:tc>
        <w:tc>
          <w:tcPr>
            <w:tcW w:w="2251" w:type="dxa"/>
          </w:tcPr>
          <w:p w14:paraId="3174516C" w14:textId="045FDA68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>
              <w:rPr>
                <w:rFonts w:cs="Arial"/>
                <w:lang w:val="es-ES_tradnl"/>
              </w:rPr>
              <w:t>13-02-2025</w:t>
            </w:r>
          </w:p>
        </w:tc>
      </w:tr>
      <w:tr w:rsidR="0040507C" w:rsidRPr="009E2C1C" w14:paraId="4E47FDFE" w14:textId="77777777" w:rsidTr="000501F2">
        <w:tc>
          <w:tcPr>
            <w:tcW w:w="1512" w:type="dxa"/>
          </w:tcPr>
          <w:p w14:paraId="79E085DC" w14:textId="11B81FD2" w:rsidR="0040507C" w:rsidRDefault="0040507C" w:rsidP="0040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13" w:type="dxa"/>
          </w:tcPr>
          <w:p w14:paraId="5FE39892" w14:textId="77777777" w:rsidR="0040507C" w:rsidRPr="00A22DEB" w:rsidRDefault="0040507C" w:rsidP="0040507C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A22DEB">
              <w:rPr>
                <w:rFonts w:cs="Arial"/>
                <w:spacing w:val="2"/>
                <w:lang w:val="es-ES_tradnl"/>
              </w:rPr>
              <w:t xml:space="preserve">Informe de </w:t>
            </w:r>
            <w:r w:rsidRPr="00A22DEB">
              <w:rPr>
                <w:rFonts w:cs="Arial"/>
                <w:b/>
                <w:bCs/>
                <w:i/>
                <w:iCs/>
                <w:spacing w:val="2"/>
                <w:lang w:val="es-ES_tradnl"/>
              </w:rPr>
              <w:t>“</w:t>
            </w:r>
            <w:bookmarkStart w:id="0" w:name="_Hlk181802119"/>
            <w:r w:rsidRPr="00A22DEB">
              <w:rPr>
                <w:rFonts w:cs="Arial"/>
                <w:spacing w:val="2"/>
                <w:lang w:val="es-ES_tradnl"/>
              </w:rPr>
              <w:t>Advertencia sobre el marco normativo y proceso de transparencia atinente con la Contraloría de Servicios del Poder Judicial</w:t>
            </w:r>
            <w:bookmarkEnd w:id="0"/>
            <w:r w:rsidRPr="00A22DEB">
              <w:rPr>
                <w:rFonts w:cs="Arial"/>
                <w:spacing w:val="2"/>
                <w:lang w:val="es-ES_tradnl"/>
              </w:rPr>
              <w:t>”</w:t>
            </w:r>
            <w:r w:rsidRPr="00A22DEB">
              <w:rPr>
                <w:rFonts w:cs="Arial"/>
                <w:spacing w:val="2"/>
                <w:lang w:val="es-ES_tradnl"/>
              </w:rPr>
              <w:fldChar w:fldCharType="begin"/>
            </w:r>
            <w:r w:rsidRPr="00A22DEB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A22DEB">
              <w:rPr>
                <w:rFonts w:cs="Arial"/>
                <w:spacing w:val="2"/>
                <w:lang w:val="es-ES_tradnl"/>
              </w:rPr>
              <w:fldChar w:fldCharType="end"/>
            </w:r>
            <w:r w:rsidRPr="00A22DEB">
              <w:rPr>
                <w:rFonts w:cs="Arial"/>
                <w:spacing w:val="2"/>
                <w:lang w:val="es-ES_tradnl"/>
              </w:rPr>
              <w:t>.</w:t>
            </w:r>
          </w:p>
          <w:p w14:paraId="39610EE7" w14:textId="77777777" w:rsidR="0040507C" w:rsidRPr="00A22DEB" w:rsidRDefault="0040507C" w:rsidP="0040507C">
            <w:pPr>
              <w:rPr>
                <w:rFonts w:cs="Arial"/>
                <w:spacing w:val="2"/>
                <w:lang w:val="es-ES_tradnl"/>
              </w:rPr>
            </w:pPr>
          </w:p>
          <w:p w14:paraId="357C357E" w14:textId="3A752BEF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</w:p>
        </w:tc>
        <w:tc>
          <w:tcPr>
            <w:tcW w:w="2489" w:type="dxa"/>
          </w:tcPr>
          <w:p w14:paraId="791D0441" w14:textId="5B85830A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22DEB">
              <w:rPr>
                <w:rFonts w:cs="Arial"/>
                <w:spacing w:val="2"/>
                <w:lang w:val="es-ES_tradnl"/>
              </w:rPr>
              <w:lastRenderedPageBreak/>
              <w:t>174-01-ADV-SAO-2025</w:t>
            </w:r>
          </w:p>
        </w:tc>
        <w:tc>
          <w:tcPr>
            <w:tcW w:w="2251" w:type="dxa"/>
          </w:tcPr>
          <w:p w14:paraId="69391783" w14:textId="2C010FA5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22DEB">
              <w:rPr>
                <w:rFonts w:cs="Arial"/>
                <w:spacing w:val="2"/>
                <w:lang w:val="es-ES_tradnl"/>
              </w:rPr>
              <w:t>17-02-2025</w:t>
            </w:r>
          </w:p>
        </w:tc>
      </w:tr>
      <w:tr w:rsidR="00BA7E19" w:rsidRPr="009E2C1C" w14:paraId="6BA5E2F0" w14:textId="77777777" w:rsidTr="000501F2">
        <w:tc>
          <w:tcPr>
            <w:tcW w:w="1512" w:type="dxa"/>
          </w:tcPr>
          <w:p w14:paraId="7A8CFD49" w14:textId="01EA995E" w:rsidR="00BA7E19" w:rsidRPr="00925C1C" w:rsidRDefault="00BA7E19" w:rsidP="00BA7E19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5</w:t>
            </w:r>
          </w:p>
        </w:tc>
        <w:tc>
          <w:tcPr>
            <w:tcW w:w="5513" w:type="dxa"/>
          </w:tcPr>
          <w:p w14:paraId="567F0344" w14:textId="77777777" w:rsidR="00BA7E19" w:rsidRPr="002C3366" w:rsidRDefault="00BA7E19" w:rsidP="00BA7E19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I</w:t>
            </w:r>
            <w:r w:rsidRPr="002C3366">
              <w:rPr>
                <w:rFonts w:cs="Arial"/>
                <w:spacing w:val="2"/>
                <w:lang w:val="es-ES_tradnl"/>
              </w:rPr>
              <w:t>nforme de a</w:t>
            </w:r>
            <w:r>
              <w:rPr>
                <w:rFonts w:cs="Arial"/>
                <w:spacing w:val="2"/>
                <w:lang w:val="es-ES_tradnl"/>
              </w:rPr>
              <w:t>dvertencia</w:t>
            </w:r>
            <w:r w:rsidRPr="002C3366">
              <w:rPr>
                <w:rFonts w:cs="Arial"/>
                <w:spacing w:val="2"/>
                <w:lang w:val="es-ES_tradnl"/>
              </w:rPr>
              <w:t xml:space="preserve"> relacionado con </w:t>
            </w:r>
            <w:r>
              <w:rPr>
                <w:rFonts w:cs="Arial"/>
                <w:spacing w:val="2"/>
                <w:lang w:val="es-ES_tradnl"/>
              </w:rPr>
              <w:t xml:space="preserve">la </w:t>
            </w:r>
            <w:r w:rsidRPr="00BA7E19">
              <w:rPr>
                <w:rFonts w:cs="Arial"/>
                <w:spacing w:val="2"/>
                <w:lang w:val="es-ES_tradnl"/>
              </w:rPr>
              <w:t>gestión de solicitudes de trabajos ante Departamento de Artes Gráficas.</w:t>
            </w:r>
          </w:p>
          <w:p w14:paraId="0DDDC785" w14:textId="4DAD2FAF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103BDF4F" w14:textId="61AD2417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  <w:r w:rsidRPr="00BA7E19">
              <w:rPr>
                <w:rFonts w:cs="Arial"/>
                <w:spacing w:val="2"/>
                <w:lang w:val="es-ES_tradnl"/>
              </w:rPr>
              <w:t>213-01-ADV-APAI-2025</w:t>
            </w:r>
          </w:p>
        </w:tc>
        <w:tc>
          <w:tcPr>
            <w:tcW w:w="2251" w:type="dxa"/>
          </w:tcPr>
          <w:p w14:paraId="63F290B2" w14:textId="4A4E5EC5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  <w:r w:rsidRPr="00BA7E19">
              <w:rPr>
                <w:rFonts w:cs="Arial"/>
                <w:spacing w:val="2"/>
                <w:lang w:val="es-ES_tradnl"/>
              </w:rPr>
              <w:t>20-02-2025</w:t>
            </w:r>
          </w:p>
        </w:tc>
      </w:tr>
      <w:tr w:rsidR="00F029AE" w:rsidRPr="009E2C1C" w14:paraId="2959C7B4" w14:textId="77777777" w:rsidTr="000501F2">
        <w:tc>
          <w:tcPr>
            <w:tcW w:w="1512" w:type="dxa"/>
          </w:tcPr>
          <w:p w14:paraId="7B3399D7" w14:textId="2B0DB4D7" w:rsidR="00F029AE" w:rsidRDefault="00F029AE" w:rsidP="00F029AE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6</w:t>
            </w:r>
          </w:p>
        </w:tc>
        <w:tc>
          <w:tcPr>
            <w:tcW w:w="5513" w:type="dxa"/>
          </w:tcPr>
          <w:p w14:paraId="057A13C4" w14:textId="77777777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“Riesgo para el Consejo Superior de aprobar perfiles competenciales que podrían no ajustarse a los requerimientos actuales de la Defensa Pública”.</w:t>
            </w:r>
          </w:p>
          <w:p w14:paraId="05A1C452" w14:textId="77777777" w:rsid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29F530F7" w14:textId="3754F329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295-14-IAD-SAEE-2025</w:t>
            </w:r>
          </w:p>
        </w:tc>
        <w:tc>
          <w:tcPr>
            <w:tcW w:w="2251" w:type="dxa"/>
          </w:tcPr>
          <w:p w14:paraId="3E644FE5" w14:textId="51014522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13-03-2025</w:t>
            </w:r>
          </w:p>
        </w:tc>
      </w:tr>
      <w:tr w:rsidR="001A3CAE" w:rsidRPr="009E2C1C" w14:paraId="3948EB32" w14:textId="77777777" w:rsidTr="000501F2">
        <w:tc>
          <w:tcPr>
            <w:tcW w:w="1512" w:type="dxa"/>
          </w:tcPr>
          <w:p w14:paraId="0E3A4462" w14:textId="2858EFAE" w:rsidR="001A3CAE" w:rsidRDefault="001A3CAE" w:rsidP="001A3CAE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7</w:t>
            </w:r>
          </w:p>
        </w:tc>
        <w:tc>
          <w:tcPr>
            <w:tcW w:w="5513" w:type="dxa"/>
          </w:tcPr>
          <w:p w14:paraId="6C5E2191" w14:textId="540307D4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I</w:t>
            </w:r>
            <w:r w:rsidRPr="001629A0">
              <w:rPr>
                <w:rFonts w:cs="Arial"/>
                <w:spacing w:val="2"/>
                <w:lang w:val="es-ES_tradnl"/>
              </w:rPr>
              <w:t>nforme de advertencia relacionado con el tema abordado en el artículo XIV de la sesión de Corte Plena del 10 de febrero de 2025, referente a los posibles ajustes a las jornadas de trabajo de los despachos de turno extraordinario del I y II Circuito Judicial de San José y el pago de horas extra asociadas</w:t>
            </w:r>
            <w:r w:rsidR="00174769">
              <w:rPr>
                <w:rFonts w:cs="Arial"/>
                <w:spacing w:val="2"/>
                <w:lang w:val="es-ES_tradnl"/>
              </w:rPr>
              <w:t>.</w:t>
            </w:r>
          </w:p>
        </w:tc>
        <w:tc>
          <w:tcPr>
            <w:tcW w:w="2489" w:type="dxa"/>
          </w:tcPr>
          <w:p w14:paraId="723A99D4" w14:textId="2B8A1850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316-14-IAD-APAI-2025</w:t>
            </w:r>
          </w:p>
        </w:tc>
        <w:tc>
          <w:tcPr>
            <w:tcW w:w="2251" w:type="dxa"/>
          </w:tcPr>
          <w:p w14:paraId="4D2C586B" w14:textId="6BD379FF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18-03-2025</w:t>
            </w:r>
          </w:p>
        </w:tc>
      </w:tr>
      <w:tr w:rsidR="00071B84" w:rsidRPr="009E2C1C" w14:paraId="0D6E9E19" w14:textId="77777777" w:rsidTr="000501F2">
        <w:tc>
          <w:tcPr>
            <w:tcW w:w="1512" w:type="dxa"/>
          </w:tcPr>
          <w:p w14:paraId="7C0196E9" w14:textId="16FB52D2" w:rsidR="00071B84" w:rsidRDefault="00071B84" w:rsidP="00071B84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8</w:t>
            </w:r>
          </w:p>
        </w:tc>
        <w:tc>
          <w:tcPr>
            <w:tcW w:w="5513" w:type="dxa"/>
          </w:tcPr>
          <w:p w14:paraId="17A59A02" w14:textId="77777777" w:rsidR="00071B84" w:rsidRPr="00AD4328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“El riesgo legal por la realización de inversiones por parte de la JUNAFO”</w:t>
            </w:r>
            <w:r w:rsidRPr="00AD4328">
              <w:rPr>
                <w:rFonts w:cs="Arial"/>
                <w:spacing w:val="2"/>
                <w:lang w:val="es-ES_tradnl"/>
              </w:rPr>
              <w:fldChar w:fldCharType="begin"/>
            </w:r>
            <w:r w:rsidRPr="00AD4328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AD4328">
              <w:rPr>
                <w:rFonts w:cs="Arial"/>
                <w:spacing w:val="2"/>
                <w:lang w:val="es-ES_tradnl"/>
              </w:rPr>
              <w:fldChar w:fldCharType="end"/>
            </w:r>
            <w:r w:rsidRPr="00AD4328">
              <w:rPr>
                <w:rFonts w:cs="Arial"/>
                <w:spacing w:val="2"/>
                <w:lang w:val="es-ES_tradnl"/>
              </w:rPr>
              <w:t>.</w:t>
            </w:r>
          </w:p>
          <w:p w14:paraId="64077180" w14:textId="277B11D8" w:rsidR="00071B84" w:rsidRPr="003453D2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0C9A1FAF" w14:textId="4B552D37" w:rsidR="00071B84" w:rsidRPr="003453D2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408</w:t>
            </w:r>
            <w:r w:rsidR="0031558D">
              <w:rPr>
                <w:rFonts w:cs="Arial"/>
                <w:spacing w:val="2"/>
                <w:lang w:val="es-ES_tradnl"/>
              </w:rPr>
              <w:t>-</w:t>
            </w:r>
            <w:r w:rsidRPr="005B7A36">
              <w:rPr>
                <w:rFonts w:cs="Arial"/>
                <w:spacing w:val="2"/>
                <w:lang w:val="es-ES_tradnl"/>
              </w:rPr>
              <w:t>20-IAD-SAF-2025</w:t>
            </w:r>
          </w:p>
        </w:tc>
        <w:tc>
          <w:tcPr>
            <w:tcW w:w="2251" w:type="dxa"/>
          </w:tcPr>
          <w:p w14:paraId="0FBE2A6F" w14:textId="42F3CEA1" w:rsidR="00071B84" w:rsidRPr="003453D2" w:rsidRDefault="00071B84" w:rsidP="00842575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04-04-2025</w:t>
            </w:r>
          </w:p>
        </w:tc>
      </w:tr>
      <w:tr w:rsidR="001530AA" w:rsidRPr="009E2C1C" w14:paraId="6BDBBC2A" w14:textId="77777777" w:rsidTr="000501F2">
        <w:tc>
          <w:tcPr>
            <w:tcW w:w="1512" w:type="dxa"/>
          </w:tcPr>
          <w:p w14:paraId="2CF7CBAB" w14:textId="4349DBE4" w:rsidR="001530AA" w:rsidRPr="00E7097E" w:rsidRDefault="001530AA" w:rsidP="001530AA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513" w:type="dxa"/>
          </w:tcPr>
          <w:p w14:paraId="4EA0F28A" w14:textId="77777777" w:rsidR="001530AA" w:rsidRPr="005B4001" w:rsidRDefault="001530AA" w:rsidP="001530AA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4001">
              <w:rPr>
                <w:rFonts w:cs="Arial"/>
                <w:spacing w:val="2"/>
                <w:lang w:val="es-ES_tradnl"/>
              </w:rPr>
              <w:t>“El fortalecimiento de la gestión de riesgos en el Ministerio Público”.</w:t>
            </w:r>
          </w:p>
          <w:p w14:paraId="394D1CCA" w14:textId="37CD3E5C" w:rsidR="001530AA" w:rsidRPr="001530AA" w:rsidRDefault="001530AA" w:rsidP="001530AA">
            <w:pPr>
              <w:pStyle w:val="NormalWeb"/>
              <w:jc w:val="both"/>
              <w:rPr>
                <w:rFonts w:asciiTheme="minorHAnsi" w:eastAsiaTheme="minorHAnsi" w:hAnsiTheme="minorHAnsi" w:cs="Arial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E5637AA" w14:textId="0F857652" w:rsidR="001530AA" w:rsidRPr="001530AA" w:rsidRDefault="001530AA" w:rsidP="001530AA">
            <w:pPr>
              <w:jc w:val="both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967-40-ADV-SAO-2025</w:t>
            </w:r>
          </w:p>
        </w:tc>
        <w:tc>
          <w:tcPr>
            <w:tcW w:w="2251" w:type="dxa"/>
          </w:tcPr>
          <w:p w14:paraId="2CA25D22" w14:textId="0E18E7A2" w:rsidR="001530AA" w:rsidRPr="001530AA" w:rsidRDefault="001530AA" w:rsidP="001530AA">
            <w:pPr>
              <w:jc w:val="both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08-08-2025</w:t>
            </w:r>
          </w:p>
        </w:tc>
      </w:tr>
      <w:tr w:rsidR="00395442" w:rsidRPr="009E2C1C" w14:paraId="45A3D06E" w14:textId="77777777" w:rsidTr="000501F2">
        <w:tc>
          <w:tcPr>
            <w:tcW w:w="1512" w:type="dxa"/>
          </w:tcPr>
          <w:p w14:paraId="0C417A3E" w14:textId="28113B2B" w:rsidR="00395442" w:rsidRPr="00A0165C" w:rsidRDefault="00395442" w:rsidP="00395442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5513" w:type="dxa"/>
          </w:tcPr>
          <w:p w14:paraId="46FB45F5" w14:textId="713B3E98" w:rsidR="00395442" w:rsidRPr="00A0165C" w:rsidRDefault="00395442" w:rsidP="00395442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lang w:val="es-ES_tradnl"/>
              </w:rPr>
            </w:pPr>
            <w:r>
              <w:rPr>
                <w:rFonts w:asciiTheme="minorHAnsi" w:hAnsiTheme="minorHAnsi" w:cstheme="minorHAnsi"/>
                <w:spacing w:val="2"/>
                <w:lang w:val="es-ES_tradnl"/>
              </w:rPr>
              <w:t>I</w:t>
            </w:r>
            <w:r w:rsidRPr="00324575">
              <w:rPr>
                <w:rFonts w:asciiTheme="minorHAnsi" w:hAnsiTheme="minorHAnsi" w:cstheme="minorHAnsi"/>
                <w:spacing w:val="2"/>
                <w:szCs w:val="22"/>
                <w:lang w:val="es-ES_tradnl"/>
              </w:rPr>
              <w:t>nforme de advertencia relacionado con la gestión del correo electrónico institucional ante desvinculación y ausentismo prolongado.</w:t>
            </w:r>
          </w:p>
        </w:tc>
        <w:tc>
          <w:tcPr>
            <w:tcW w:w="2489" w:type="dxa"/>
          </w:tcPr>
          <w:p w14:paraId="30B7B301" w14:textId="08DD4017" w:rsidR="00395442" w:rsidRPr="00A0165C" w:rsidRDefault="00395442" w:rsidP="00395442">
            <w:pPr>
              <w:jc w:val="both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977-75-IAD-SATI-2025</w:t>
            </w:r>
          </w:p>
        </w:tc>
        <w:tc>
          <w:tcPr>
            <w:tcW w:w="2251" w:type="dxa"/>
          </w:tcPr>
          <w:p w14:paraId="125AEF87" w14:textId="2AF05C8B" w:rsidR="00395442" w:rsidRPr="00A0165C" w:rsidRDefault="00395442" w:rsidP="00395442">
            <w:pPr>
              <w:jc w:val="both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11-08-2025</w:t>
            </w:r>
          </w:p>
        </w:tc>
      </w:tr>
      <w:tr w:rsidR="00B33DDC" w:rsidRPr="009E2C1C" w14:paraId="77330AC9" w14:textId="77777777" w:rsidTr="000501F2">
        <w:tc>
          <w:tcPr>
            <w:tcW w:w="1512" w:type="dxa"/>
          </w:tcPr>
          <w:p w14:paraId="6C71F5F0" w14:textId="3F9ACE88" w:rsidR="00B33DDC" w:rsidRPr="00F250C8" w:rsidRDefault="00B33DDC" w:rsidP="00B33DDC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5513" w:type="dxa"/>
          </w:tcPr>
          <w:p w14:paraId="1FA3E579" w14:textId="77777777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“Advertencia sobre la gestión apropiada de los saldos de períodos de vacaciones en la Administración Regional del I Circuito Judicial de la Zona Sur, sede Pérez Zeledón.”</w:t>
            </w:r>
          </w:p>
          <w:p w14:paraId="6AF4D6E5" w14:textId="77777777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4DE4FFCF" w14:textId="6DA70528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1070-45-IAD-SAO-2025</w:t>
            </w:r>
          </w:p>
        </w:tc>
        <w:tc>
          <w:tcPr>
            <w:tcW w:w="2251" w:type="dxa"/>
          </w:tcPr>
          <w:p w14:paraId="65368256" w14:textId="3B7DC432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3-09-2025</w:t>
            </w:r>
          </w:p>
        </w:tc>
      </w:tr>
      <w:tr w:rsidR="0064197A" w:rsidRPr="009E2C1C" w14:paraId="4FA467E8" w14:textId="77777777" w:rsidTr="000501F2">
        <w:tc>
          <w:tcPr>
            <w:tcW w:w="1512" w:type="dxa"/>
          </w:tcPr>
          <w:p w14:paraId="70A0E347" w14:textId="7430FB70" w:rsidR="0064197A" w:rsidRDefault="0064197A" w:rsidP="00641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12</w:t>
            </w:r>
          </w:p>
        </w:tc>
        <w:tc>
          <w:tcPr>
            <w:tcW w:w="5513" w:type="dxa"/>
          </w:tcPr>
          <w:p w14:paraId="72A9C986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 xml:space="preserve"> “Normativa referente a la remisión de arqueos de caja chica a </w: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lastRenderedPageBreak/>
              <w:t>la Auditoría Judicial”</w: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fldChar w:fldCharType="begin"/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fldChar w:fldCharType="end"/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>.</w:t>
            </w:r>
          </w:p>
          <w:p w14:paraId="76A517C8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  <w:p w14:paraId="673C0E2E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05F8F06D" w14:textId="368E4878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lastRenderedPageBreak/>
              <w:t>1078-80-IAD-SAF-2025</w:t>
            </w:r>
          </w:p>
        </w:tc>
        <w:tc>
          <w:tcPr>
            <w:tcW w:w="2251" w:type="dxa"/>
          </w:tcPr>
          <w:p w14:paraId="3A2C46C9" w14:textId="0B7F0454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>4-09-2025</w:t>
            </w:r>
          </w:p>
        </w:tc>
      </w:tr>
      <w:tr w:rsidR="0064197A" w:rsidRPr="009E2C1C" w14:paraId="28F8A0BA" w14:textId="77777777" w:rsidTr="000501F2">
        <w:tc>
          <w:tcPr>
            <w:tcW w:w="1512" w:type="dxa"/>
          </w:tcPr>
          <w:p w14:paraId="1D8E71AB" w14:textId="1F1C2FDA" w:rsidR="0064197A" w:rsidRDefault="0064197A" w:rsidP="00641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5513" w:type="dxa"/>
          </w:tcPr>
          <w:p w14:paraId="7CAB762C" w14:textId="77777777" w:rsidR="0064197A" w:rsidRPr="004D3AB9" w:rsidRDefault="0064197A" w:rsidP="0064197A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8E17A02" w14:textId="01EDE94F" w:rsidR="0064197A" w:rsidRPr="004D3AB9" w:rsidRDefault="0064197A" w:rsidP="00641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5D127AAA" w14:textId="21A9960B" w:rsidR="0064197A" w:rsidRPr="004D3AB9" w:rsidRDefault="0064197A" w:rsidP="00641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</w:tr>
    </w:tbl>
    <w:p w14:paraId="6E4BD07D" w14:textId="77777777" w:rsidR="00762DA6" w:rsidRPr="009E2C1C" w:rsidRDefault="00762DA6">
      <w:pPr>
        <w:rPr>
          <w:rFonts w:cstheme="minorHAnsi"/>
        </w:rPr>
      </w:pPr>
    </w:p>
    <w:sectPr w:rsidR="00762DA6" w:rsidRPr="009E2C1C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B41E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466D9296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1143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50BCE5A8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02282"/>
    <w:rsid w:val="000228D1"/>
    <w:rsid w:val="00022C72"/>
    <w:rsid w:val="0002473E"/>
    <w:rsid w:val="000278E6"/>
    <w:rsid w:val="000337DD"/>
    <w:rsid w:val="00034795"/>
    <w:rsid w:val="00040413"/>
    <w:rsid w:val="00047221"/>
    <w:rsid w:val="000501F2"/>
    <w:rsid w:val="0005699B"/>
    <w:rsid w:val="00056A6B"/>
    <w:rsid w:val="00056DC4"/>
    <w:rsid w:val="0005737D"/>
    <w:rsid w:val="00066003"/>
    <w:rsid w:val="00071B84"/>
    <w:rsid w:val="000720D0"/>
    <w:rsid w:val="00075255"/>
    <w:rsid w:val="0008281E"/>
    <w:rsid w:val="00084707"/>
    <w:rsid w:val="00095B6F"/>
    <w:rsid w:val="000A32CC"/>
    <w:rsid w:val="000A40F4"/>
    <w:rsid w:val="000A4162"/>
    <w:rsid w:val="000B2116"/>
    <w:rsid w:val="000B69F0"/>
    <w:rsid w:val="000C0BE1"/>
    <w:rsid w:val="000C13FC"/>
    <w:rsid w:val="000C2610"/>
    <w:rsid w:val="000D0FBE"/>
    <w:rsid w:val="000E7FE0"/>
    <w:rsid w:val="000F4229"/>
    <w:rsid w:val="00104C15"/>
    <w:rsid w:val="0012114F"/>
    <w:rsid w:val="0013152F"/>
    <w:rsid w:val="00132787"/>
    <w:rsid w:val="00135873"/>
    <w:rsid w:val="001530AA"/>
    <w:rsid w:val="001553D2"/>
    <w:rsid w:val="00157763"/>
    <w:rsid w:val="001708E3"/>
    <w:rsid w:val="00174769"/>
    <w:rsid w:val="001771AB"/>
    <w:rsid w:val="0017780C"/>
    <w:rsid w:val="0018077F"/>
    <w:rsid w:val="00183E3E"/>
    <w:rsid w:val="00185E4E"/>
    <w:rsid w:val="0019647E"/>
    <w:rsid w:val="00196769"/>
    <w:rsid w:val="001A1C69"/>
    <w:rsid w:val="001A3CAE"/>
    <w:rsid w:val="001A4E85"/>
    <w:rsid w:val="001B2203"/>
    <w:rsid w:val="001B5D2C"/>
    <w:rsid w:val="001B7572"/>
    <w:rsid w:val="001F0E70"/>
    <w:rsid w:val="001F4DFB"/>
    <w:rsid w:val="002045D8"/>
    <w:rsid w:val="002448ED"/>
    <w:rsid w:val="00246546"/>
    <w:rsid w:val="0025758D"/>
    <w:rsid w:val="00271BEB"/>
    <w:rsid w:val="00282DCC"/>
    <w:rsid w:val="00283C9A"/>
    <w:rsid w:val="00293ABD"/>
    <w:rsid w:val="00294AC8"/>
    <w:rsid w:val="00294BFB"/>
    <w:rsid w:val="002B27C8"/>
    <w:rsid w:val="002C656C"/>
    <w:rsid w:val="002C6A97"/>
    <w:rsid w:val="002D2A87"/>
    <w:rsid w:val="002D4684"/>
    <w:rsid w:val="002E6E33"/>
    <w:rsid w:val="00302677"/>
    <w:rsid w:val="00302F63"/>
    <w:rsid w:val="00305511"/>
    <w:rsid w:val="0031558D"/>
    <w:rsid w:val="003212FC"/>
    <w:rsid w:val="00322AE7"/>
    <w:rsid w:val="0034022F"/>
    <w:rsid w:val="003453D2"/>
    <w:rsid w:val="003605E9"/>
    <w:rsid w:val="003652EB"/>
    <w:rsid w:val="00366CF7"/>
    <w:rsid w:val="00370A62"/>
    <w:rsid w:val="00395442"/>
    <w:rsid w:val="003A1A8A"/>
    <w:rsid w:val="003A1B57"/>
    <w:rsid w:val="003A2BA1"/>
    <w:rsid w:val="003A5568"/>
    <w:rsid w:val="003A72E4"/>
    <w:rsid w:val="003B2329"/>
    <w:rsid w:val="003B2596"/>
    <w:rsid w:val="003B334C"/>
    <w:rsid w:val="003B45C5"/>
    <w:rsid w:val="003B6B4D"/>
    <w:rsid w:val="003D1049"/>
    <w:rsid w:val="003E27FD"/>
    <w:rsid w:val="003E2D59"/>
    <w:rsid w:val="003E468D"/>
    <w:rsid w:val="003F53F0"/>
    <w:rsid w:val="0040250E"/>
    <w:rsid w:val="00402F77"/>
    <w:rsid w:val="0040507C"/>
    <w:rsid w:val="00406677"/>
    <w:rsid w:val="0040723A"/>
    <w:rsid w:val="004079CD"/>
    <w:rsid w:val="004154AD"/>
    <w:rsid w:val="00415E6D"/>
    <w:rsid w:val="0041698B"/>
    <w:rsid w:val="00422A41"/>
    <w:rsid w:val="00423186"/>
    <w:rsid w:val="004330E3"/>
    <w:rsid w:val="00440F88"/>
    <w:rsid w:val="00445F4F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12E0"/>
    <w:rsid w:val="004932B9"/>
    <w:rsid w:val="00495E84"/>
    <w:rsid w:val="004A127C"/>
    <w:rsid w:val="004A1E01"/>
    <w:rsid w:val="004B4534"/>
    <w:rsid w:val="004B4F70"/>
    <w:rsid w:val="004C3B97"/>
    <w:rsid w:val="004C7B71"/>
    <w:rsid w:val="004D3AB9"/>
    <w:rsid w:val="004E6E7A"/>
    <w:rsid w:val="004E6FD6"/>
    <w:rsid w:val="004F2398"/>
    <w:rsid w:val="004F3C2E"/>
    <w:rsid w:val="00515A77"/>
    <w:rsid w:val="00516533"/>
    <w:rsid w:val="00527F8E"/>
    <w:rsid w:val="00530D80"/>
    <w:rsid w:val="005471D9"/>
    <w:rsid w:val="00547369"/>
    <w:rsid w:val="005501AD"/>
    <w:rsid w:val="00552DF3"/>
    <w:rsid w:val="005535CB"/>
    <w:rsid w:val="00564D70"/>
    <w:rsid w:val="00565A32"/>
    <w:rsid w:val="00571061"/>
    <w:rsid w:val="0057194B"/>
    <w:rsid w:val="00574F1C"/>
    <w:rsid w:val="00574F53"/>
    <w:rsid w:val="005759FE"/>
    <w:rsid w:val="00586180"/>
    <w:rsid w:val="005B4CFC"/>
    <w:rsid w:val="005B727A"/>
    <w:rsid w:val="005B7A36"/>
    <w:rsid w:val="005B7A65"/>
    <w:rsid w:val="005D0B90"/>
    <w:rsid w:val="005D357A"/>
    <w:rsid w:val="005E3E61"/>
    <w:rsid w:val="005E52A6"/>
    <w:rsid w:val="005F0F8E"/>
    <w:rsid w:val="005F3D33"/>
    <w:rsid w:val="005F46A8"/>
    <w:rsid w:val="005F78C7"/>
    <w:rsid w:val="006071C0"/>
    <w:rsid w:val="006219F6"/>
    <w:rsid w:val="0062384F"/>
    <w:rsid w:val="006249D1"/>
    <w:rsid w:val="00630466"/>
    <w:rsid w:val="00630A12"/>
    <w:rsid w:val="00633C7E"/>
    <w:rsid w:val="00640023"/>
    <w:rsid w:val="00641002"/>
    <w:rsid w:val="0064197A"/>
    <w:rsid w:val="0064256B"/>
    <w:rsid w:val="00643493"/>
    <w:rsid w:val="00660625"/>
    <w:rsid w:val="006656D2"/>
    <w:rsid w:val="00681FA8"/>
    <w:rsid w:val="006A0095"/>
    <w:rsid w:val="006A3785"/>
    <w:rsid w:val="006A4C25"/>
    <w:rsid w:val="006B1268"/>
    <w:rsid w:val="006C0259"/>
    <w:rsid w:val="006D2958"/>
    <w:rsid w:val="006D2FF4"/>
    <w:rsid w:val="006D40A7"/>
    <w:rsid w:val="006E1AD4"/>
    <w:rsid w:val="006F09E2"/>
    <w:rsid w:val="006F14D7"/>
    <w:rsid w:val="00700DA8"/>
    <w:rsid w:val="007049AA"/>
    <w:rsid w:val="00717C98"/>
    <w:rsid w:val="00724DEF"/>
    <w:rsid w:val="007344A4"/>
    <w:rsid w:val="007379C0"/>
    <w:rsid w:val="007501CA"/>
    <w:rsid w:val="007508C1"/>
    <w:rsid w:val="0076271F"/>
    <w:rsid w:val="00762DA6"/>
    <w:rsid w:val="00773C06"/>
    <w:rsid w:val="00774CC4"/>
    <w:rsid w:val="007863F8"/>
    <w:rsid w:val="007901E5"/>
    <w:rsid w:val="00790740"/>
    <w:rsid w:val="00790F33"/>
    <w:rsid w:val="00791488"/>
    <w:rsid w:val="00797130"/>
    <w:rsid w:val="007A0F8B"/>
    <w:rsid w:val="007A1003"/>
    <w:rsid w:val="007A6ED0"/>
    <w:rsid w:val="007B78E0"/>
    <w:rsid w:val="007C45B8"/>
    <w:rsid w:val="007C5130"/>
    <w:rsid w:val="007C7D4C"/>
    <w:rsid w:val="007D0DB7"/>
    <w:rsid w:val="007D4E29"/>
    <w:rsid w:val="007D5CB5"/>
    <w:rsid w:val="007E1861"/>
    <w:rsid w:val="007F369B"/>
    <w:rsid w:val="00805E53"/>
    <w:rsid w:val="008061D2"/>
    <w:rsid w:val="00807609"/>
    <w:rsid w:val="00812D82"/>
    <w:rsid w:val="008143E6"/>
    <w:rsid w:val="008224FD"/>
    <w:rsid w:val="00836094"/>
    <w:rsid w:val="008401CF"/>
    <w:rsid w:val="008404EC"/>
    <w:rsid w:val="0084126C"/>
    <w:rsid w:val="00842575"/>
    <w:rsid w:val="00844227"/>
    <w:rsid w:val="008742A1"/>
    <w:rsid w:val="008747B5"/>
    <w:rsid w:val="00875F28"/>
    <w:rsid w:val="00876384"/>
    <w:rsid w:val="00892D9D"/>
    <w:rsid w:val="008B0D1B"/>
    <w:rsid w:val="008B3971"/>
    <w:rsid w:val="008C13D2"/>
    <w:rsid w:val="008D0ECF"/>
    <w:rsid w:val="008E2018"/>
    <w:rsid w:val="008F23EE"/>
    <w:rsid w:val="008F3459"/>
    <w:rsid w:val="00904D6E"/>
    <w:rsid w:val="009052F3"/>
    <w:rsid w:val="00905438"/>
    <w:rsid w:val="00911066"/>
    <w:rsid w:val="00913109"/>
    <w:rsid w:val="00925C1C"/>
    <w:rsid w:val="00931433"/>
    <w:rsid w:val="00933205"/>
    <w:rsid w:val="00954907"/>
    <w:rsid w:val="00955308"/>
    <w:rsid w:val="009556B0"/>
    <w:rsid w:val="00964C2F"/>
    <w:rsid w:val="00965386"/>
    <w:rsid w:val="00974105"/>
    <w:rsid w:val="00981A4A"/>
    <w:rsid w:val="009B2761"/>
    <w:rsid w:val="009C631D"/>
    <w:rsid w:val="009C74AA"/>
    <w:rsid w:val="009D196A"/>
    <w:rsid w:val="009D3256"/>
    <w:rsid w:val="009D6932"/>
    <w:rsid w:val="009E2C1C"/>
    <w:rsid w:val="009E79D6"/>
    <w:rsid w:val="009E7E80"/>
    <w:rsid w:val="009F2B15"/>
    <w:rsid w:val="009F6043"/>
    <w:rsid w:val="00A0165C"/>
    <w:rsid w:val="00A077FB"/>
    <w:rsid w:val="00A11A77"/>
    <w:rsid w:val="00A1282C"/>
    <w:rsid w:val="00A15E90"/>
    <w:rsid w:val="00A23A53"/>
    <w:rsid w:val="00A30B4F"/>
    <w:rsid w:val="00A3681A"/>
    <w:rsid w:val="00A41153"/>
    <w:rsid w:val="00A523D9"/>
    <w:rsid w:val="00A5611F"/>
    <w:rsid w:val="00A5662D"/>
    <w:rsid w:val="00A81C73"/>
    <w:rsid w:val="00A857C0"/>
    <w:rsid w:val="00A936E1"/>
    <w:rsid w:val="00AA02E3"/>
    <w:rsid w:val="00AA3AA2"/>
    <w:rsid w:val="00AB4F7F"/>
    <w:rsid w:val="00AC1425"/>
    <w:rsid w:val="00AC3CAA"/>
    <w:rsid w:val="00AC689D"/>
    <w:rsid w:val="00AE7055"/>
    <w:rsid w:val="00AF0458"/>
    <w:rsid w:val="00AF1B87"/>
    <w:rsid w:val="00AF1E4C"/>
    <w:rsid w:val="00AF387A"/>
    <w:rsid w:val="00B10F4D"/>
    <w:rsid w:val="00B119DA"/>
    <w:rsid w:val="00B16197"/>
    <w:rsid w:val="00B1724B"/>
    <w:rsid w:val="00B272B9"/>
    <w:rsid w:val="00B33DDC"/>
    <w:rsid w:val="00B425C0"/>
    <w:rsid w:val="00B43687"/>
    <w:rsid w:val="00B452FB"/>
    <w:rsid w:val="00B46B33"/>
    <w:rsid w:val="00B53BB0"/>
    <w:rsid w:val="00B9474B"/>
    <w:rsid w:val="00B96136"/>
    <w:rsid w:val="00BA48A8"/>
    <w:rsid w:val="00BA7E19"/>
    <w:rsid w:val="00BB505C"/>
    <w:rsid w:val="00BB5DDF"/>
    <w:rsid w:val="00BB5F31"/>
    <w:rsid w:val="00BC3D3E"/>
    <w:rsid w:val="00BC755E"/>
    <w:rsid w:val="00BD0F07"/>
    <w:rsid w:val="00BE1417"/>
    <w:rsid w:val="00BF06B4"/>
    <w:rsid w:val="00BF1E67"/>
    <w:rsid w:val="00C059A6"/>
    <w:rsid w:val="00C122DC"/>
    <w:rsid w:val="00C202D3"/>
    <w:rsid w:val="00C26085"/>
    <w:rsid w:val="00C36E46"/>
    <w:rsid w:val="00C445E8"/>
    <w:rsid w:val="00C54052"/>
    <w:rsid w:val="00C56737"/>
    <w:rsid w:val="00C67F43"/>
    <w:rsid w:val="00C73BA1"/>
    <w:rsid w:val="00C7790D"/>
    <w:rsid w:val="00C80768"/>
    <w:rsid w:val="00C875E1"/>
    <w:rsid w:val="00CB75F4"/>
    <w:rsid w:val="00CC1178"/>
    <w:rsid w:val="00CD3AD3"/>
    <w:rsid w:val="00CE0A6E"/>
    <w:rsid w:val="00CE2C7A"/>
    <w:rsid w:val="00CE3D12"/>
    <w:rsid w:val="00CE7D51"/>
    <w:rsid w:val="00CF2BBB"/>
    <w:rsid w:val="00CF456C"/>
    <w:rsid w:val="00CF5F5C"/>
    <w:rsid w:val="00D105BF"/>
    <w:rsid w:val="00D25AFF"/>
    <w:rsid w:val="00D27ED1"/>
    <w:rsid w:val="00D42B17"/>
    <w:rsid w:val="00D55A69"/>
    <w:rsid w:val="00D82306"/>
    <w:rsid w:val="00DA241C"/>
    <w:rsid w:val="00DA2A5E"/>
    <w:rsid w:val="00DA615F"/>
    <w:rsid w:val="00DB0EAA"/>
    <w:rsid w:val="00DB1182"/>
    <w:rsid w:val="00DC465D"/>
    <w:rsid w:val="00DD1BC7"/>
    <w:rsid w:val="00DD404D"/>
    <w:rsid w:val="00DE4AA1"/>
    <w:rsid w:val="00E05D8F"/>
    <w:rsid w:val="00E07784"/>
    <w:rsid w:val="00E16F67"/>
    <w:rsid w:val="00E17932"/>
    <w:rsid w:val="00E249C0"/>
    <w:rsid w:val="00E31DF8"/>
    <w:rsid w:val="00E47774"/>
    <w:rsid w:val="00E56FF7"/>
    <w:rsid w:val="00E64519"/>
    <w:rsid w:val="00E7097E"/>
    <w:rsid w:val="00E80FA4"/>
    <w:rsid w:val="00E87BA4"/>
    <w:rsid w:val="00EB191F"/>
    <w:rsid w:val="00EB4595"/>
    <w:rsid w:val="00EB616E"/>
    <w:rsid w:val="00EC3595"/>
    <w:rsid w:val="00EC41C4"/>
    <w:rsid w:val="00EF2DE6"/>
    <w:rsid w:val="00EF3964"/>
    <w:rsid w:val="00F01A3E"/>
    <w:rsid w:val="00F029AE"/>
    <w:rsid w:val="00F073B0"/>
    <w:rsid w:val="00F111BD"/>
    <w:rsid w:val="00F12669"/>
    <w:rsid w:val="00F1613A"/>
    <w:rsid w:val="00F250C8"/>
    <w:rsid w:val="00F30CB8"/>
    <w:rsid w:val="00F3503F"/>
    <w:rsid w:val="00F43DD7"/>
    <w:rsid w:val="00F52972"/>
    <w:rsid w:val="00F53E14"/>
    <w:rsid w:val="00F56EB1"/>
    <w:rsid w:val="00F6703B"/>
    <w:rsid w:val="00F750D8"/>
    <w:rsid w:val="00F84DA6"/>
    <w:rsid w:val="00F9202E"/>
    <w:rsid w:val="00FC5A10"/>
    <w:rsid w:val="00FD5356"/>
    <w:rsid w:val="00FD54E4"/>
    <w:rsid w:val="00FE77E7"/>
    <w:rsid w:val="00FF2F0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01F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qFormat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qFormat/>
    <w:locked/>
    <w:rsid w:val="00B452FB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23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3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3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3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EE"/>
    <w:rPr>
      <w:rFonts w:ascii="Segoe UI" w:hAnsi="Segoe UI" w:cs="Segoe UI"/>
      <w:sz w:val="18"/>
      <w:szCs w:val="18"/>
    </w:rPr>
  </w:style>
  <w:style w:type="character" w:customStyle="1" w:styleId="itwtqi23ioopmk3o6ert">
    <w:name w:val="itwtqi_23ioopmk3o6ert"/>
    <w:basedOn w:val="Fuentedeprrafopredeter"/>
    <w:rsid w:val="007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26E63-5D87-42F2-A79E-5DAB8F4E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115</cp:revision>
  <dcterms:created xsi:type="dcterms:W3CDTF">2021-01-11T19:44:00Z</dcterms:created>
  <dcterms:modified xsi:type="dcterms:W3CDTF">2025-09-04T16:23:00Z</dcterms:modified>
</cp:coreProperties>
</file>