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15" w:rsidRDefault="003F1E58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8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 w:firstRow="1" w:lastRow="0" w:firstColumn="1" w:lastColumn="0" w:noHBand="0" w:noVBand="1"/>
      </w:tblPr>
      <w:tblGrid>
        <w:gridCol w:w="4382"/>
        <w:gridCol w:w="4382"/>
        <w:gridCol w:w="4382"/>
      </w:tblGrid>
      <w:tr w:rsidR="00E56FF7" w:rsidTr="0051319E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51319E">
        <w:trPr>
          <w:tblHeader/>
        </w:trPr>
        <w:tc>
          <w:tcPr>
            <w:tcW w:w="13146" w:type="dxa"/>
            <w:gridSpan w:val="3"/>
          </w:tcPr>
          <w:p w:rsidR="00E56FF7" w:rsidRPr="003E5230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3E5230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596CD1" w:rsidRPr="00852878" w:rsidTr="0051319E">
        <w:tc>
          <w:tcPr>
            <w:tcW w:w="4382" w:type="dxa"/>
          </w:tcPr>
          <w:p w:rsidR="00596CD1" w:rsidRPr="003F1E58" w:rsidRDefault="00596CD1" w:rsidP="00A36418">
            <w:pPr>
              <w:jc w:val="both"/>
              <w:rPr>
                <w:rFonts w:eastAsia="Calibri" w:cs="Arial"/>
                <w:color w:val="000000"/>
                <w:lang w:val="es-MX"/>
              </w:rPr>
            </w:pPr>
            <w:bookmarkStart w:id="0" w:name="_GoBack"/>
            <w:r w:rsidRPr="003F1E58">
              <w:rPr>
                <w:rFonts w:eastAsia="Calibri" w:cs="Arial"/>
                <w:color w:val="000000"/>
                <w:lang w:val="es-MX"/>
              </w:rPr>
              <w:t xml:space="preserve">Informe de advertencia </w:t>
            </w:r>
            <w:r w:rsidRPr="003F1E58">
              <w:rPr>
                <w:rFonts w:eastAsia="Calibri" w:cs="Arial"/>
                <w:lang w:val="es-MX"/>
              </w:rPr>
              <w:t>sobre el plus salarial denominado “Riesgo” a personal de la Defensa Pública</w:t>
            </w:r>
          </w:p>
          <w:p w:rsidR="00596CD1" w:rsidRPr="003F1E58" w:rsidRDefault="00596CD1" w:rsidP="00A36418">
            <w:pPr>
              <w:jc w:val="both"/>
              <w:rPr>
                <w:rFonts w:eastAsia="Calibri" w:cs="Arial"/>
                <w:lang w:val="es-MX"/>
              </w:rPr>
            </w:pP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176-04-SAF-2018</w:t>
            </w: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12-02-2018</w:t>
            </w:r>
          </w:p>
        </w:tc>
      </w:tr>
      <w:bookmarkEnd w:id="0"/>
      <w:tr w:rsidR="00596CD1" w:rsidRPr="00852878" w:rsidTr="0051319E">
        <w:tc>
          <w:tcPr>
            <w:tcW w:w="4382" w:type="dxa"/>
          </w:tcPr>
          <w:p w:rsidR="00596CD1" w:rsidRPr="003F1E58" w:rsidRDefault="00596CD1" w:rsidP="00A36418">
            <w:pPr>
              <w:jc w:val="both"/>
              <w:rPr>
                <w:rFonts w:eastAsia="Calibri" w:cs="Arial"/>
                <w:color w:val="000000"/>
                <w:lang w:val="es-MX"/>
              </w:rPr>
            </w:pPr>
            <w:r w:rsidRPr="003F1E58">
              <w:rPr>
                <w:rFonts w:eastAsia="Calibri" w:cs="Arial"/>
                <w:color w:val="000000"/>
                <w:lang w:val="es-MX"/>
              </w:rPr>
              <w:t>Informe de advertencia relativo al reconocimiento de tiempo servido y las anualidades en entidades públicas no estatales</w:t>
            </w:r>
          </w:p>
          <w:p w:rsidR="00596CD1" w:rsidRPr="003F1E58" w:rsidRDefault="00596CD1" w:rsidP="00A36418">
            <w:pPr>
              <w:jc w:val="both"/>
              <w:rPr>
                <w:rFonts w:eastAsia="Calibri" w:cs="Arial"/>
                <w:lang w:val="es-MX"/>
              </w:rPr>
            </w:pP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180-07-SAFJP-2018</w:t>
            </w: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13-02-2018</w:t>
            </w:r>
          </w:p>
        </w:tc>
      </w:tr>
      <w:tr w:rsidR="003F1E58" w:rsidRPr="003F1E58" w:rsidTr="0051319E">
        <w:tc>
          <w:tcPr>
            <w:tcW w:w="4382" w:type="dxa"/>
          </w:tcPr>
          <w:p w:rsidR="00596CD1" w:rsidRPr="003F1E58" w:rsidRDefault="00596CD1" w:rsidP="00A36418">
            <w:pPr>
              <w:jc w:val="both"/>
              <w:rPr>
                <w:rFonts w:eastAsia="Calibri" w:cs="Arial"/>
                <w:lang w:val="es-MX"/>
              </w:rPr>
            </w:pPr>
            <w:r w:rsidRPr="003F1E58">
              <w:rPr>
                <w:rFonts w:eastAsia="Calibri" w:cs="Arial"/>
                <w:lang w:val="es-MX"/>
              </w:rPr>
              <w:t>Informe de advertencia relativo a las plazas de la Unidad Estratégica de Portafolio de Proyectos Institucional</w:t>
            </w:r>
          </w:p>
          <w:p w:rsidR="00596CD1" w:rsidRPr="003F1E58" w:rsidRDefault="00596CD1" w:rsidP="00A36418">
            <w:pPr>
              <w:jc w:val="both"/>
              <w:rPr>
                <w:rFonts w:eastAsia="Calibri" w:cs="Arial"/>
                <w:lang w:val="es-MX"/>
              </w:rPr>
            </w:pP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296-31-SATI-2018</w:t>
            </w:r>
          </w:p>
        </w:tc>
        <w:tc>
          <w:tcPr>
            <w:tcW w:w="4382" w:type="dxa"/>
          </w:tcPr>
          <w:p w:rsidR="00596CD1" w:rsidRPr="003F1E58" w:rsidRDefault="00596CD1" w:rsidP="00596CD1">
            <w:pPr>
              <w:rPr>
                <w:rFonts w:eastAsia="Calibri" w:cs="Arial"/>
              </w:rPr>
            </w:pPr>
            <w:r w:rsidRPr="003F1E58">
              <w:rPr>
                <w:rFonts w:eastAsia="Calibri" w:cs="Arial"/>
              </w:rPr>
              <w:t>13-03-2018</w:t>
            </w:r>
          </w:p>
        </w:tc>
      </w:tr>
      <w:tr w:rsidR="006670E1" w:rsidRPr="00852878" w:rsidTr="0051319E">
        <w:tc>
          <w:tcPr>
            <w:tcW w:w="4382" w:type="dxa"/>
          </w:tcPr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color w:val="000000"/>
                <w:lang w:val="es-MX"/>
              </w:rPr>
              <w:t xml:space="preserve">Informe de advertencia </w:t>
            </w:r>
            <w:r w:rsidRPr="003F1E58">
              <w:rPr>
                <w:rFonts w:cs="Arial"/>
                <w:lang w:val="es-MX"/>
              </w:rPr>
              <w:t>relacionado con los argumentos emitidos por la Dirección de Gestión Humana respecto a los plazos de implementación de recomendaciones de esta Auditoría</w:t>
            </w: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702-27-SAF-2018</w:t>
            </w: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01-06-2018</w:t>
            </w:r>
          </w:p>
        </w:tc>
      </w:tr>
      <w:tr w:rsidR="006670E1" w:rsidRPr="00852878" w:rsidTr="0051319E">
        <w:tc>
          <w:tcPr>
            <w:tcW w:w="4382" w:type="dxa"/>
          </w:tcPr>
          <w:p w:rsidR="006670E1" w:rsidRPr="003F1E58" w:rsidRDefault="006670E1" w:rsidP="00A36418">
            <w:pPr>
              <w:jc w:val="both"/>
              <w:rPr>
                <w:rFonts w:cs="Arial"/>
                <w:color w:val="000000"/>
                <w:lang w:val="es-MX"/>
              </w:rPr>
            </w:pPr>
            <w:r w:rsidRPr="003F1E58">
              <w:rPr>
                <w:rFonts w:cs="Arial"/>
                <w:color w:val="000000"/>
                <w:lang w:val="es-MX"/>
              </w:rPr>
              <w:t>Informe de advertencia relativo a las facturas electrónicas en el Poder Judicial</w:t>
            </w:r>
          </w:p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726-30-SAF-2018</w:t>
            </w: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01-06-2018</w:t>
            </w:r>
          </w:p>
        </w:tc>
      </w:tr>
      <w:tr w:rsidR="006670E1" w:rsidRPr="00852878" w:rsidTr="0051319E">
        <w:tc>
          <w:tcPr>
            <w:tcW w:w="4382" w:type="dxa"/>
          </w:tcPr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lastRenderedPageBreak/>
              <w:t>Informe de advertencia relacionado con el cumplimiento de normativa sobre la utilización de escáneres y marcos detectores de metales</w:t>
            </w:r>
          </w:p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1009-43-SAF-2018</w:t>
            </w: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03-08-2018</w:t>
            </w:r>
          </w:p>
        </w:tc>
      </w:tr>
      <w:tr w:rsidR="006670E1" w:rsidRPr="00852878" w:rsidTr="0051319E">
        <w:tc>
          <w:tcPr>
            <w:tcW w:w="4382" w:type="dxa"/>
          </w:tcPr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Informe de advertencia relativo a las inconsistencias presentadas en la información perteneciente al Módulo de depósitos con contraorden en el Sistema Automatizado de Depósitos y Pagos Judiciales (SDJ)</w:t>
            </w:r>
          </w:p>
          <w:p w:rsidR="006670E1" w:rsidRPr="003F1E58" w:rsidRDefault="006670E1" w:rsidP="00A36418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965-37-SAEEC-2018</w:t>
            </w:r>
          </w:p>
        </w:tc>
        <w:tc>
          <w:tcPr>
            <w:tcW w:w="4382" w:type="dxa"/>
          </w:tcPr>
          <w:p w:rsidR="006670E1" w:rsidRPr="003F1E58" w:rsidRDefault="006670E1" w:rsidP="006670E1">
            <w:pPr>
              <w:rPr>
                <w:rFonts w:cs="Arial"/>
              </w:rPr>
            </w:pPr>
            <w:r w:rsidRPr="003F1E58">
              <w:rPr>
                <w:rFonts w:cs="Arial"/>
              </w:rPr>
              <w:t>23-07-2018</w:t>
            </w:r>
          </w:p>
        </w:tc>
      </w:tr>
      <w:tr w:rsidR="007938CF" w:rsidRPr="00852878" w:rsidTr="0051319E">
        <w:tc>
          <w:tcPr>
            <w:tcW w:w="4382" w:type="dxa"/>
          </w:tcPr>
          <w:p w:rsidR="007938CF" w:rsidRPr="003F1E58" w:rsidRDefault="007938CF" w:rsidP="007938CF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Posibles riesgos y consecuencias de determinadas conductas o decisiones de la Administración Activa, cuando son del conocimiento de la Auditoría Interna</w:t>
            </w:r>
          </w:p>
          <w:p w:rsidR="007938CF" w:rsidRPr="003F1E58" w:rsidRDefault="007938CF" w:rsidP="007938CF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7938CF" w:rsidRPr="003F1E58" w:rsidRDefault="007938CF" w:rsidP="007938CF">
            <w:pPr>
              <w:rPr>
                <w:rFonts w:cs="Arial"/>
                <w:color w:val="000000"/>
                <w:lang w:val="es-ES_tradnl"/>
              </w:rPr>
            </w:pPr>
            <w:r w:rsidRPr="003F1E58">
              <w:rPr>
                <w:rFonts w:cs="Arial"/>
                <w:color w:val="000000"/>
                <w:lang w:val="es-ES_tradnl"/>
              </w:rPr>
              <w:t>1172-75</w:t>
            </w:r>
            <w:r w:rsidRPr="003F1E58">
              <w:rPr>
                <w:rFonts w:cs="Arial"/>
                <w:lang w:val="es-ES_tradnl"/>
              </w:rPr>
              <w:t>-SAO</w:t>
            </w:r>
            <w:r w:rsidRPr="003F1E58">
              <w:rPr>
                <w:rFonts w:cs="Arial"/>
                <w:color w:val="000000"/>
                <w:lang w:val="es-ES_tradnl"/>
              </w:rPr>
              <w:t>-2018</w:t>
            </w:r>
            <w:r w:rsidRPr="003F1E58">
              <w:rPr>
                <w:rFonts w:eastAsia="Arial Unicode MS" w:cs="Arial"/>
                <w:color w:val="000000"/>
                <w:lang w:val="es-ES_tradnl"/>
              </w:rPr>
              <w:fldChar w:fldCharType="begin"/>
            </w:r>
            <w:r w:rsidRPr="003F1E58">
              <w:rPr>
                <w:rFonts w:eastAsia="Arial Unicode MS" w:cs="Arial"/>
                <w:color w:val="000000"/>
                <w:lang w:val="es-ES_tradnl"/>
              </w:rPr>
              <w:instrText xml:space="preserve"> &lt;xsl:value-of select="TmData/PROJECT/PROFILE/STAFFTYPE"/&gt; </w:instrText>
            </w:r>
            <w:r w:rsidRPr="003F1E58">
              <w:rPr>
                <w:rFonts w:eastAsia="Arial Unicode MS" w:cs="Arial"/>
                <w:color w:val="000000"/>
                <w:lang w:val="es-ES_tradnl"/>
              </w:rPr>
              <w:fldChar w:fldCharType="separate"/>
            </w:r>
            <w:r w:rsidRPr="003F1E58">
              <w:rPr>
                <w:rFonts w:eastAsia="Arial Unicode MS" w:cs="Arial"/>
                <w:noProof/>
                <w:color w:val="000000"/>
                <w:lang w:val="es-ES_tradnl"/>
              </w:rPr>
              <w:t>«Staff_type»</w:t>
            </w:r>
            <w:r w:rsidRPr="003F1E58">
              <w:rPr>
                <w:rFonts w:eastAsia="Arial Unicode MS" w:cs="Arial"/>
                <w:color w:val="000000"/>
                <w:lang w:val="es-ES_tradnl"/>
              </w:rPr>
              <w:fldChar w:fldCharType="end"/>
            </w:r>
          </w:p>
          <w:p w:rsidR="007938CF" w:rsidRPr="003F1E58" w:rsidRDefault="007938CF" w:rsidP="007938CF">
            <w:pPr>
              <w:jc w:val="right"/>
              <w:rPr>
                <w:rFonts w:cs="Arial"/>
                <w:color w:val="000000"/>
                <w:lang w:val="es-ES_tradnl"/>
              </w:rPr>
            </w:pPr>
          </w:p>
          <w:p w:rsidR="007938CF" w:rsidRPr="003F1E58" w:rsidRDefault="007938CF" w:rsidP="007938CF"/>
        </w:tc>
        <w:tc>
          <w:tcPr>
            <w:tcW w:w="4382" w:type="dxa"/>
          </w:tcPr>
          <w:p w:rsidR="007938CF" w:rsidRPr="003F1E58" w:rsidRDefault="007938CF" w:rsidP="007938CF">
            <w:r w:rsidRPr="003F1E58">
              <w:t>14-09-2018</w:t>
            </w:r>
          </w:p>
        </w:tc>
      </w:tr>
      <w:tr w:rsidR="00BB6144" w:rsidRPr="00852878" w:rsidTr="0051319E"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Custodia de las cédulas hipotecarias, en el Juzgado Civil de Mayor Cuantía de Alajuela y tiene su origen en el seguimiento de recomendaciones del informe Nº 873-55-SAEEC-2017 del 31 de julio del 2017, relacionada con el “Estudio sobre la administración y el control de los recursos económicos de terceros, gestionados a través del Sistema Automatizado de Depósitos y Pagos Judiciales (SDJ), así como el dinero recibido en efectivo en el Primer Circuito Judicial de Alajuela”.</w:t>
            </w:r>
          </w:p>
          <w:p w:rsidR="00BB6144" w:rsidRPr="003F1E58" w:rsidRDefault="00BB6144" w:rsidP="00BB6144">
            <w:pPr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BB6144" w:rsidRPr="003F1E58" w:rsidRDefault="00BB6144" w:rsidP="00BB6144">
            <w:pPr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1225-298-SEGA-2018</w:t>
            </w:r>
          </w:p>
        </w:tc>
        <w:tc>
          <w:tcPr>
            <w:tcW w:w="4382" w:type="dxa"/>
          </w:tcPr>
          <w:p w:rsidR="00BB6144" w:rsidRPr="003F1E58" w:rsidRDefault="00BB6144" w:rsidP="00BB6144">
            <w:pPr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28-09-2018</w:t>
            </w:r>
          </w:p>
        </w:tc>
      </w:tr>
      <w:tr w:rsidR="00BB6144" w:rsidRPr="00852878" w:rsidTr="0051319E"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 xml:space="preserve">Informe de advertencia relativo al </w:t>
            </w:r>
            <w:r w:rsidRPr="003F1E58">
              <w:rPr>
                <w:rFonts w:cs="Arial"/>
                <w:lang w:val="es-MX"/>
              </w:rPr>
              <w:lastRenderedPageBreak/>
              <w:t xml:space="preserve">otorgamiento de pensiones </w:t>
            </w:r>
          </w:p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BB6144" w:rsidRPr="003F1E58" w:rsidRDefault="00BB6144" w:rsidP="00BB6144">
            <w:r w:rsidRPr="003F1E58">
              <w:lastRenderedPageBreak/>
              <w:t>1264-34-SAFJP-2018</w:t>
            </w:r>
          </w:p>
        </w:tc>
        <w:tc>
          <w:tcPr>
            <w:tcW w:w="4382" w:type="dxa"/>
          </w:tcPr>
          <w:p w:rsidR="00BB6144" w:rsidRPr="003F1E58" w:rsidRDefault="00BB6144" w:rsidP="00BB6144">
            <w:r w:rsidRPr="003F1E58">
              <w:t>08-10-2018</w:t>
            </w:r>
          </w:p>
        </w:tc>
      </w:tr>
      <w:tr w:rsidR="00BB6144" w:rsidRPr="00852878" w:rsidTr="0051319E"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lastRenderedPageBreak/>
              <w:t xml:space="preserve">Informe de advertencia relativo al recalculo de jubilación </w:t>
            </w:r>
          </w:p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</w:p>
        </w:tc>
        <w:tc>
          <w:tcPr>
            <w:tcW w:w="4382" w:type="dxa"/>
          </w:tcPr>
          <w:p w:rsidR="00BB6144" w:rsidRPr="003F1E58" w:rsidRDefault="00BB6144" w:rsidP="00BB6144">
            <w:r w:rsidRPr="003F1E58">
              <w:t>1283-39-SAFJP-18</w:t>
            </w:r>
          </w:p>
        </w:tc>
        <w:tc>
          <w:tcPr>
            <w:tcW w:w="4382" w:type="dxa"/>
          </w:tcPr>
          <w:p w:rsidR="00BB6144" w:rsidRPr="003F1E58" w:rsidRDefault="00BB6144" w:rsidP="00BB6144">
            <w:r w:rsidRPr="003F1E58">
              <w:t>17-10-2018</w:t>
            </w:r>
          </w:p>
        </w:tc>
      </w:tr>
      <w:tr w:rsidR="00BB6144" w:rsidRPr="00852878" w:rsidTr="0051319E"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rPr>
                <w:rFonts w:cs="Arial"/>
                <w:lang w:val="es-MX"/>
              </w:rPr>
              <w:t>Informe de advertencia relativo a la gestión de las iniciativas desarrolladas para mejorar el rendimiento del Taller Mecánico del OIJ</w:t>
            </w:r>
          </w:p>
        </w:tc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t>1511-65-SAEE-2018</w:t>
            </w:r>
          </w:p>
        </w:tc>
        <w:tc>
          <w:tcPr>
            <w:tcW w:w="4382" w:type="dxa"/>
          </w:tcPr>
          <w:p w:rsidR="00BB6144" w:rsidRPr="003F1E58" w:rsidRDefault="00BB6144" w:rsidP="00BB6144">
            <w:pPr>
              <w:jc w:val="both"/>
              <w:rPr>
                <w:rFonts w:cs="Arial"/>
                <w:lang w:val="es-MX"/>
              </w:rPr>
            </w:pPr>
            <w:r w:rsidRPr="003F1E58">
              <w:t>17-12-2018</w:t>
            </w:r>
          </w:p>
        </w:tc>
      </w:tr>
      <w:tr w:rsidR="0051319E" w:rsidRPr="00D84065" w:rsidTr="0051319E">
        <w:tc>
          <w:tcPr>
            <w:tcW w:w="4382" w:type="dxa"/>
          </w:tcPr>
          <w:p w:rsidR="0051319E" w:rsidRPr="003F1E58" w:rsidRDefault="0051319E" w:rsidP="00A619EE">
            <w:pPr>
              <w:jc w:val="both"/>
            </w:pPr>
            <w:r w:rsidRPr="003F1E58">
              <w:t xml:space="preserve">Informe de advertencia relativo a los lineamientos aplicables para el personal meritorio que colabora en el Poder Judicial </w:t>
            </w:r>
          </w:p>
        </w:tc>
        <w:tc>
          <w:tcPr>
            <w:tcW w:w="4382" w:type="dxa"/>
          </w:tcPr>
          <w:p w:rsidR="0051319E" w:rsidRPr="003F1E58" w:rsidRDefault="0051319E" w:rsidP="00D33AD9">
            <w:r w:rsidRPr="003F1E58">
              <w:t>1521-80-SAO-2018</w:t>
            </w:r>
          </w:p>
        </w:tc>
        <w:tc>
          <w:tcPr>
            <w:tcW w:w="4382" w:type="dxa"/>
          </w:tcPr>
          <w:p w:rsidR="0051319E" w:rsidRPr="003F1E58" w:rsidRDefault="0051319E" w:rsidP="00D33AD9">
            <w:r w:rsidRPr="003F1E58">
              <w:t>17-12-2018</w:t>
            </w:r>
          </w:p>
        </w:tc>
      </w:tr>
    </w:tbl>
    <w:p w:rsidR="00E56FF7" w:rsidRPr="00C02734" w:rsidRDefault="00E56FF7" w:rsidP="00A619EE">
      <w:pPr>
        <w:spacing w:after="0" w:line="240" w:lineRule="auto"/>
        <w:rPr>
          <w:rFonts w:ascii="Arial" w:hAnsi="Arial" w:cs="Arial"/>
          <w:lang w:val="es-MX"/>
        </w:rPr>
      </w:pPr>
    </w:p>
    <w:sectPr w:rsidR="00E56FF7" w:rsidRPr="00C02734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2B9"/>
    <w:rsid w:val="000A32CC"/>
    <w:rsid w:val="000C13FC"/>
    <w:rsid w:val="000E4359"/>
    <w:rsid w:val="000E4362"/>
    <w:rsid w:val="00132787"/>
    <w:rsid w:val="00172A8D"/>
    <w:rsid w:val="00190EC3"/>
    <w:rsid w:val="001B1107"/>
    <w:rsid w:val="001B2203"/>
    <w:rsid w:val="002045D8"/>
    <w:rsid w:val="0022528F"/>
    <w:rsid w:val="002B27C8"/>
    <w:rsid w:val="002D4AAC"/>
    <w:rsid w:val="00303739"/>
    <w:rsid w:val="0031308F"/>
    <w:rsid w:val="0035778B"/>
    <w:rsid w:val="00384357"/>
    <w:rsid w:val="003A1D93"/>
    <w:rsid w:val="003A2BA1"/>
    <w:rsid w:val="003C4C52"/>
    <w:rsid w:val="003E27FD"/>
    <w:rsid w:val="003E2D59"/>
    <w:rsid w:val="003E5230"/>
    <w:rsid w:val="003F1E58"/>
    <w:rsid w:val="00455C6E"/>
    <w:rsid w:val="00473D82"/>
    <w:rsid w:val="004932B9"/>
    <w:rsid w:val="004E0597"/>
    <w:rsid w:val="0051319E"/>
    <w:rsid w:val="00515A77"/>
    <w:rsid w:val="00596CD1"/>
    <w:rsid w:val="005C099F"/>
    <w:rsid w:val="005D357A"/>
    <w:rsid w:val="00604EA9"/>
    <w:rsid w:val="006106A5"/>
    <w:rsid w:val="006670E1"/>
    <w:rsid w:val="00742D54"/>
    <w:rsid w:val="00774DA8"/>
    <w:rsid w:val="007938CF"/>
    <w:rsid w:val="008040B0"/>
    <w:rsid w:val="00813B25"/>
    <w:rsid w:val="00852878"/>
    <w:rsid w:val="00892D9D"/>
    <w:rsid w:val="00942B11"/>
    <w:rsid w:val="00955308"/>
    <w:rsid w:val="009619A0"/>
    <w:rsid w:val="00965386"/>
    <w:rsid w:val="009B5FAB"/>
    <w:rsid w:val="009D3256"/>
    <w:rsid w:val="009F2B15"/>
    <w:rsid w:val="00A10016"/>
    <w:rsid w:val="00A30B4F"/>
    <w:rsid w:val="00A36418"/>
    <w:rsid w:val="00A619EE"/>
    <w:rsid w:val="00A8214C"/>
    <w:rsid w:val="00A9038A"/>
    <w:rsid w:val="00AA02E3"/>
    <w:rsid w:val="00AC3CAA"/>
    <w:rsid w:val="00AE5EA1"/>
    <w:rsid w:val="00AF103A"/>
    <w:rsid w:val="00B51E37"/>
    <w:rsid w:val="00BB0CEB"/>
    <w:rsid w:val="00BB2081"/>
    <w:rsid w:val="00BB6144"/>
    <w:rsid w:val="00BD0F07"/>
    <w:rsid w:val="00C02734"/>
    <w:rsid w:val="00C173C5"/>
    <w:rsid w:val="00CF2BBB"/>
    <w:rsid w:val="00D16E1D"/>
    <w:rsid w:val="00DC5F79"/>
    <w:rsid w:val="00E07784"/>
    <w:rsid w:val="00E32EEE"/>
    <w:rsid w:val="00E56FF7"/>
    <w:rsid w:val="00E62663"/>
    <w:rsid w:val="00F01A3E"/>
    <w:rsid w:val="00F750D8"/>
    <w:rsid w:val="00FB4F68"/>
    <w:rsid w:val="00FB6D22"/>
    <w:rsid w:val="00FD5356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A3A6B2B"/>
  <w15:docId w15:val="{CA2128CC-A8CB-4EF4-B39A-8A74941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FCE9D-D652-4A46-8C58-528D2349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Lorena Rodriguez Salas</cp:lastModifiedBy>
  <cp:revision>25</cp:revision>
  <dcterms:created xsi:type="dcterms:W3CDTF">2018-06-06T14:56:00Z</dcterms:created>
  <dcterms:modified xsi:type="dcterms:W3CDTF">2019-01-31T14:40:00Z</dcterms:modified>
</cp:coreProperties>
</file>