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3D6B9A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;mso-position-horizontal:absolute;mso-position-horizontal-relative:text;mso-position-vertical-relative:text" fillcolor="#369" stroked="f">
            <v:shadow on="t" color="#b2b2b2" opacity="52429f" offset="3pt"/>
            <v:textpath style="font-family:&quot;Times New Roman&quot;;v-text-kern:t" trim="t" fitpath="t" string="Informes de  Auditoría 2012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A92490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A92490">
              <w:rPr>
                <w:b/>
                <w:i/>
                <w:color w:val="7030A0"/>
                <w:sz w:val="28"/>
                <w:szCs w:val="28"/>
                <w:lang w:val="es-ES_tradnl"/>
              </w:rPr>
              <w:t>INFORMES DE ADVERTENCIA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 xml:space="preserve">Advertencia a la Proveeduría sobre </w:t>
            </w:r>
            <w:r w:rsidRPr="000A32CC">
              <w:rPr>
                <w:rFonts w:ascii="Arial" w:eastAsia="Calibri" w:hAnsi="Arial" w:cs="Arial"/>
                <w:spacing w:val="2"/>
              </w:rPr>
              <w:t xml:space="preserve">Compra de vehículos de diferentes tipos para el Organismo de Investigación Judicial. 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 xml:space="preserve">95-07-AF-2012 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0A32CC">
              <w:rPr>
                <w:rFonts w:cs="Arial"/>
                <w:szCs w:val="22"/>
                <w:lang w:val="es-ES_tradnl"/>
              </w:rPr>
              <w:t>02-02-2012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>E</w:t>
            </w:r>
            <w:proofErr w:type="spellStart"/>
            <w:r w:rsidRPr="000A32CC">
              <w:rPr>
                <w:rFonts w:ascii="Arial" w:eastAsia="Calibri" w:hAnsi="Arial" w:cs="Arial"/>
              </w:rPr>
              <w:t>studio</w:t>
            </w:r>
            <w:proofErr w:type="spellEnd"/>
            <w:r w:rsidRPr="000A32CC">
              <w:rPr>
                <w:rFonts w:ascii="Arial" w:eastAsia="Calibri" w:hAnsi="Arial" w:cs="Arial"/>
              </w:rPr>
              <w:t xml:space="preserve"> relacionado con la póliza de Riesgos del Trabajo No. 76756, suscrita por el Poder Judicial con el Instituto Nacional de Seguros (INS).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 xml:space="preserve">470-46-AF-2012 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0A32CC">
              <w:rPr>
                <w:rFonts w:cs="Arial"/>
                <w:szCs w:val="22"/>
                <w:lang w:val="es-ES_tradnl"/>
              </w:rPr>
              <w:t>23-05-2012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 xml:space="preserve">Advertencia a la Administración de la Ciudad Judicial de San Joaquín de Flores, con respecto a la reparación de la tercera laguna de oxidación. 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>796-102-AF-2012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0A32CC">
              <w:rPr>
                <w:rFonts w:cs="Arial"/>
                <w:szCs w:val="22"/>
                <w:lang w:val="es-ES_tradnl"/>
              </w:rPr>
              <w:t>23-08-2012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spacing w:val="2"/>
              </w:rPr>
              <w:t>Advertencia de la sentencia N° 561-2011 del 7 de julio del 2011, emitida por la Sala Segunda de la Corte Suprema de Justicia, referente a un caso de reajuste de jubilación, el cual tiene como objetivo analizar la razonabilidad del reconocimiento otorgado en dicha sentencia.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0A32CC">
              <w:rPr>
                <w:rFonts w:ascii="Arial" w:eastAsia="Calibri" w:hAnsi="Arial" w:cs="Arial"/>
              </w:rPr>
              <w:t>180-12-AFJP-2012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0A32CC">
              <w:rPr>
                <w:rFonts w:cs="Arial"/>
                <w:szCs w:val="22"/>
              </w:rPr>
              <w:t>24-02-2012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spacing w:val="2"/>
              </w:rPr>
              <w:t xml:space="preserve">Advertencia sobre la ejecución de la sentencia N° 561-2011 del 7 de julio del </w:t>
            </w:r>
            <w:r w:rsidRPr="000A32CC">
              <w:rPr>
                <w:rFonts w:ascii="Arial" w:eastAsia="Calibri" w:hAnsi="Arial" w:cs="Arial"/>
                <w:spacing w:val="2"/>
              </w:rPr>
              <w:lastRenderedPageBreak/>
              <w:t xml:space="preserve">2011, referente a un caso de reajuste de jubilación.  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lastRenderedPageBreak/>
              <w:t>218-20-AFPJP-2012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0A32CC">
              <w:rPr>
                <w:rFonts w:cs="Arial"/>
                <w:szCs w:val="22"/>
              </w:rPr>
              <w:t>06-03-2012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lastRenderedPageBreak/>
              <w:t xml:space="preserve">Advertencia sobre </w:t>
            </w:r>
            <w:r w:rsidRPr="000A32CC">
              <w:rPr>
                <w:rFonts w:ascii="Arial" w:eastAsia="Calibri" w:hAnsi="Arial" w:cs="Arial"/>
              </w:rPr>
              <w:t>cuenta “</w:t>
            </w:r>
            <w:r w:rsidRPr="000A32CC">
              <w:rPr>
                <w:rFonts w:ascii="Arial" w:eastAsia="Calibri" w:hAnsi="Arial" w:cs="Arial"/>
                <w:i/>
              </w:rPr>
              <w:t>Provisión para pensiones en curso de pago</w:t>
            </w:r>
            <w:r w:rsidRPr="000A32CC">
              <w:rPr>
                <w:rFonts w:ascii="Arial" w:eastAsia="Calibri" w:hAnsi="Arial" w:cs="Arial"/>
              </w:rPr>
              <w:t>”.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0A32CC">
              <w:rPr>
                <w:rFonts w:ascii="Arial" w:eastAsia="Calibri" w:hAnsi="Arial" w:cs="Arial"/>
              </w:rPr>
              <w:t>699-65-AFJP-2012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0A32CC">
              <w:rPr>
                <w:rFonts w:cs="Arial"/>
                <w:szCs w:val="22"/>
              </w:rPr>
              <w:t>27-07-2012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spacing w:val="2"/>
              </w:rPr>
              <w:t xml:space="preserve">Advertencia relacionada con el análisis del Informe de Valuación Actuarial del Fondo de Jubilaciones y Pensiones, con corte al 31 de diciembre del 2011, desarrollado por la firma </w:t>
            </w:r>
            <w:proofErr w:type="spellStart"/>
            <w:r w:rsidRPr="000A32CC">
              <w:rPr>
                <w:rFonts w:ascii="Arial" w:eastAsia="Calibri" w:hAnsi="Arial" w:cs="Arial"/>
                <w:spacing w:val="2"/>
              </w:rPr>
              <w:t>Melinsky</w:t>
            </w:r>
            <w:proofErr w:type="spellEnd"/>
            <w:r w:rsidRPr="000A32CC">
              <w:rPr>
                <w:rFonts w:ascii="Arial" w:eastAsia="Calibri" w:hAnsi="Arial" w:cs="Arial"/>
                <w:spacing w:val="2"/>
              </w:rPr>
              <w:t xml:space="preserve">, </w:t>
            </w:r>
            <w:proofErr w:type="spellStart"/>
            <w:r w:rsidRPr="000A32CC">
              <w:rPr>
                <w:rFonts w:ascii="Arial" w:eastAsia="Calibri" w:hAnsi="Arial" w:cs="Arial"/>
                <w:spacing w:val="2"/>
              </w:rPr>
              <w:t>Pellegrinelli</w:t>
            </w:r>
            <w:proofErr w:type="spellEnd"/>
            <w:r w:rsidRPr="000A32CC">
              <w:rPr>
                <w:rFonts w:ascii="Arial" w:eastAsia="Calibri" w:hAnsi="Arial" w:cs="Arial"/>
                <w:spacing w:val="2"/>
              </w:rPr>
              <w:t xml:space="preserve"> y </w:t>
            </w:r>
            <w:proofErr w:type="spellStart"/>
            <w:r w:rsidRPr="000A32CC">
              <w:rPr>
                <w:rFonts w:ascii="Arial" w:eastAsia="Calibri" w:hAnsi="Arial" w:cs="Arial"/>
                <w:spacing w:val="2"/>
              </w:rPr>
              <w:t>Asoc</w:t>
            </w:r>
            <w:proofErr w:type="spellEnd"/>
            <w:r w:rsidRPr="000A32CC">
              <w:rPr>
                <w:rFonts w:ascii="Arial" w:eastAsia="Calibri" w:hAnsi="Arial" w:cs="Arial"/>
                <w:spacing w:val="2"/>
              </w:rPr>
              <w:t>.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0A32CC">
              <w:rPr>
                <w:rFonts w:ascii="Arial" w:eastAsia="Calibri" w:hAnsi="Arial" w:cs="Arial"/>
              </w:rPr>
              <w:t>829-80-AFJP-2012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0A32CC">
              <w:rPr>
                <w:rFonts w:cs="Arial"/>
                <w:szCs w:val="22"/>
              </w:rPr>
              <w:t>24-08-2012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 xml:space="preserve">Advertencia sobre inventario de bienes en el Departamento de Artes Gráficas. 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>377-28-AEE-2012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0A32CC">
              <w:rPr>
                <w:rFonts w:cs="Arial"/>
                <w:szCs w:val="22"/>
                <w:lang w:val="es-ES_tradnl"/>
              </w:rPr>
              <w:t>27-04-2012</w:t>
            </w:r>
          </w:p>
        </w:tc>
      </w:tr>
      <w:tr w:rsidR="00E56FF7" w:rsidTr="00E56FF7">
        <w:tc>
          <w:tcPr>
            <w:tcW w:w="4382" w:type="dxa"/>
          </w:tcPr>
          <w:p w:rsidR="00E56FF7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>Advertencia sobre Técnicos Radiólogos.</w:t>
            </w:r>
          </w:p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0A32CC">
              <w:rPr>
                <w:rFonts w:ascii="Arial" w:eastAsia="Calibri" w:hAnsi="Arial" w:cs="Arial"/>
              </w:rPr>
              <w:t>501-51-AUO-2012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0A32CC">
              <w:rPr>
                <w:rFonts w:cs="Arial"/>
                <w:szCs w:val="22"/>
              </w:rPr>
              <w:t>31-05-2012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MX"/>
              </w:rPr>
              <w:t xml:space="preserve">Advertencia sobre el Contrato N° 149-CG-85 correspondiente al “Servicio de Médico Radiólogo Consultor” </w:t>
            </w:r>
            <w:r w:rsidRPr="000A32CC">
              <w:rPr>
                <w:rFonts w:ascii="Arial" w:eastAsia="Calibri" w:hAnsi="Arial" w:cs="Arial"/>
                <w:b/>
                <w:i/>
                <w:lang w:val="es-MX"/>
              </w:rPr>
              <w:t>TM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>1033-144-AF-2012 *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0A32CC">
              <w:rPr>
                <w:rFonts w:cs="Arial"/>
                <w:szCs w:val="22"/>
                <w:lang w:val="es-ES_tradnl"/>
              </w:rPr>
              <w:t>19-10-2012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MX"/>
              </w:rPr>
            </w:pPr>
            <w:r w:rsidRPr="000A32CC">
              <w:rPr>
                <w:rFonts w:ascii="Arial" w:eastAsia="Calibri" w:hAnsi="Arial" w:cs="Arial"/>
                <w:spacing w:val="2"/>
              </w:rPr>
              <w:t xml:space="preserve">Advertencia sobre los fondos que maneja la Oficina de Atención y Protección de Víctimas de Delito (OAPVD), con respecto a doble ayuda económica a usuarios </w:t>
            </w:r>
            <w:r w:rsidRPr="000A32CC">
              <w:rPr>
                <w:rFonts w:ascii="Arial" w:eastAsia="Calibri" w:hAnsi="Arial" w:cs="Arial"/>
                <w:b/>
                <w:i/>
                <w:spacing w:val="2"/>
              </w:rPr>
              <w:t>TM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>1115-151-AF-2012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0A32CC">
              <w:rPr>
                <w:rFonts w:cs="Arial"/>
                <w:szCs w:val="22"/>
                <w:lang w:val="es-ES_tradnl"/>
              </w:rPr>
              <w:t>13-11-2012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 xml:space="preserve">Informe de advertencia sobre monto de caja chica asignado al BID </w:t>
            </w:r>
            <w:r w:rsidRPr="000A32CC">
              <w:rPr>
                <w:rFonts w:ascii="Arial" w:eastAsia="Calibri" w:hAnsi="Arial" w:cs="Arial"/>
                <w:b/>
                <w:i/>
                <w:lang w:val="es-ES_tradnl"/>
              </w:rPr>
              <w:t>TM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>1149-154-AF-2012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0A32CC">
              <w:rPr>
                <w:rFonts w:cs="Arial"/>
                <w:szCs w:val="22"/>
                <w:lang w:val="es-ES_tradnl"/>
              </w:rPr>
              <w:t>22-11-2012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spacing w:val="2"/>
              </w:rPr>
              <w:t xml:space="preserve">Advertencia relacionada con el estudio respecto a la “Evaluación sobre el manejo de los recursos de la Caja Chica asignada a la Escuela Judicial” </w:t>
            </w:r>
            <w:r w:rsidRPr="000A32CC">
              <w:rPr>
                <w:rFonts w:ascii="Arial" w:eastAsia="Calibri" w:hAnsi="Arial" w:cs="Arial"/>
                <w:b/>
                <w:i/>
                <w:spacing w:val="2"/>
              </w:rPr>
              <w:t>TM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>1230-186-AF-2012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0A32CC">
              <w:rPr>
                <w:rFonts w:cs="Arial"/>
                <w:szCs w:val="22"/>
                <w:lang w:val="es-ES_tradnl"/>
              </w:rPr>
              <w:t>19-12-2012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t xml:space="preserve">Advertencia sobre </w:t>
            </w:r>
            <w:r w:rsidRPr="000A32CC">
              <w:rPr>
                <w:rFonts w:ascii="Arial" w:eastAsia="Calibri" w:hAnsi="Arial" w:cs="Arial"/>
                <w:spacing w:val="2"/>
              </w:rPr>
              <w:t xml:space="preserve">contenido del estudio actuarial del Fondo de Jubilaciones y Pensiones (FJP), desarrollado por la </w:t>
            </w:r>
            <w:r w:rsidRPr="000A32CC">
              <w:rPr>
                <w:rFonts w:ascii="Arial" w:eastAsia="Calibri" w:hAnsi="Arial" w:cs="Arial"/>
                <w:spacing w:val="2"/>
              </w:rPr>
              <w:lastRenderedPageBreak/>
              <w:t xml:space="preserve">firma </w:t>
            </w:r>
            <w:proofErr w:type="spellStart"/>
            <w:r w:rsidRPr="000A32CC">
              <w:rPr>
                <w:rFonts w:ascii="Arial" w:eastAsia="Calibri" w:hAnsi="Arial" w:cs="Arial"/>
                <w:spacing w:val="2"/>
              </w:rPr>
              <w:t>Melinsky</w:t>
            </w:r>
            <w:proofErr w:type="spellEnd"/>
            <w:r w:rsidRPr="000A32CC">
              <w:rPr>
                <w:rFonts w:ascii="Arial" w:eastAsia="Calibri" w:hAnsi="Arial" w:cs="Arial"/>
                <w:spacing w:val="2"/>
              </w:rPr>
              <w:t xml:space="preserve">, </w:t>
            </w:r>
            <w:proofErr w:type="spellStart"/>
            <w:r w:rsidRPr="000A32CC">
              <w:rPr>
                <w:rFonts w:ascii="Arial" w:eastAsia="Calibri" w:hAnsi="Arial" w:cs="Arial"/>
                <w:spacing w:val="2"/>
              </w:rPr>
              <w:t>Pellegrinelli</w:t>
            </w:r>
            <w:proofErr w:type="spellEnd"/>
            <w:r w:rsidRPr="000A32CC">
              <w:rPr>
                <w:rFonts w:ascii="Arial" w:eastAsia="Calibri" w:hAnsi="Arial" w:cs="Arial"/>
                <w:spacing w:val="2"/>
              </w:rPr>
              <w:t xml:space="preserve"> y </w:t>
            </w:r>
            <w:proofErr w:type="spellStart"/>
            <w:r w:rsidRPr="000A32CC">
              <w:rPr>
                <w:rFonts w:ascii="Arial" w:eastAsia="Calibri" w:hAnsi="Arial" w:cs="Arial"/>
                <w:spacing w:val="2"/>
              </w:rPr>
              <w:t>Asoc</w:t>
            </w:r>
            <w:proofErr w:type="spellEnd"/>
            <w:r w:rsidRPr="000A32CC">
              <w:rPr>
                <w:rFonts w:ascii="Arial" w:eastAsia="Calibri" w:hAnsi="Arial" w:cs="Arial"/>
                <w:spacing w:val="2"/>
              </w:rPr>
              <w:t xml:space="preserve">. </w:t>
            </w:r>
            <w:r w:rsidRPr="000A32CC">
              <w:rPr>
                <w:rFonts w:ascii="Arial" w:eastAsia="Calibri" w:hAnsi="Arial" w:cs="Arial"/>
                <w:b/>
                <w:spacing w:val="2"/>
              </w:rPr>
              <w:t>TM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0A32CC">
              <w:rPr>
                <w:rFonts w:ascii="Arial" w:eastAsia="Calibri" w:hAnsi="Arial" w:cs="Arial"/>
              </w:rPr>
              <w:lastRenderedPageBreak/>
              <w:t>976-86-AFJP-2012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0A32CC">
              <w:rPr>
                <w:rFonts w:cs="Arial"/>
                <w:szCs w:val="22"/>
              </w:rPr>
              <w:t>08-10-2012</w:t>
            </w:r>
          </w:p>
        </w:tc>
      </w:tr>
      <w:tr w:rsidR="00E56FF7" w:rsidTr="00E56FF7"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0A32CC">
              <w:rPr>
                <w:rFonts w:ascii="Arial" w:eastAsia="Calibri" w:hAnsi="Arial" w:cs="Arial"/>
                <w:lang w:val="es-ES_tradnl"/>
              </w:rPr>
              <w:lastRenderedPageBreak/>
              <w:t xml:space="preserve">Advertencia sobre el </w:t>
            </w:r>
            <w:r w:rsidRPr="000A32CC">
              <w:rPr>
                <w:rFonts w:ascii="Arial" w:eastAsia="Calibri" w:hAnsi="Arial" w:cs="Arial"/>
                <w:spacing w:val="2"/>
              </w:rPr>
              <w:t xml:space="preserve">proyecto de reforma a la Ley Orgánica del Poder Judicial, el cual tiene como objetivo </w:t>
            </w:r>
            <w:r w:rsidRPr="000A32CC">
              <w:rPr>
                <w:rFonts w:ascii="Arial" w:eastAsia="Calibri" w:hAnsi="Arial" w:cs="Arial"/>
              </w:rPr>
              <w:t xml:space="preserve"> evaluar la propuesta de modificación a la Ley Orgánica del Poder Judicial (LOPJ), en lo que respecta al Fondo de Jubilaciones y Pensiones </w:t>
            </w:r>
            <w:r w:rsidRPr="000A32CC">
              <w:rPr>
                <w:rFonts w:ascii="Arial" w:eastAsia="Calibri" w:hAnsi="Arial" w:cs="Arial"/>
                <w:b/>
              </w:rPr>
              <w:t>TM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0A32CC">
              <w:rPr>
                <w:rFonts w:ascii="Arial" w:eastAsia="Calibri" w:hAnsi="Arial" w:cs="Arial"/>
              </w:rPr>
              <w:t>1196-103-AFJP-2012</w:t>
            </w:r>
          </w:p>
        </w:tc>
        <w:tc>
          <w:tcPr>
            <w:tcW w:w="4382" w:type="dxa"/>
          </w:tcPr>
          <w:p w:rsidR="00E56FF7" w:rsidRPr="000A32CC" w:rsidRDefault="00E56FF7" w:rsidP="00E56FF7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0A32CC">
              <w:rPr>
                <w:rFonts w:cs="Arial"/>
                <w:szCs w:val="22"/>
              </w:rPr>
              <w:t>04-12-2012</w:t>
            </w:r>
          </w:p>
        </w:tc>
      </w:tr>
    </w:tbl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4932B9" w:rsidRDefault="004932B9"/>
    <w:sectPr w:rsidR="004932B9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2B9"/>
    <w:rsid w:val="000A32CC"/>
    <w:rsid w:val="000C13FC"/>
    <w:rsid w:val="00132787"/>
    <w:rsid w:val="001B2203"/>
    <w:rsid w:val="002045D8"/>
    <w:rsid w:val="002B27C8"/>
    <w:rsid w:val="003A2BA1"/>
    <w:rsid w:val="003D6B9A"/>
    <w:rsid w:val="003E27FD"/>
    <w:rsid w:val="003E2D59"/>
    <w:rsid w:val="00455C6E"/>
    <w:rsid w:val="004932B9"/>
    <w:rsid w:val="00515A77"/>
    <w:rsid w:val="005D357A"/>
    <w:rsid w:val="00892D9D"/>
    <w:rsid w:val="00955308"/>
    <w:rsid w:val="00965386"/>
    <w:rsid w:val="009D3256"/>
    <w:rsid w:val="009F2B15"/>
    <w:rsid w:val="00A30B4F"/>
    <w:rsid w:val="00A92490"/>
    <w:rsid w:val="00AA02E3"/>
    <w:rsid w:val="00AC3CAA"/>
    <w:rsid w:val="00BD0F07"/>
    <w:rsid w:val="00CF2BBB"/>
    <w:rsid w:val="00E07784"/>
    <w:rsid w:val="00E56FF7"/>
    <w:rsid w:val="00F01A3E"/>
    <w:rsid w:val="00F750D8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DE9F8-52A8-4B76-99FA-8E89A8B2B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3</cp:revision>
  <dcterms:created xsi:type="dcterms:W3CDTF">2018-06-06T13:39:00Z</dcterms:created>
  <dcterms:modified xsi:type="dcterms:W3CDTF">2018-06-06T21:51:00Z</dcterms:modified>
</cp:coreProperties>
</file>